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2F" w:rsidRPr="00FC6EA9" w:rsidRDefault="00DA332F" w:rsidP="00125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C6EA9">
        <w:rPr>
          <w:rFonts w:ascii="Times New Roman" w:hAnsi="Times New Roman" w:cs="Times New Roman"/>
          <w:b/>
          <w:sz w:val="28"/>
          <w:szCs w:val="32"/>
        </w:rPr>
        <w:t>Europos teritorinio bendradarbiavimo tikslo programų</w:t>
      </w:r>
    </w:p>
    <w:p w:rsidR="00773AB5" w:rsidRPr="00FC6EA9" w:rsidRDefault="00A032A3" w:rsidP="00125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C6EA9">
        <w:rPr>
          <w:rFonts w:ascii="Times New Roman" w:hAnsi="Times New Roman" w:cs="Times New Roman"/>
          <w:b/>
          <w:sz w:val="28"/>
          <w:szCs w:val="32"/>
        </w:rPr>
        <w:t xml:space="preserve">Bendrojo finansavimo </w:t>
      </w:r>
      <w:r w:rsidR="00B9789F" w:rsidRPr="00FC6EA9">
        <w:rPr>
          <w:rFonts w:ascii="Times New Roman" w:hAnsi="Times New Roman" w:cs="Times New Roman"/>
          <w:b/>
          <w:sz w:val="28"/>
          <w:szCs w:val="32"/>
        </w:rPr>
        <w:t xml:space="preserve">(BF) </w:t>
      </w:r>
      <w:r w:rsidRPr="00FC6EA9">
        <w:rPr>
          <w:rFonts w:ascii="Times New Roman" w:hAnsi="Times New Roman" w:cs="Times New Roman"/>
          <w:b/>
          <w:sz w:val="28"/>
          <w:szCs w:val="32"/>
        </w:rPr>
        <w:t>lėšų gavimo atmintinė</w:t>
      </w:r>
      <w:r w:rsidR="00B9789F" w:rsidRPr="00FC6EA9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480063" w:rsidRPr="00FC6EA9" w:rsidRDefault="00773AB5" w:rsidP="001251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FC6EA9">
        <w:rPr>
          <w:rFonts w:ascii="Times New Roman" w:hAnsi="Times New Roman" w:cs="Times New Roman"/>
          <w:b/>
          <w:sz w:val="28"/>
          <w:szCs w:val="32"/>
        </w:rPr>
        <w:t xml:space="preserve">2014-2020 m. </w:t>
      </w:r>
      <w:proofErr w:type="spellStart"/>
      <w:r w:rsidR="00B9789F" w:rsidRPr="00FC6EA9">
        <w:rPr>
          <w:rFonts w:ascii="Times New Roman" w:hAnsi="Times New Roman" w:cs="Times New Roman"/>
          <w:b/>
          <w:sz w:val="28"/>
          <w:szCs w:val="32"/>
        </w:rPr>
        <w:t>Interre</w:t>
      </w:r>
      <w:r w:rsidR="00FC6EA9" w:rsidRPr="00FC6EA9">
        <w:rPr>
          <w:rFonts w:ascii="Times New Roman" w:hAnsi="Times New Roman" w:cs="Times New Roman"/>
          <w:b/>
          <w:sz w:val="28"/>
          <w:szCs w:val="32"/>
        </w:rPr>
        <w:t>g</w:t>
      </w:r>
      <w:proofErr w:type="spellEnd"/>
      <w:r w:rsidR="00FC6EA9" w:rsidRPr="00FC6EA9">
        <w:rPr>
          <w:rFonts w:ascii="Times New Roman" w:hAnsi="Times New Roman" w:cs="Times New Roman"/>
          <w:b/>
          <w:sz w:val="28"/>
          <w:szCs w:val="32"/>
        </w:rPr>
        <w:t xml:space="preserve"> projektų veikloms įgyvendinti</w:t>
      </w:r>
    </w:p>
    <w:p w:rsidR="00FC6EA9" w:rsidRPr="00FC6EA9" w:rsidRDefault="00FC6EA9" w:rsidP="00125168">
      <w:pPr>
        <w:spacing w:after="0" w:line="240" w:lineRule="auto"/>
        <w:jc w:val="center"/>
        <w:rPr>
          <w:rFonts w:ascii="Times New Roman" w:hAnsi="Times New Roman" w:cs="Times New Roman"/>
          <w:szCs w:val="32"/>
        </w:rPr>
      </w:pPr>
      <w:r w:rsidRPr="00FC6EA9">
        <w:rPr>
          <w:rFonts w:ascii="Times New Roman" w:hAnsi="Times New Roman" w:cs="Times New Roman"/>
          <w:szCs w:val="32"/>
        </w:rPr>
        <w:t xml:space="preserve">(2015-12-31 Vidaus reikalų ministro įsakymas </w:t>
      </w:r>
      <w:r w:rsidRPr="00FC6EA9">
        <w:rPr>
          <w:rFonts w:ascii="Times New Roman" w:hAnsi="Times New Roman" w:cs="Times New Roman"/>
          <w:szCs w:val="32"/>
        </w:rPr>
        <w:t xml:space="preserve">Nr. 1V-1076 </w:t>
      </w:r>
      <w:r>
        <w:rPr>
          <w:rFonts w:ascii="Times New Roman" w:hAnsi="Times New Roman" w:cs="Times New Roman"/>
          <w:szCs w:val="32"/>
        </w:rPr>
        <w:t>dėl LR v</w:t>
      </w:r>
      <w:r w:rsidRPr="00FC6EA9">
        <w:rPr>
          <w:rFonts w:ascii="Times New Roman" w:hAnsi="Times New Roman" w:cs="Times New Roman"/>
          <w:szCs w:val="32"/>
        </w:rPr>
        <w:t>alstybės biudžeto lėšų, skirtų 2014-2020 m. Europos teritorinio bendradarbiavimo tikslo programoms bendrai finansuoti, naudojimo taisyklės)</w:t>
      </w:r>
    </w:p>
    <w:p w:rsidR="00A032A3" w:rsidRDefault="00A032A3" w:rsidP="001251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2693"/>
        <w:gridCol w:w="5103"/>
      </w:tblGrid>
      <w:tr w:rsidR="00303975" w:rsidRPr="0047130A" w:rsidTr="0033674C">
        <w:trPr>
          <w:trHeight w:val="457"/>
        </w:trPr>
        <w:tc>
          <w:tcPr>
            <w:tcW w:w="2410" w:type="dxa"/>
            <w:shd w:val="clear" w:color="auto" w:fill="DBE5F1" w:themeFill="accent1" w:themeFillTint="33"/>
          </w:tcPr>
          <w:p w:rsidR="00303975" w:rsidRPr="0047130A" w:rsidRDefault="00303975" w:rsidP="003039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0A">
              <w:rPr>
                <w:rFonts w:ascii="Times New Roman" w:hAnsi="Times New Roman" w:cs="Times New Roman"/>
                <w:b/>
                <w:sz w:val="24"/>
                <w:szCs w:val="24"/>
              </w:rPr>
              <w:t>Pavadinimas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303975" w:rsidRPr="0047130A" w:rsidRDefault="00303975" w:rsidP="003039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0A">
              <w:rPr>
                <w:rFonts w:ascii="Times New Roman" w:hAnsi="Times New Roman" w:cs="Times New Roman"/>
                <w:b/>
                <w:sz w:val="24"/>
                <w:szCs w:val="24"/>
              </w:rPr>
              <w:t>Terminas</w:t>
            </w:r>
          </w:p>
        </w:tc>
        <w:tc>
          <w:tcPr>
            <w:tcW w:w="5103" w:type="dxa"/>
            <w:shd w:val="clear" w:color="auto" w:fill="DBE5F1" w:themeFill="accent1" w:themeFillTint="33"/>
          </w:tcPr>
          <w:p w:rsidR="00303975" w:rsidRPr="0047130A" w:rsidRDefault="00303975" w:rsidP="003039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30A">
              <w:rPr>
                <w:rFonts w:ascii="Times New Roman" w:hAnsi="Times New Roman" w:cs="Times New Roman"/>
                <w:b/>
                <w:sz w:val="24"/>
                <w:szCs w:val="24"/>
              </w:rPr>
              <w:t>Veiksmai</w:t>
            </w:r>
          </w:p>
        </w:tc>
      </w:tr>
      <w:tr w:rsidR="00303975" w:rsidTr="00FC6EA9">
        <w:trPr>
          <w:trHeight w:val="3457"/>
        </w:trPr>
        <w:tc>
          <w:tcPr>
            <w:tcW w:w="2410" w:type="dxa"/>
            <w:shd w:val="clear" w:color="auto" w:fill="E5F5FF"/>
          </w:tcPr>
          <w:p w:rsidR="00EC318E" w:rsidRDefault="00EC318E" w:rsidP="00EC318E">
            <w:pPr>
              <w:tabs>
                <w:tab w:val="left" w:pos="317"/>
              </w:tabs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975" w:rsidRPr="00EC318E" w:rsidRDefault="00303975" w:rsidP="00EC318E">
            <w:pPr>
              <w:pStyle w:val="Sraopastraipa"/>
              <w:numPr>
                <w:ilvl w:val="0"/>
                <w:numId w:val="3"/>
              </w:numPr>
              <w:tabs>
                <w:tab w:val="left" w:pos="317"/>
              </w:tabs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E">
              <w:rPr>
                <w:rFonts w:ascii="Times New Roman" w:hAnsi="Times New Roman" w:cs="Times New Roman"/>
                <w:sz w:val="24"/>
                <w:szCs w:val="24"/>
              </w:rPr>
              <w:t>Paraiškos teikimas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EC318E" w:rsidRDefault="00EC318E" w:rsidP="00A032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975" w:rsidRPr="003C2CAA" w:rsidRDefault="00F53EEF" w:rsidP="00F53E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Paraiška teikiama n</w:t>
            </w:r>
            <w:r w:rsidR="00303975" w:rsidRPr="003C2CAA">
              <w:rPr>
                <w:rFonts w:ascii="Times New Roman" w:hAnsi="Times New Roman" w:cs="Times New Roman"/>
                <w:sz w:val="20"/>
                <w:szCs w:val="20"/>
              </w:rPr>
              <w:t xml:space="preserve">e anksčiau nei įsigalioja paramos sutartis, bet </w:t>
            </w:r>
            <w:r w:rsidR="00303975" w:rsidRPr="003C2C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 vėliau kaip 12 mėnesių nuo paramos sutarties įsigaliojimo.</w:t>
            </w:r>
          </w:p>
        </w:tc>
        <w:tc>
          <w:tcPr>
            <w:tcW w:w="5103" w:type="dxa"/>
            <w:shd w:val="clear" w:color="auto" w:fill="E5F5FF"/>
          </w:tcPr>
          <w:p w:rsidR="00EC318E" w:rsidRPr="00EC318E" w:rsidRDefault="00EC318E" w:rsidP="00125168">
            <w:pPr>
              <w:tabs>
                <w:tab w:val="left" w:pos="318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3975" w:rsidRPr="003C2CAA" w:rsidRDefault="00B9789F" w:rsidP="00303975">
            <w:pPr>
              <w:pStyle w:val="Sraopastraipa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VRM </w:t>
            </w:r>
            <w:r w:rsidR="00303975" w:rsidRPr="003C2CAA">
              <w:rPr>
                <w:rFonts w:ascii="Times New Roman" w:hAnsi="Times New Roman" w:cs="Times New Roman"/>
                <w:sz w:val="20"/>
                <w:szCs w:val="20"/>
              </w:rPr>
              <w:t>RPD gavęs paraišką dėl BF lėšų skyrimo per 10 d.</w:t>
            </w:r>
            <w:r w:rsidR="00125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3975" w:rsidRPr="003C2CAA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ją išnagrinėja ir </w:t>
            </w:r>
            <w:r w:rsidR="00303975" w:rsidRPr="003C2CAA">
              <w:rPr>
                <w:rFonts w:ascii="Times New Roman" w:hAnsi="Times New Roman" w:cs="Times New Roman"/>
                <w:sz w:val="20"/>
                <w:szCs w:val="20"/>
              </w:rPr>
              <w:t>parengia spren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dimą BF lėšų skyrimui ir teikia</w:t>
            </w:r>
            <w:r w:rsidR="00303975" w:rsidRPr="003C2CAA">
              <w:rPr>
                <w:rFonts w:ascii="Times New Roman" w:hAnsi="Times New Roman" w:cs="Times New Roman"/>
                <w:sz w:val="20"/>
                <w:szCs w:val="20"/>
              </w:rPr>
              <w:t xml:space="preserve"> VRM viceministrui tvirtinti.</w:t>
            </w:r>
          </w:p>
          <w:p w:rsidR="00303975" w:rsidRPr="003C2CAA" w:rsidRDefault="00056B5F" w:rsidP="00303975">
            <w:pPr>
              <w:pStyle w:val="Sraopastraipa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CA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303975" w:rsidRPr="003C2CAA">
              <w:rPr>
                <w:rFonts w:ascii="Times New Roman" w:hAnsi="Times New Roman" w:cs="Times New Roman"/>
                <w:sz w:val="20"/>
                <w:szCs w:val="20"/>
              </w:rPr>
              <w:t>prendimo</w:t>
            </w:r>
            <w:r w:rsidRPr="003C2CAA">
              <w:rPr>
                <w:rFonts w:ascii="Times New Roman" w:hAnsi="Times New Roman" w:cs="Times New Roman"/>
                <w:sz w:val="20"/>
                <w:szCs w:val="20"/>
              </w:rPr>
              <w:t xml:space="preserve"> pagrindu per 7 d.</w:t>
            </w:r>
            <w:r w:rsidR="00125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CAA">
              <w:rPr>
                <w:rFonts w:ascii="Times New Roman" w:hAnsi="Times New Roman" w:cs="Times New Roman"/>
                <w:sz w:val="20"/>
                <w:szCs w:val="20"/>
              </w:rPr>
              <w:t>d. nuo jo priėmimo dienos parengiamas BF sutarties projektas ir suderinamas su VRM padaliniais.</w:t>
            </w:r>
          </w:p>
          <w:p w:rsidR="00056B5F" w:rsidRPr="003C2CAA" w:rsidRDefault="00056B5F" w:rsidP="00303975">
            <w:pPr>
              <w:pStyle w:val="Sraopastraipa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CAA">
              <w:rPr>
                <w:rFonts w:ascii="Times New Roman" w:hAnsi="Times New Roman" w:cs="Times New Roman"/>
                <w:sz w:val="20"/>
                <w:szCs w:val="20"/>
              </w:rPr>
              <w:t>Parengtą ir suderintą BF sutarties projektą per 3 d.</w:t>
            </w:r>
            <w:r w:rsidR="00125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CAA">
              <w:rPr>
                <w:rFonts w:ascii="Times New Roman" w:hAnsi="Times New Roman" w:cs="Times New Roman"/>
                <w:sz w:val="20"/>
                <w:szCs w:val="20"/>
              </w:rPr>
              <w:t>d. nuo suderinimo dienos siunčiamas LP pasirašyti.</w:t>
            </w:r>
          </w:p>
          <w:p w:rsidR="00056B5F" w:rsidRPr="003C2CAA" w:rsidRDefault="00056B5F" w:rsidP="00303975">
            <w:pPr>
              <w:pStyle w:val="Sraopastraipa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CAA">
              <w:rPr>
                <w:rFonts w:ascii="Times New Roman" w:hAnsi="Times New Roman" w:cs="Times New Roman"/>
                <w:sz w:val="20"/>
                <w:szCs w:val="20"/>
              </w:rPr>
              <w:t>Pasirašęs sutarties projekto abu egzempliorius LP grąžina VRM.</w:t>
            </w:r>
          </w:p>
          <w:p w:rsidR="00056B5F" w:rsidRPr="003C2CAA" w:rsidRDefault="00056B5F" w:rsidP="00303975">
            <w:pPr>
              <w:pStyle w:val="Sraopastraipa"/>
              <w:numPr>
                <w:ilvl w:val="0"/>
                <w:numId w:val="2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CAA">
              <w:rPr>
                <w:rFonts w:ascii="Times New Roman" w:hAnsi="Times New Roman" w:cs="Times New Roman"/>
                <w:sz w:val="20"/>
                <w:szCs w:val="20"/>
              </w:rPr>
              <w:t>VRM viceministras pasirašo sutartį, ji yra antspauduojama</w:t>
            </w:r>
            <w:r w:rsidR="00F53EE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2CAA">
              <w:rPr>
                <w:rFonts w:ascii="Times New Roman" w:hAnsi="Times New Roman" w:cs="Times New Roman"/>
                <w:sz w:val="20"/>
                <w:szCs w:val="20"/>
              </w:rPr>
              <w:t xml:space="preserve"> suteikiamas registracijos numeris</w:t>
            </w:r>
            <w:r w:rsidR="00F53EEF">
              <w:rPr>
                <w:rFonts w:ascii="Times New Roman" w:hAnsi="Times New Roman" w:cs="Times New Roman"/>
                <w:sz w:val="20"/>
                <w:szCs w:val="20"/>
              </w:rPr>
              <w:t xml:space="preserve"> ir per 3 d. d. nuo registracijos vienas egz. išsiunčiamas Lietuvos partneriui.</w:t>
            </w:r>
          </w:p>
          <w:p w:rsidR="00056B5F" w:rsidRPr="003C2CAA" w:rsidRDefault="00056B5F" w:rsidP="00056B5F">
            <w:pPr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05BB" w:rsidTr="00773AB5">
        <w:trPr>
          <w:trHeight w:val="4666"/>
        </w:trPr>
        <w:tc>
          <w:tcPr>
            <w:tcW w:w="2410" w:type="dxa"/>
            <w:shd w:val="clear" w:color="auto" w:fill="E5F5FF"/>
          </w:tcPr>
          <w:p w:rsidR="00C04BCC" w:rsidRDefault="00C04BCC" w:rsidP="00C04BCC">
            <w:pPr>
              <w:pStyle w:val="Sraopastraipa"/>
              <w:tabs>
                <w:tab w:val="left" w:pos="317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5BB" w:rsidRPr="00EC318E" w:rsidRDefault="002F05BB" w:rsidP="00125168">
            <w:pPr>
              <w:pStyle w:val="Sraopastraipa"/>
              <w:numPr>
                <w:ilvl w:val="0"/>
                <w:numId w:val="3"/>
              </w:numPr>
              <w:tabs>
                <w:tab w:val="left" w:pos="31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18E">
              <w:rPr>
                <w:rFonts w:ascii="Times New Roman" w:hAnsi="Times New Roman" w:cs="Times New Roman"/>
                <w:sz w:val="24"/>
                <w:szCs w:val="24"/>
              </w:rPr>
              <w:t>Avansinio mokėjimo prašymo ir ataskaitų teikimas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2F05BB" w:rsidRDefault="002F05BB" w:rsidP="00056B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5BB" w:rsidRPr="003C2CAA" w:rsidRDefault="002F05BB" w:rsidP="00C04B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CAA">
              <w:rPr>
                <w:rFonts w:ascii="Times New Roman" w:hAnsi="Times New Roman" w:cs="Times New Roman"/>
                <w:sz w:val="20"/>
                <w:szCs w:val="20"/>
              </w:rPr>
              <w:t>Avansinio mokėjimo prašymas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teikiamas - n</w:t>
            </w:r>
            <w:r w:rsidRPr="003C2CAA">
              <w:rPr>
                <w:rFonts w:ascii="Times New Roman" w:hAnsi="Times New Roman" w:cs="Times New Roman"/>
                <w:sz w:val="20"/>
                <w:szCs w:val="20"/>
              </w:rPr>
              <w:t xml:space="preserve">e anksčiau nei įsigalioja BF sutartis, bet </w:t>
            </w:r>
            <w:r w:rsidRPr="003C2C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 vėliau kaip likus 6 mėnesiams iki  projekto įgyvendinimo pabaigos</w:t>
            </w:r>
            <w:r w:rsidR="00C04B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E5F5FF"/>
          </w:tcPr>
          <w:p w:rsidR="002F05BB" w:rsidRDefault="002F05BB" w:rsidP="00A032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5BB" w:rsidRPr="003C2CAA" w:rsidRDefault="002F05BB" w:rsidP="00A032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CAA">
              <w:rPr>
                <w:rFonts w:ascii="Times New Roman" w:hAnsi="Times New Roman" w:cs="Times New Roman"/>
                <w:sz w:val="20"/>
                <w:szCs w:val="20"/>
              </w:rPr>
              <w:t>RPD avansinio mokėjimo prašymą išnagrinėja per 5 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2CAA">
              <w:rPr>
                <w:rFonts w:ascii="Times New Roman" w:hAnsi="Times New Roman" w:cs="Times New Roman"/>
                <w:sz w:val="20"/>
                <w:szCs w:val="20"/>
              </w:rPr>
              <w:t>d. nuo jo gavimo dienos.</w:t>
            </w:r>
          </w:p>
          <w:p w:rsidR="002F05BB" w:rsidRPr="003C2CAA" w:rsidRDefault="002F05BB" w:rsidP="00A032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5BB" w:rsidRDefault="002F05BB" w:rsidP="00A032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C2CAA">
              <w:rPr>
                <w:rFonts w:ascii="Times New Roman" w:hAnsi="Times New Roman" w:cs="Times New Roman"/>
                <w:sz w:val="20"/>
                <w:szCs w:val="20"/>
              </w:rPr>
              <w:t xml:space="preserve">Jei avansinė suma didesnė kaip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  <w:r w:rsidRPr="003C2C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EUR</w:t>
            </w:r>
            <w:r w:rsidRPr="003C2CAA">
              <w:rPr>
                <w:rFonts w:ascii="Times New Roman" w:hAnsi="Times New Roman" w:cs="Times New Roman"/>
                <w:sz w:val="20"/>
                <w:szCs w:val="20"/>
              </w:rPr>
              <w:t>, teikiamas banko garantija/ draudimo bendrovės laidavimo raštas visai avansinio mokėjimo sumai, galiojantį nuo jo pateikimo dienos ir ne trumpiau nei 14 mėnesių po projekto įgyvendinimo pabaigos (netaikoma biudžetinėms įstaigoms,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viešosioms įstaigoms, kurių savininkė arba viena iš dalininkė yra valstybė, labdaros ir paramos fondams, kurių vienintelė dalininkė yra valstybė ir</w:t>
            </w:r>
            <w:r w:rsidRPr="003C2CAA">
              <w:rPr>
                <w:rFonts w:ascii="Times New Roman" w:hAnsi="Times New Roman" w:cs="Times New Roman"/>
                <w:sz w:val="20"/>
                <w:szCs w:val="20"/>
              </w:rPr>
              <w:t xml:space="preserve"> tuo atveju, kai avansinė suma yra mažesnė nei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3 000 EUR</w:t>
            </w:r>
            <w:r w:rsidRPr="003C2CAA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F05BB" w:rsidRDefault="002F05BB" w:rsidP="00A032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5BB" w:rsidRDefault="002F05BB" w:rsidP="00A032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Avansiniu mokėjimu išmokamos BF lėšos turi būti saugomos atskiroje banko sąskaitoje.</w:t>
            </w:r>
          </w:p>
          <w:p w:rsidR="002F05BB" w:rsidRDefault="002F05BB" w:rsidP="00A032A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5BB" w:rsidRPr="003C2CAA" w:rsidRDefault="002F05BB" w:rsidP="000C7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Avansiniu mokėjimu išmokėtos BF lėšos turi būti pradėtos naudoti per 3 mėnesius. Jeigu BF lėšos nepradedamos naudoti per 3 mėnesius, jas LP privalo grąžinti.</w:t>
            </w:r>
          </w:p>
        </w:tc>
      </w:tr>
      <w:tr w:rsidR="009B2B3B" w:rsidTr="00773AB5">
        <w:trPr>
          <w:trHeight w:val="1369"/>
        </w:trPr>
        <w:tc>
          <w:tcPr>
            <w:tcW w:w="2410" w:type="dxa"/>
            <w:shd w:val="clear" w:color="auto" w:fill="E5F5FF"/>
          </w:tcPr>
          <w:p w:rsidR="00C04BCC" w:rsidRDefault="00C04BCC" w:rsidP="00C04BC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3B" w:rsidRPr="00C04BCC" w:rsidRDefault="00C04BCC" w:rsidP="00C04BC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9B2B3B" w:rsidRPr="00C04BCC">
              <w:rPr>
                <w:rFonts w:ascii="Times New Roman" w:hAnsi="Times New Roman" w:cs="Times New Roman"/>
                <w:sz w:val="24"/>
                <w:szCs w:val="24"/>
              </w:rPr>
              <w:t>Galutinio mokėjimo prašymo teikimas</w:t>
            </w:r>
          </w:p>
          <w:p w:rsidR="00C04BCC" w:rsidRPr="00C04BCC" w:rsidRDefault="00C04BCC" w:rsidP="00C04BCC">
            <w:pPr>
              <w:tabs>
                <w:tab w:val="left" w:pos="3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DE9D9" w:themeFill="accent6" w:themeFillTint="33"/>
          </w:tcPr>
          <w:p w:rsidR="00125168" w:rsidRDefault="00125168" w:rsidP="00C04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3B" w:rsidRPr="003C2CAA" w:rsidRDefault="002F05BB" w:rsidP="00C04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Galutinio mokėjimo prašymas teikiamas gavu</w:t>
            </w:r>
            <w:r w:rsidR="009B2B3B">
              <w:rPr>
                <w:rFonts w:ascii="Times New Roman" w:hAnsi="Times New Roman" w:cs="Times New Roman"/>
                <w:sz w:val="20"/>
                <w:szCs w:val="20"/>
              </w:rPr>
              <w:t xml:space="preserve">s paskutinę paramos išmoką projektui įgyvendinti, bet </w:t>
            </w:r>
            <w:r w:rsidR="009B2B3B" w:rsidRPr="00D71E9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ne vėliau kaip per 12 mėnesių nuo projekto įgyvendinimo pabaigos</w:t>
            </w:r>
            <w:r w:rsidR="009B2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103" w:type="dxa"/>
            <w:shd w:val="clear" w:color="auto" w:fill="E5F5FF"/>
          </w:tcPr>
          <w:p w:rsidR="00DA332F" w:rsidRDefault="00DA332F" w:rsidP="00C04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3B" w:rsidRDefault="009B2B3B" w:rsidP="00C04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RPD galutinio mokėjimo prašymą išnagrinėja per 10 d.</w:t>
            </w:r>
            <w:r w:rsidR="001251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d. nuo jo gavimo dienos</w:t>
            </w:r>
            <w:r w:rsidR="00DA332F">
              <w:rPr>
                <w:rFonts w:ascii="Times New Roman" w:hAnsi="Times New Roman" w:cs="Times New Roman"/>
                <w:sz w:val="20"/>
                <w:szCs w:val="20"/>
              </w:rPr>
              <w:t xml:space="preserve"> ir teikia derinti kitiems VRM padaliniams.</w:t>
            </w:r>
          </w:p>
          <w:p w:rsidR="00125168" w:rsidRDefault="00125168" w:rsidP="00C04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168" w:rsidRDefault="00125168" w:rsidP="00C04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Jei </w:t>
            </w:r>
            <w:r w:rsidR="002F05BB">
              <w:rPr>
                <w:rFonts w:ascii="Times New Roman" w:hAnsi="Times New Roman" w:cs="Times New Roman"/>
                <w:sz w:val="20"/>
                <w:szCs w:val="20"/>
              </w:rPr>
              <w:t xml:space="preserve">partneris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neketina</w:t>
            </w:r>
            <w:r w:rsidR="002F05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prašyti</w:t>
            </w:r>
            <w:r w:rsidR="002F05BB">
              <w:rPr>
                <w:rFonts w:ascii="Times New Roman" w:hAnsi="Times New Roman" w:cs="Times New Roman"/>
                <w:sz w:val="20"/>
                <w:szCs w:val="20"/>
              </w:rPr>
              <w:t xml:space="preserve"> galutinio mokėjimo lėšų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o avansines lėšas yra gavęs, tuomet apie tai informuoja VRM ir teikia galutinio mokėjimo prašymą, nurodant „0“ prašomų išmokėti lėšų sumą.</w:t>
            </w:r>
          </w:p>
          <w:p w:rsidR="00125168" w:rsidRDefault="00125168" w:rsidP="00C04B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5168" w:rsidRPr="003C2CAA" w:rsidRDefault="00125168" w:rsidP="00C04B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Jeigu </w:t>
            </w:r>
            <w:r w:rsidR="002F05BB">
              <w:rPr>
                <w:rFonts w:ascii="Times New Roman" w:hAnsi="Times New Roman" w:cs="Times New Roman"/>
                <w:sz w:val="20"/>
                <w:szCs w:val="20"/>
              </w:rPr>
              <w:t>partneris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nepateikia galutinio mokėjimo prašymo</w:t>
            </w:r>
            <w:r w:rsidR="002F05BB">
              <w:rPr>
                <w:rFonts w:ascii="Times New Roman" w:hAnsi="Times New Roman" w:cs="Times New Roman"/>
                <w:sz w:val="20"/>
                <w:szCs w:val="20"/>
              </w:rPr>
              <w:t xml:space="preserve"> visai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jis privalo grąžinti avansu gautas BF lėšas.</w:t>
            </w:r>
          </w:p>
        </w:tc>
      </w:tr>
      <w:tr w:rsidR="009B2B3B" w:rsidTr="00773AB5">
        <w:trPr>
          <w:trHeight w:val="1273"/>
        </w:trPr>
        <w:tc>
          <w:tcPr>
            <w:tcW w:w="2410" w:type="dxa"/>
            <w:shd w:val="clear" w:color="auto" w:fill="E5F5FF"/>
          </w:tcPr>
          <w:p w:rsidR="00C04BCC" w:rsidRDefault="00C04BCC" w:rsidP="00C0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B3B" w:rsidRPr="00C04BCC" w:rsidRDefault="00C04BCC" w:rsidP="00C04B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B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Galutinio mokėjimo prašymo pateikimo termino pratęsimas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125168" w:rsidRDefault="00125168" w:rsidP="00C04B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3B" w:rsidRPr="003C2CAA" w:rsidRDefault="00C04BCC" w:rsidP="00C04B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Teikiama n</w:t>
            </w:r>
            <w:r w:rsidR="009B2B3B">
              <w:rPr>
                <w:rFonts w:ascii="Times New Roman" w:hAnsi="Times New Roman" w:cs="Times New Roman"/>
                <w:sz w:val="20"/>
                <w:szCs w:val="20"/>
              </w:rPr>
              <w:t>e vėliau kaip likus 10 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B2B3B">
              <w:rPr>
                <w:rFonts w:ascii="Times New Roman" w:hAnsi="Times New Roman" w:cs="Times New Roman"/>
                <w:sz w:val="20"/>
                <w:szCs w:val="20"/>
              </w:rPr>
              <w:t>d. iki baigsis 12 mėn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B2B3B">
              <w:rPr>
                <w:rFonts w:ascii="Times New Roman" w:hAnsi="Times New Roman" w:cs="Times New Roman"/>
                <w:sz w:val="20"/>
                <w:szCs w:val="20"/>
              </w:rPr>
              <w:t>po projekto įgyvendinimo pabaigos.</w:t>
            </w:r>
          </w:p>
        </w:tc>
        <w:tc>
          <w:tcPr>
            <w:tcW w:w="5103" w:type="dxa"/>
            <w:shd w:val="clear" w:color="auto" w:fill="E5F5FF"/>
          </w:tcPr>
          <w:p w:rsidR="00125168" w:rsidRDefault="00125168" w:rsidP="00C04B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2B3B" w:rsidRDefault="00C04BCC" w:rsidP="00C04B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Jeigu </w:t>
            </w:r>
            <w:r w:rsidR="009B2B3B">
              <w:rPr>
                <w:rFonts w:ascii="Times New Roman" w:hAnsi="Times New Roman" w:cs="Times New Roman"/>
                <w:sz w:val="20"/>
                <w:szCs w:val="20"/>
              </w:rPr>
              <w:t xml:space="preserve">per 12 mėnesių nuo projekto įgyvendinimo pabaigos </w:t>
            </w:r>
            <w:r w:rsidR="002F05BB">
              <w:rPr>
                <w:rFonts w:ascii="Times New Roman" w:hAnsi="Times New Roman" w:cs="Times New Roman"/>
                <w:sz w:val="20"/>
                <w:szCs w:val="20"/>
              </w:rPr>
              <w:t xml:space="preserve">parneriui </w:t>
            </w:r>
            <w:r w:rsidR="009B2B3B">
              <w:rPr>
                <w:rFonts w:ascii="Times New Roman" w:hAnsi="Times New Roman" w:cs="Times New Roman"/>
                <w:sz w:val="20"/>
                <w:szCs w:val="20"/>
              </w:rPr>
              <w:t>nebus išmokėta paskutinė paramos išmoka projektui įgyvendinti, privalo</w:t>
            </w:r>
            <w:r w:rsidR="002F05BB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 w:rsidR="009B2B3B">
              <w:rPr>
                <w:rFonts w:ascii="Times New Roman" w:hAnsi="Times New Roman" w:cs="Times New Roman"/>
                <w:sz w:val="20"/>
                <w:szCs w:val="20"/>
              </w:rPr>
              <w:t xml:space="preserve"> pateikti prašymą </w:t>
            </w:r>
            <w:r w:rsidR="009B2B3B" w:rsidRPr="00C04BCC">
              <w:rPr>
                <w:rFonts w:ascii="Times New Roman" w:hAnsi="Times New Roman" w:cs="Times New Roman"/>
                <w:i/>
                <w:sz w:val="20"/>
                <w:szCs w:val="20"/>
              </w:rPr>
              <w:t>pratęsti terminą galutinio mokėjimo prašymo pateikimui.</w:t>
            </w:r>
            <w:r w:rsidR="009B2B3B">
              <w:rPr>
                <w:rFonts w:ascii="Times New Roman" w:hAnsi="Times New Roman" w:cs="Times New Roman"/>
                <w:sz w:val="20"/>
                <w:szCs w:val="20"/>
              </w:rPr>
              <w:t xml:space="preserve"> (laisva forma)</w:t>
            </w:r>
          </w:p>
          <w:p w:rsidR="00880E40" w:rsidRPr="003C2CAA" w:rsidRDefault="00880E40" w:rsidP="00C04B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*Pratęsus terminą, būtina prasitęsti avansinių lėšų</w:t>
            </w:r>
            <w:r w:rsidR="00C04BCC">
              <w:rPr>
                <w:rFonts w:ascii="Times New Roman" w:hAnsi="Times New Roman" w:cs="Times New Roman"/>
                <w:sz w:val="20"/>
                <w:szCs w:val="20"/>
              </w:rPr>
              <w:t xml:space="preserve"> grąžinimo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užtikrinimą, jei jis </w:t>
            </w:r>
            <w:r w:rsidR="00C04BCC">
              <w:rPr>
                <w:rFonts w:ascii="Times New Roman" w:hAnsi="Times New Roman" w:cs="Times New Roman"/>
                <w:sz w:val="20"/>
                <w:szCs w:val="20"/>
              </w:rPr>
              <w:t>buvo būtinas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303975" w:rsidRPr="00125168" w:rsidRDefault="00303975" w:rsidP="003C2C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25168">
        <w:rPr>
          <w:rFonts w:ascii="Times New Roman" w:hAnsi="Times New Roman" w:cs="Times New Roman"/>
          <w:sz w:val="20"/>
          <w:szCs w:val="20"/>
        </w:rPr>
        <w:t>RPD</w:t>
      </w:r>
      <w:r w:rsidR="00125168" w:rsidRPr="00125168">
        <w:rPr>
          <w:rFonts w:ascii="Times New Roman" w:hAnsi="Times New Roman" w:cs="Times New Roman"/>
          <w:sz w:val="20"/>
          <w:szCs w:val="20"/>
        </w:rPr>
        <w:t xml:space="preserve"> – Regioninės politikos departamentas</w:t>
      </w:r>
      <w:r w:rsidR="00FC6EA9">
        <w:rPr>
          <w:rFonts w:ascii="Times New Roman" w:hAnsi="Times New Roman" w:cs="Times New Roman"/>
          <w:sz w:val="20"/>
          <w:szCs w:val="20"/>
        </w:rPr>
        <w:t xml:space="preserve">, </w:t>
      </w:r>
      <w:r w:rsidR="00C04BCC">
        <w:rPr>
          <w:rFonts w:ascii="Times New Roman" w:hAnsi="Times New Roman" w:cs="Times New Roman"/>
          <w:sz w:val="20"/>
          <w:szCs w:val="20"/>
        </w:rPr>
        <w:t>Parneris</w:t>
      </w:r>
      <w:r w:rsidR="00125168" w:rsidRPr="00125168">
        <w:rPr>
          <w:rFonts w:ascii="Times New Roman" w:hAnsi="Times New Roman" w:cs="Times New Roman"/>
          <w:sz w:val="20"/>
          <w:szCs w:val="20"/>
        </w:rPr>
        <w:t xml:space="preserve"> – Lietuvos partneris</w:t>
      </w:r>
      <w:r w:rsidR="00FC6EA9">
        <w:rPr>
          <w:rFonts w:ascii="Times New Roman" w:hAnsi="Times New Roman" w:cs="Times New Roman"/>
          <w:sz w:val="20"/>
          <w:szCs w:val="20"/>
        </w:rPr>
        <w:t xml:space="preserve">, </w:t>
      </w:r>
      <w:bookmarkStart w:id="0" w:name="_GoBack"/>
      <w:bookmarkEnd w:id="0"/>
      <w:r w:rsidRPr="00125168">
        <w:rPr>
          <w:rFonts w:ascii="Times New Roman" w:hAnsi="Times New Roman" w:cs="Times New Roman"/>
          <w:sz w:val="20"/>
          <w:szCs w:val="20"/>
        </w:rPr>
        <w:t>BF</w:t>
      </w:r>
      <w:r w:rsidR="00125168" w:rsidRPr="00125168">
        <w:rPr>
          <w:rFonts w:ascii="Times New Roman" w:hAnsi="Times New Roman" w:cs="Times New Roman"/>
          <w:sz w:val="20"/>
          <w:szCs w:val="20"/>
        </w:rPr>
        <w:t xml:space="preserve"> – Bendrasis finansavimas</w:t>
      </w:r>
    </w:p>
    <w:sectPr w:rsidR="00303975" w:rsidRPr="00125168" w:rsidSect="00FC6EA9">
      <w:pgSz w:w="11906" w:h="16838"/>
      <w:pgMar w:top="709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42B00"/>
    <w:multiLevelType w:val="hybridMultilevel"/>
    <w:tmpl w:val="5596BD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22915"/>
    <w:multiLevelType w:val="hybridMultilevel"/>
    <w:tmpl w:val="4FA25A4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44125F"/>
    <w:multiLevelType w:val="hybridMultilevel"/>
    <w:tmpl w:val="DE66A7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A032A3"/>
    <w:rsid w:val="00056B5F"/>
    <w:rsid w:val="000C791D"/>
    <w:rsid w:val="00125168"/>
    <w:rsid w:val="002F05BB"/>
    <w:rsid w:val="00303975"/>
    <w:rsid w:val="0033674C"/>
    <w:rsid w:val="003C2CAA"/>
    <w:rsid w:val="0047130A"/>
    <w:rsid w:val="00480063"/>
    <w:rsid w:val="0056293D"/>
    <w:rsid w:val="00773AB5"/>
    <w:rsid w:val="00800DEF"/>
    <w:rsid w:val="00880E40"/>
    <w:rsid w:val="00982325"/>
    <w:rsid w:val="009B2B3B"/>
    <w:rsid w:val="00A032A3"/>
    <w:rsid w:val="00A20EC6"/>
    <w:rsid w:val="00B9789F"/>
    <w:rsid w:val="00C04BCC"/>
    <w:rsid w:val="00D63F2C"/>
    <w:rsid w:val="00D71E9E"/>
    <w:rsid w:val="00DA332F"/>
    <w:rsid w:val="00E01395"/>
    <w:rsid w:val="00EC318E"/>
    <w:rsid w:val="00F13103"/>
    <w:rsid w:val="00F53EEF"/>
    <w:rsid w:val="00FC6EA9"/>
    <w:rsid w:val="00FE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89716"/>
  <w15:docId w15:val="{D09E4FF7-2B84-4482-A41F-3DA9DE0FC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prastasis">
    <w:name w:val="Normal"/>
    <w:qFormat/>
    <w:rsid w:val="0048006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30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303975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1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203575-1ABB-4B8F-9186-45B9B812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2149</Words>
  <Characters>1225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vrm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m08740</dc:creator>
  <cp:keywords/>
  <dc:description/>
  <cp:lastModifiedBy>Diana Zalieckė</cp:lastModifiedBy>
  <cp:revision>10</cp:revision>
  <cp:lastPrinted>2012-02-27T12:33:00Z</cp:lastPrinted>
  <dcterms:created xsi:type="dcterms:W3CDTF">2012-02-27T07:00:00Z</dcterms:created>
  <dcterms:modified xsi:type="dcterms:W3CDTF">2016-05-12T12:59:00Z</dcterms:modified>
</cp:coreProperties>
</file>