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D8FF" w14:textId="77777777" w:rsidR="00A104F4" w:rsidRPr="0051653A" w:rsidRDefault="00A104F4" w:rsidP="00A104F4">
      <w:pPr>
        <w:tabs>
          <w:tab w:val="left" w:pos="1848"/>
          <w:tab w:val="center" w:pos="4819"/>
        </w:tabs>
        <w:spacing w:after="120" w:line="288" w:lineRule="auto"/>
        <w:jc w:val="center"/>
        <w:rPr>
          <w:b/>
          <w:sz w:val="40"/>
        </w:rPr>
      </w:pPr>
      <w:bookmarkStart w:id="0" w:name="_Toc427233041"/>
    </w:p>
    <w:tbl>
      <w:tblPr>
        <w:tblpPr w:leftFromText="180" w:rightFromText="180" w:horzAnchor="margin" w:tblpY="1252"/>
        <w:tblW w:w="0" w:type="auto"/>
        <w:tblLook w:val="04A0" w:firstRow="1" w:lastRow="0" w:firstColumn="1" w:lastColumn="0" w:noHBand="0" w:noVBand="1"/>
      </w:tblPr>
      <w:tblGrid>
        <w:gridCol w:w="3141"/>
        <w:gridCol w:w="5171"/>
      </w:tblGrid>
      <w:tr w:rsidR="00A104F4" w:rsidRPr="00DC06B3" w14:paraId="4AFEBFB1" w14:textId="77777777" w:rsidTr="0051653A">
        <w:tc>
          <w:tcPr>
            <w:tcW w:w="3936" w:type="dxa"/>
          </w:tcPr>
          <w:p w14:paraId="45AE8507" w14:textId="77777777" w:rsidR="00A104F4" w:rsidRPr="00DC06B3" w:rsidRDefault="00A104F4" w:rsidP="00F47472">
            <w:pPr>
              <w:tabs>
                <w:tab w:val="left" w:pos="1848"/>
                <w:tab w:val="center" w:pos="4819"/>
              </w:tabs>
              <w:spacing w:after="120" w:line="288" w:lineRule="auto"/>
              <w:rPr>
                <w:b/>
                <w:sz w:val="40"/>
              </w:rPr>
            </w:pPr>
          </w:p>
        </w:tc>
        <w:tc>
          <w:tcPr>
            <w:tcW w:w="6520" w:type="dxa"/>
          </w:tcPr>
          <w:p w14:paraId="533247F1" w14:textId="77777777" w:rsidR="00A104F4" w:rsidRPr="00DC06B3" w:rsidRDefault="00A104F4" w:rsidP="00F47472">
            <w:pPr>
              <w:tabs>
                <w:tab w:val="left" w:pos="1848"/>
                <w:tab w:val="center" w:pos="4819"/>
              </w:tabs>
              <w:spacing w:after="120" w:line="288" w:lineRule="auto"/>
              <w:rPr>
                <w:b/>
                <w:sz w:val="40"/>
              </w:rPr>
            </w:pPr>
          </w:p>
        </w:tc>
      </w:tr>
    </w:tbl>
    <w:p w14:paraId="2A0CCCA8" w14:textId="77777777" w:rsidR="00A104F4" w:rsidRPr="00DC06B3" w:rsidRDefault="00A104F4" w:rsidP="00A104F4">
      <w:pPr>
        <w:tabs>
          <w:tab w:val="left" w:pos="1848"/>
          <w:tab w:val="center" w:pos="4819"/>
        </w:tabs>
        <w:spacing w:after="120" w:line="288" w:lineRule="auto"/>
        <w:rPr>
          <w:b/>
          <w:sz w:val="40"/>
        </w:rPr>
      </w:pPr>
      <w:r w:rsidRPr="00DC06B3">
        <w:rPr>
          <w:b/>
          <w:sz w:val="40"/>
        </w:rPr>
        <w:tab/>
      </w:r>
    </w:p>
    <w:p w14:paraId="48141D53" w14:textId="77777777" w:rsidR="00A104F4" w:rsidRPr="00DC06B3" w:rsidRDefault="00A775CD" w:rsidP="00A104F4">
      <w:pPr>
        <w:spacing w:after="120" w:line="288" w:lineRule="auto"/>
        <w:jc w:val="center"/>
        <w:rPr>
          <w:b/>
          <w:sz w:val="40"/>
        </w:rPr>
      </w:pPr>
      <w:r w:rsidRPr="00C9051D">
        <w:rPr>
          <w:rFonts w:cs="Verdana"/>
          <w:i/>
          <w:noProof/>
          <w:szCs w:val="20"/>
          <w:lang w:val="lv-LV" w:eastAsia="lv-LV"/>
        </w:rPr>
        <w:drawing>
          <wp:inline distT="0" distB="0" distL="0" distR="0" wp14:anchorId="7AC51B88" wp14:editId="76BE34BA">
            <wp:extent cx="4035173" cy="1314349"/>
            <wp:effectExtent l="0" t="0" r="3810" b="635"/>
            <wp:docPr id="33" name="Picture 33" descr="C:\Users\margaritaa\Desktop\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a\Desktop\Logo\MIXED Language\LATLIT_logo_mix_full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046" cy="1337108"/>
                    </a:xfrm>
                    <a:prstGeom prst="rect">
                      <a:avLst/>
                    </a:prstGeom>
                    <a:noFill/>
                    <a:ln>
                      <a:noFill/>
                    </a:ln>
                  </pic:spPr>
                </pic:pic>
              </a:graphicData>
            </a:graphic>
          </wp:inline>
        </w:drawing>
      </w:r>
    </w:p>
    <w:p w14:paraId="46B5E041" w14:textId="77777777" w:rsidR="00A104F4" w:rsidRPr="00DC06B3" w:rsidRDefault="00A104F4" w:rsidP="00A104F4">
      <w:pPr>
        <w:spacing w:after="120" w:line="288" w:lineRule="auto"/>
        <w:jc w:val="center"/>
        <w:rPr>
          <w:b/>
          <w:sz w:val="48"/>
          <w:szCs w:val="48"/>
        </w:rPr>
      </w:pPr>
    </w:p>
    <w:p w14:paraId="4A68F50E" w14:textId="77777777" w:rsidR="00A104F4" w:rsidRPr="00DC06B3" w:rsidRDefault="00A104F4" w:rsidP="00A104F4">
      <w:pPr>
        <w:spacing w:after="120" w:line="288" w:lineRule="auto"/>
        <w:jc w:val="center"/>
        <w:rPr>
          <w:b/>
          <w:sz w:val="48"/>
          <w:szCs w:val="48"/>
        </w:rPr>
      </w:pPr>
    </w:p>
    <w:p w14:paraId="378DF2F4" w14:textId="77777777" w:rsidR="00A104F4" w:rsidRPr="002B755D" w:rsidRDefault="00A104F4" w:rsidP="00A104F4">
      <w:pPr>
        <w:spacing w:after="120" w:line="288" w:lineRule="auto"/>
        <w:jc w:val="center"/>
        <w:rPr>
          <w:rFonts w:ascii="Arial" w:hAnsi="Arial" w:cs="Arial"/>
          <w:b/>
          <w:sz w:val="48"/>
          <w:szCs w:val="48"/>
        </w:rPr>
      </w:pPr>
      <w:r w:rsidRPr="002B755D">
        <w:rPr>
          <w:rFonts w:ascii="Arial" w:hAnsi="Arial" w:cs="Arial"/>
          <w:b/>
          <w:sz w:val="48"/>
          <w:szCs w:val="48"/>
        </w:rPr>
        <w:t>PROGRAMME MANUAL</w:t>
      </w:r>
    </w:p>
    <w:p w14:paraId="5BAE3E73" w14:textId="2B23F043" w:rsidR="0083361D" w:rsidRPr="002B755D" w:rsidRDefault="009D21D7" w:rsidP="00A104F4">
      <w:pPr>
        <w:spacing w:after="120" w:line="288" w:lineRule="auto"/>
        <w:jc w:val="center"/>
        <w:rPr>
          <w:rFonts w:ascii="Arial" w:hAnsi="Arial" w:cs="Arial"/>
          <w:b/>
          <w:sz w:val="28"/>
          <w:szCs w:val="28"/>
        </w:rPr>
      </w:pPr>
      <w:r>
        <w:rPr>
          <w:rFonts w:ascii="Arial" w:hAnsi="Arial" w:cs="Arial"/>
          <w:b/>
          <w:sz w:val="28"/>
          <w:szCs w:val="28"/>
        </w:rPr>
        <w:t>2</w:t>
      </w:r>
      <w:r>
        <w:rPr>
          <w:rFonts w:ascii="Arial" w:hAnsi="Arial" w:cs="Arial"/>
          <w:b/>
          <w:sz w:val="28"/>
          <w:szCs w:val="28"/>
          <w:vertAlign w:val="superscript"/>
        </w:rPr>
        <w:t>nd</w:t>
      </w:r>
      <w:r w:rsidR="0083361D" w:rsidRPr="002B755D">
        <w:rPr>
          <w:rFonts w:ascii="Arial" w:hAnsi="Arial" w:cs="Arial"/>
          <w:b/>
          <w:sz w:val="28"/>
          <w:szCs w:val="28"/>
        </w:rPr>
        <w:t xml:space="preserve"> CALL FOR PROPOSALS </w:t>
      </w:r>
    </w:p>
    <w:p w14:paraId="469EAA61" w14:textId="77777777" w:rsidR="00A104F4" w:rsidRPr="002B755D" w:rsidRDefault="00A104F4" w:rsidP="00A104F4">
      <w:pPr>
        <w:spacing w:after="120" w:line="288" w:lineRule="auto"/>
        <w:jc w:val="center"/>
        <w:rPr>
          <w:rFonts w:ascii="Arial" w:hAnsi="Arial" w:cs="Arial"/>
          <w:b/>
          <w:sz w:val="40"/>
          <w:szCs w:val="40"/>
        </w:rPr>
      </w:pPr>
      <w:r w:rsidRPr="002B755D">
        <w:rPr>
          <w:rFonts w:ascii="Arial" w:hAnsi="Arial" w:cs="Arial"/>
          <w:b/>
          <w:sz w:val="40"/>
          <w:szCs w:val="40"/>
        </w:rPr>
        <w:t xml:space="preserve"> Interreg V-A Latvia–</w:t>
      </w:r>
      <w:proofErr w:type="gramStart"/>
      <w:r w:rsidRPr="002B755D">
        <w:rPr>
          <w:rFonts w:ascii="Arial" w:hAnsi="Arial" w:cs="Arial"/>
          <w:b/>
          <w:sz w:val="40"/>
          <w:szCs w:val="40"/>
        </w:rPr>
        <w:t xml:space="preserve">Lithuania </w:t>
      </w:r>
      <w:r w:rsidR="009705C9" w:rsidRPr="002B755D">
        <w:rPr>
          <w:rFonts w:ascii="Arial" w:hAnsi="Arial" w:cs="Arial"/>
          <w:b/>
          <w:sz w:val="40"/>
          <w:szCs w:val="40"/>
        </w:rPr>
        <w:t xml:space="preserve"> </w:t>
      </w:r>
      <w:r w:rsidRPr="002B755D">
        <w:rPr>
          <w:rFonts w:ascii="Arial" w:hAnsi="Arial" w:cs="Arial"/>
          <w:b/>
          <w:sz w:val="40"/>
          <w:szCs w:val="40"/>
        </w:rPr>
        <w:t>Programme</w:t>
      </w:r>
      <w:proofErr w:type="gramEnd"/>
      <w:r w:rsidRPr="002B755D">
        <w:rPr>
          <w:rFonts w:ascii="Arial" w:hAnsi="Arial" w:cs="Arial"/>
          <w:b/>
          <w:sz w:val="40"/>
          <w:szCs w:val="40"/>
        </w:rPr>
        <w:t xml:space="preserve"> </w:t>
      </w:r>
    </w:p>
    <w:p w14:paraId="4FFB1498" w14:textId="77777777" w:rsidR="00A104F4" w:rsidRPr="002B755D" w:rsidRDefault="00A104F4" w:rsidP="00A104F4">
      <w:pPr>
        <w:spacing w:after="120" w:line="288" w:lineRule="auto"/>
        <w:jc w:val="center"/>
        <w:rPr>
          <w:rFonts w:ascii="Arial" w:hAnsi="Arial" w:cs="Arial"/>
        </w:rPr>
      </w:pPr>
      <w:r w:rsidRPr="002B755D">
        <w:rPr>
          <w:rFonts w:ascii="Arial" w:hAnsi="Arial" w:cs="Arial"/>
          <w:b/>
          <w:sz w:val="40"/>
          <w:szCs w:val="40"/>
        </w:rPr>
        <w:t xml:space="preserve">2014–2020 </w:t>
      </w:r>
    </w:p>
    <w:p w14:paraId="6E51DE63" w14:textId="77777777" w:rsidR="00A104F4" w:rsidRPr="002B755D" w:rsidRDefault="00A104F4" w:rsidP="00A104F4">
      <w:pPr>
        <w:spacing w:after="120" w:line="288" w:lineRule="auto"/>
        <w:jc w:val="center"/>
        <w:rPr>
          <w:rFonts w:ascii="Arial" w:hAnsi="Arial" w:cs="Arial"/>
        </w:rPr>
      </w:pPr>
    </w:p>
    <w:p w14:paraId="55CD6DA1" w14:textId="77777777" w:rsidR="00A104F4" w:rsidRPr="002B755D" w:rsidRDefault="00A104F4" w:rsidP="00A104F4">
      <w:pPr>
        <w:spacing w:after="120" w:line="288" w:lineRule="auto"/>
        <w:rPr>
          <w:rFonts w:ascii="Arial" w:hAnsi="Arial" w:cs="Arial"/>
        </w:rPr>
      </w:pPr>
    </w:p>
    <w:p w14:paraId="44F3A875" w14:textId="77777777" w:rsidR="00A104F4" w:rsidRPr="002B755D" w:rsidRDefault="00A104F4" w:rsidP="00A104F4">
      <w:pPr>
        <w:spacing w:after="120" w:line="288" w:lineRule="auto"/>
        <w:rPr>
          <w:rFonts w:ascii="Arial" w:hAnsi="Arial" w:cs="Arial"/>
        </w:rPr>
      </w:pPr>
      <w:r w:rsidRPr="002B755D">
        <w:rPr>
          <w:rFonts w:ascii="Arial" w:hAnsi="Arial" w:cs="Arial"/>
        </w:rPr>
        <w:t xml:space="preserve">   </w:t>
      </w:r>
    </w:p>
    <w:p w14:paraId="52926AB7" w14:textId="77777777" w:rsidR="00A104F4" w:rsidRPr="002B755D" w:rsidRDefault="00A104F4" w:rsidP="00A104F4">
      <w:pPr>
        <w:spacing w:after="120" w:line="288" w:lineRule="auto"/>
        <w:rPr>
          <w:rFonts w:ascii="Arial" w:hAnsi="Arial" w:cs="Arial"/>
        </w:rPr>
      </w:pPr>
    </w:p>
    <w:p w14:paraId="5614E2FE" w14:textId="77777777" w:rsidR="00A104F4" w:rsidRPr="002B755D" w:rsidRDefault="00A104F4" w:rsidP="00A104F4">
      <w:pPr>
        <w:spacing w:after="120" w:line="288" w:lineRule="auto"/>
        <w:jc w:val="center"/>
        <w:rPr>
          <w:rFonts w:ascii="Arial" w:hAnsi="Arial" w:cs="Arial"/>
        </w:rPr>
      </w:pPr>
    </w:p>
    <w:p w14:paraId="7A55156B" w14:textId="77777777" w:rsidR="00A104F4" w:rsidRPr="002B755D" w:rsidRDefault="00A104F4" w:rsidP="00A104F4">
      <w:pPr>
        <w:spacing w:after="120" w:line="288" w:lineRule="auto"/>
        <w:jc w:val="center"/>
        <w:rPr>
          <w:rFonts w:ascii="Arial" w:hAnsi="Arial" w:cs="Arial"/>
        </w:rPr>
      </w:pPr>
    </w:p>
    <w:p w14:paraId="2D23A056" w14:textId="77777777" w:rsidR="00C853E3" w:rsidRPr="002B755D" w:rsidRDefault="00C853E3" w:rsidP="00C853E3">
      <w:pPr>
        <w:rPr>
          <w:rFonts w:ascii="Arial" w:hAnsi="Arial" w:cs="Arial"/>
        </w:rPr>
      </w:pPr>
    </w:p>
    <w:p w14:paraId="4ACABD76" w14:textId="77777777" w:rsidR="000C0B99" w:rsidRDefault="000C0B99" w:rsidP="00C853E3">
      <w:pPr>
        <w:jc w:val="center"/>
        <w:rPr>
          <w:rFonts w:ascii="Arial" w:hAnsi="Arial" w:cs="Arial"/>
        </w:rPr>
      </w:pPr>
    </w:p>
    <w:p w14:paraId="5ED336E0" w14:textId="77777777" w:rsidR="000C0B99" w:rsidRDefault="000C0B99" w:rsidP="00C853E3">
      <w:pPr>
        <w:jc w:val="center"/>
        <w:rPr>
          <w:rFonts w:ascii="Arial" w:hAnsi="Arial" w:cs="Arial"/>
        </w:rPr>
      </w:pPr>
    </w:p>
    <w:p w14:paraId="67ED1580" w14:textId="77777777" w:rsidR="000C0B99" w:rsidRDefault="000C0B99" w:rsidP="00C853E3">
      <w:pPr>
        <w:jc w:val="center"/>
        <w:rPr>
          <w:rFonts w:ascii="Arial" w:hAnsi="Arial" w:cs="Arial"/>
        </w:rPr>
      </w:pPr>
    </w:p>
    <w:p w14:paraId="0D5EBF72" w14:textId="2DFE43F6" w:rsidR="00C853E3" w:rsidRPr="002B755D" w:rsidRDefault="00321A91" w:rsidP="00C853E3">
      <w:pPr>
        <w:jc w:val="center"/>
        <w:rPr>
          <w:rFonts w:ascii="Arial" w:hAnsi="Arial" w:cs="Arial"/>
        </w:rPr>
      </w:pPr>
      <w:r>
        <w:rPr>
          <w:rFonts w:ascii="Arial" w:hAnsi="Arial" w:cs="Arial"/>
        </w:rPr>
        <w:t>March 24</w:t>
      </w:r>
      <w:r w:rsidR="000E27F7">
        <w:rPr>
          <w:rFonts w:ascii="Arial" w:hAnsi="Arial" w:cs="Arial"/>
        </w:rPr>
        <w:t>,</w:t>
      </w:r>
    </w:p>
    <w:p w14:paraId="06E33A21" w14:textId="42444DF9" w:rsidR="007F0468" w:rsidRPr="002B755D" w:rsidRDefault="007F0468" w:rsidP="00C853E3">
      <w:pPr>
        <w:jc w:val="center"/>
        <w:rPr>
          <w:rFonts w:ascii="Arial" w:hAnsi="Arial" w:cs="Arial"/>
        </w:rPr>
      </w:pPr>
      <w:r w:rsidRPr="002B755D">
        <w:rPr>
          <w:rFonts w:ascii="Arial" w:hAnsi="Arial" w:cs="Arial"/>
        </w:rPr>
        <w:t>201</w:t>
      </w:r>
      <w:r w:rsidR="00C43FC3">
        <w:rPr>
          <w:rFonts w:ascii="Arial" w:hAnsi="Arial" w:cs="Arial"/>
        </w:rPr>
        <w:t>7</w:t>
      </w:r>
    </w:p>
    <w:p w14:paraId="5639C2ED" w14:textId="77777777" w:rsidR="007F0468" w:rsidRDefault="007F0468" w:rsidP="00C30E8F">
      <w:pPr>
        <w:jc w:val="center"/>
      </w:pPr>
    </w:p>
    <w:p w14:paraId="00F7EE1F" w14:textId="77777777" w:rsidR="007F0468" w:rsidRDefault="007F0468" w:rsidP="00C30E8F">
      <w:pPr>
        <w:jc w:val="center"/>
      </w:pPr>
    </w:p>
    <w:p w14:paraId="4276BD94" w14:textId="77777777" w:rsidR="007F0468" w:rsidRDefault="007F0468" w:rsidP="00C30E8F">
      <w:pPr>
        <w:jc w:val="center"/>
      </w:pPr>
    </w:p>
    <w:p w14:paraId="6053B7F2" w14:textId="77777777" w:rsidR="002B755D" w:rsidRDefault="002B755D" w:rsidP="00C30E8F">
      <w:pPr>
        <w:jc w:val="center"/>
      </w:pPr>
    </w:p>
    <w:p w14:paraId="06C4BAC6" w14:textId="77777777" w:rsidR="002B755D" w:rsidRDefault="002B755D" w:rsidP="00C30E8F">
      <w:pPr>
        <w:jc w:val="center"/>
      </w:pPr>
    </w:p>
    <w:p w14:paraId="443DFB12" w14:textId="77777777" w:rsidR="002B755D" w:rsidRDefault="002B755D" w:rsidP="00C30E8F">
      <w:pPr>
        <w:jc w:val="center"/>
      </w:pPr>
    </w:p>
    <w:p w14:paraId="18D5C3C6" w14:textId="77777777" w:rsidR="007F0468" w:rsidRDefault="007F0468" w:rsidP="00C30E8F">
      <w:pPr>
        <w:jc w:val="center"/>
      </w:pPr>
    </w:p>
    <w:sdt>
      <w:sdtPr>
        <w:rPr>
          <w:rFonts w:ascii="Verdana" w:eastAsia="Times New Roman" w:hAnsi="Verdana" w:cs="Times New Roman"/>
          <w:color w:val="auto"/>
          <w:sz w:val="20"/>
          <w:szCs w:val="24"/>
          <w:lang w:val="en-GB"/>
        </w:rPr>
        <w:id w:val="-1555466044"/>
        <w:docPartObj>
          <w:docPartGallery w:val="Table of Contents"/>
          <w:docPartUnique/>
        </w:docPartObj>
      </w:sdtPr>
      <w:sdtEndPr>
        <w:rPr>
          <w:b/>
          <w:bCs/>
          <w:noProof/>
        </w:rPr>
      </w:sdtEndPr>
      <w:sdtContent>
        <w:p w14:paraId="5BC43B6D" w14:textId="77777777" w:rsidR="00190695" w:rsidRDefault="00190695" w:rsidP="00190695">
          <w:pPr>
            <w:pStyle w:val="TOCHeading"/>
          </w:pPr>
          <w:r>
            <w:t>Contents</w:t>
          </w:r>
        </w:p>
        <w:p w14:paraId="6D85BC8F" w14:textId="77777777" w:rsidR="000D0719" w:rsidRDefault="009E5D85">
          <w:pPr>
            <w:pStyle w:val="TOC1"/>
            <w:rPr>
              <w:rFonts w:asciiTheme="minorHAnsi" w:eastAsiaTheme="minorEastAsia" w:hAnsiTheme="minorHAnsi" w:cstheme="minorBidi"/>
              <w:noProof/>
              <w:sz w:val="22"/>
              <w:szCs w:val="22"/>
              <w:lang w:val="lv-LV" w:eastAsia="lv-LV"/>
            </w:rPr>
          </w:pPr>
          <w:r>
            <w:fldChar w:fldCharType="begin"/>
          </w:r>
          <w:r>
            <w:instrText xml:space="preserve"> TOC \o "1-4" \h \z \u </w:instrText>
          </w:r>
          <w:r>
            <w:fldChar w:fldCharType="separate"/>
          </w:r>
          <w:hyperlink w:anchor="_Toc477516017" w:history="1">
            <w:r w:rsidR="000D0719" w:rsidRPr="001C238D">
              <w:rPr>
                <w:rStyle w:val="Hyperlink"/>
                <w:rFonts w:ascii="Arial" w:hAnsi="Arial" w:cs="Arial"/>
                <w:noProof/>
              </w:rPr>
              <w:t>ABBREVIATIONS</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_Toc477516017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4</w:t>
            </w:r>
            <w:r w:rsidR="000D0719" w:rsidRPr="00F41E93">
              <w:rPr>
                <w:rFonts w:ascii="Arial" w:hAnsi="Arial" w:cs="Arial"/>
                <w:noProof/>
                <w:webHidden/>
              </w:rPr>
              <w:fldChar w:fldCharType="end"/>
            </w:r>
          </w:hyperlink>
        </w:p>
        <w:p w14:paraId="3E9FA120"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18" w:history="1">
            <w:r w:rsidR="000D0719" w:rsidRPr="001C238D">
              <w:rPr>
                <w:rStyle w:val="Hyperlink"/>
                <w:rFonts w:cs="Arial"/>
                <w:noProof/>
              </w:rPr>
              <w:t>1.</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INTRODUCTION</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_Toc477516018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5</w:t>
            </w:r>
            <w:r w:rsidR="000D0719" w:rsidRPr="00F41E93">
              <w:rPr>
                <w:rFonts w:ascii="Arial" w:hAnsi="Arial" w:cs="Arial"/>
                <w:noProof/>
                <w:webHidden/>
              </w:rPr>
              <w:fldChar w:fldCharType="end"/>
            </w:r>
          </w:hyperlink>
        </w:p>
        <w:p w14:paraId="0CF5271D"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19" w:history="1">
            <w:r w:rsidR="000D0719" w:rsidRPr="001C238D">
              <w:rPr>
                <w:rStyle w:val="Hyperlink"/>
                <w:rFonts w:cs="Arial"/>
                <w:noProof/>
              </w:rPr>
              <w:t>2.</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GENERAL PROGRAMME INFORMATION</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_Toc477516019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6</w:t>
            </w:r>
            <w:r w:rsidR="000D0719" w:rsidRPr="00F41E93">
              <w:rPr>
                <w:rFonts w:ascii="Arial" w:hAnsi="Arial" w:cs="Arial"/>
                <w:noProof/>
                <w:webHidden/>
              </w:rPr>
              <w:fldChar w:fldCharType="end"/>
            </w:r>
          </w:hyperlink>
        </w:p>
        <w:p w14:paraId="33EA38E3" w14:textId="77777777" w:rsidR="000D0719" w:rsidRDefault="002B78A7">
          <w:pPr>
            <w:pStyle w:val="TOC2"/>
            <w:rPr>
              <w:rFonts w:asciiTheme="minorHAnsi" w:eastAsiaTheme="minorEastAsia" w:hAnsiTheme="minorHAnsi" w:cstheme="minorBidi"/>
              <w:sz w:val="22"/>
              <w:szCs w:val="22"/>
              <w:lang w:val="lv-LV" w:eastAsia="lv-LV"/>
            </w:rPr>
          </w:pPr>
          <w:hyperlink w:anchor="_Toc477516020" w:history="1">
            <w:r w:rsidR="000D0719" w:rsidRPr="001C238D">
              <w:rPr>
                <w:rStyle w:val="Hyperlink"/>
              </w:rPr>
              <w:t>2.1</w:t>
            </w:r>
            <w:r w:rsidR="000D0719">
              <w:rPr>
                <w:rFonts w:asciiTheme="minorHAnsi" w:eastAsiaTheme="minorEastAsia" w:hAnsiTheme="minorHAnsi" w:cstheme="minorBidi"/>
                <w:sz w:val="22"/>
                <w:szCs w:val="22"/>
                <w:lang w:val="lv-LV" w:eastAsia="lv-LV"/>
              </w:rPr>
              <w:tab/>
            </w:r>
            <w:r w:rsidR="000D0719" w:rsidRPr="001C238D">
              <w:rPr>
                <w:rStyle w:val="Hyperlink"/>
              </w:rPr>
              <w:t>Latvia–Lithuania Programme 2014–2020</w:t>
            </w:r>
            <w:r w:rsidR="000D0719">
              <w:rPr>
                <w:webHidden/>
              </w:rPr>
              <w:tab/>
            </w:r>
            <w:r w:rsidR="000D0719">
              <w:rPr>
                <w:webHidden/>
              </w:rPr>
              <w:fldChar w:fldCharType="begin"/>
            </w:r>
            <w:r w:rsidR="000D0719">
              <w:rPr>
                <w:webHidden/>
              </w:rPr>
              <w:instrText xml:space="preserve"> PAGEREF _Toc477516020 \h </w:instrText>
            </w:r>
            <w:r w:rsidR="000D0719">
              <w:rPr>
                <w:webHidden/>
              </w:rPr>
            </w:r>
            <w:r w:rsidR="000D0719">
              <w:rPr>
                <w:webHidden/>
              </w:rPr>
              <w:fldChar w:fldCharType="separate"/>
            </w:r>
            <w:r w:rsidR="00C61964">
              <w:rPr>
                <w:webHidden/>
              </w:rPr>
              <w:t>6</w:t>
            </w:r>
            <w:r w:rsidR="000D0719">
              <w:rPr>
                <w:webHidden/>
              </w:rPr>
              <w:fldChar w:fldCharType="end"/>
            </w:r>
          </w:hyperlink>
        </w:p>
        <w:p w14:paraId="3B951C87" w14:textId="77777777" w:rsidR="000D0719" w:rsidRDefault="002B78A7">
          <w:pPr>
            <w:pStyle w:val="TOC2"/>
            <w:rPr>
              <w:rFonts w:asciiTheme="minorHAnsi" w:eastAsiaTheme="minorEastAsia" w:hAnsiTheme="minorHAnsi" w:cstheme="minorBidi"/>
              <w:sz w:val="22"/>
              <w:szCs w:val="22"/>
              <w:lang w:val="lv-LV" w:eastAsia="lv-LV"/>
            </w:rPr>
          </w:pPr>
          <w:hyperlink w:anchor="_Toc477516021" w:history="1">
            <w:r w:rsidR="000D0719" w:rsidRPr="001C238D">
              <w:rPr>
                <w:rStyle w:val="Hyperlink"/>
              </w:rPr>
              <w:t>2.2</w:t>
            </w:r>
            <w:r w:rsidR="000D0719">
              <w:rPr>
                <w:rFonts w:asciiTheme="minorHAnsi" w:eastAsiaTheme="minorEastAsia" w:hAnsiTheme="minorHAnsi" w:cstheme="minorBidi"/>
                <w:sz w:val="22"/>
                <w:szCs w:val="22"/>
                <w:lang w:val="lv-LV" w:eastAsia="lv-LV"/>
              </w:rPr>
              <w:tab/>
            </w:r>
            <w:r w:rsidR="000D0719" w:rsidRPr="001C238D">
              <w:rPr>
                <w:rStyle w:val="Hyperlink"/>
              </w:rPr>
              <w:t>Programme Area</w:t>
            </w:r>
            <w:r w:rsidR="000D0719">
              <w:rPr>
                <w:webHidden/>
              </w:rPr>
              <w:tab/>
            </w:r>
            <w:r w:rsidR="000D0719">
              <w:rPr>
                <w:webHidden/>
              </w:rPr>
              <w:fldChar w:fldCharType="begin"/>
            </w:r>
            <w:r w:rsidR="000D0719">
              <w:rPr>
                <w:webHidden/>
              </w:rPr>
              <w:instrText xml:space="preserve"> PAGEREF _Toc477516021 \h </w:instrText>
            </w:r>
            <w:r w:rsidR="000D0719">
              <w:rPr>
                <w:webHidden/>
              </w:rPr>
            </w:r>
            <w:r w:rsidR="000D0719">
              <w:rPr>
                <w:webHidden/>
              </w:rPr>
              <w:fldChar w:fldCharType="separate"/>
            </w:r>
            <w:r w:rsidR="00C61964">
              <w:rPr>
                <w:webHidden/>
              </w:rPr>
              <w:t>6</w:t>
            </w:r>
            <w:r w:rsidR="000D0719">
              <w:rPr>
                <w:webHidden/>
              </w:rPr>
              <w:fldChar w:fldCharType="end"/>
            </w:r>
          </w:hyperlink>
        </w:p>
        <w:p w14:paraId="62744C7E" w14:textId="77777777" w:rsidR="000D0719" w:rsidRDefault="002B78A7">
          <w:pPr>
            <w:pStyle w:val="TOC2"/>
            <w:rPr>
              <w:rFonts w:asciiTheme="minorHAnsi" w:eastAsiaTheme="minorEastAsia" w:hAnsiTheme="minorHAnsi" w:cstheme="minorBidi"/>
              <w:sz w:val="22"/>
              <w:szCs w:val="22"/>
              <w:lang w:val="lv-LV" w:eastAsia="lv-LV"/>
            </w:rPr>
          </w:pPr>
          <w:hyperlink w:anchor="_Toc477516022" w:history="1">
            <w:r w:rsidR="000D0719" w:rsidRPr="001C238D">
              <w:rPr>
                <w:rStyle w:val="Hyperlink"/>
              </w:rPr>
              <w:t>2.3</w:t>
            </w:r>
            <w:r w:rsidR="000D0719">
              <w:rPr>
                <w:rFonts w:asciiTheme="minorHAnsi" w:eastAsiaTheme="minorEastAsia" w:hAnsiTheme="minorHAnsi" w:cstheme="minorBidi"/>
                <w:sz w:val="22"/>
                <w:szCs w:val="22"/>
                <w:lang w:val="lv-LV" w:eastAsia="lv-LV"/>
              </w:rPr>
              <w:tab/>
            </w:r>
            <w:r w:rsidR="000D0719" w:rsidRPr="001C238D">
              <w:rPr>
                <w:rStyle w:val="Hyperlink"/>
              </w:rPr>
              <w:t>Funding</w:t>
            </w:r>
            <w:r w:rsidR="000D0719">
              <w:rPr>
                <w:webHidden/>
              </w:rPr>
              <w:tab/>
            </w:r>
            <w:r w:rsidR="000D0719">
              <w:rPr>
                <w:webHidden/>
              </w:rPr>
              <w:fldChar w:fldCharType="begin"/>
            </w:r>
            <w:r w:rsidR="000D0719">
              <w:rPr>
                <w:webHidden/>
              </w:rPr>
              <w:instrText xml:space="preserve"> PAGEREF _Toc477516022 \h </w:instrText>
            </w:r>
            <w:r w:rsidR="000D0719">
              <w:rPr>
                <w:webHidden/>
              </w:rPr>
            </w:r>
            <w:r w:rsidR="000D0719">
              <w:rPr>
                <w:webHidden/>
              </w:rPr>
              <w:fldChar w:fldCharType="separate"/>
            </w:r>
            <w:r w:rsidR="00C61964">
              <w:rPr>
                <w:webHidden/>
              </w:rPr>
              <w:t>7</w:t>
            </w:r>
            <w:r w:rsidR="000D0719">
              <w:rPr>
                <w:webHidden/>
              </w:rPr>
              <w:fldChar w:fldCharType="end"/>
            </w:r>
          </w:hyperlink>
        </w:p>
        <w:p w14:paraId="22A77BBB" w14:textId="77777777" w:rsidR="000D0719" w:rsidRDefault="002B78A7">
          <w:pPr>
            <w:pStyle w:val="TOC2"/>
            <w:rPr>
              <w:rFonts w:asciiTheme="minorHAnsi" w:eastAsiaTheme="minorEastAsia" w:hAnsiTheme="minorHAnsi" w:cstheme="minorBidi"/>
              <w:sz w:val="22"/>
              <w:szCs w:val="22"/>
              <w:lang w:val="lv-LV" w:eastAsia="lv-LV"/>
            </w:rPr>
          </w:pPr>
          <w:hyperlink w:anchor="_Toc477516023" w:history="1">
            <w:r w:rsidR="000D0719" w:rsidRPr="001C238D">
              <w:rPr>
                <w:rStyle w:val="Hyperlink"/>
              </w:rPr>
              <w:t>2.4</w:t>
            </w:r>
            <w:r w:rsidR="000D0719">
              <w:rPr>
                <w:rFonts w:asciiTheme="minorHAnsi" w:eastAsiaTheme="minorEastAsia" w:hAnsiTheme="minorHAnsi" w:cstheme="minorBidi"/>
                <w:sz w:val="22"/>
                <w:szCs w:val="22"/>
                <w:lang w:val="lv-LV" w:eastAsia="lv-LV"/>
              </w:rPr>
              <w:tab/>
            </w:r>
            <w:r w:rsidR="000D0719" w:rsidRPr="001C238D">
              <w:rPr>
                <w:rStyle w:val="Hyperlink"/>
              </w:rPr>
              <w:t>Language</w:t>
            </w:r>
            <w:r w:rsidR="000D0719">
              <w:rPr>
                <w:webHidden/>
              </w:rPr>
              <w:tab/>
            </w:r>
            <w:r w:rsidR="000D0719">
              <w:rPr>
                <w:webHidden/>
              </w:rPr>
              <w:fldChar w:fldCharType="begin"/>
            </w:r>
            <w:r w:rsidR="000D0719">
              <w:rPr>
                <w:webHidden/>
              </w:rPr>
              <w:instrText xml:space="preserve"> PAGEREF _Toc477516023 \h </w:instrText>
            </w:r>
            <w:r w:rsidR="000D0719">
              <w:rPr>
                <w:webHidden/>
              </w:rPr>
            </w:r>
            <w:r w:rsidR="000D0719">
              <w:rPr>
                <w:webHidden/>
              </w:rPr>
              <w:fldChar w:fldCharType="separate"/>
            </w:r>
            <w:r w:rsidR="00C61964">
              <w:rPr>
                <w:webHidden/>
              </w:rPr>
              <w:t>7</w:t>
            </w:r>
            <w:r w:rsidR="000D0719">
              <w:rPr>
                <w:webHidden/>
              </w:rPr>
              <w:fldChar w:fldCharType="end"/>
            </w:r>
          </w:hyperlink>
        </w:p>
        <w:p w14:paraId="0E427560" w14:textId="77777777" w:rsidR="000D0719" w:rsidRDefault="002B78A7">
          <w:pPr>
            <w:pStyle w:val="TOC2"/>
            <w:rPr>
              <w:rFonts w:asciiTheme="minorHAnsi" w:eastAsiaTheme="minorEastAsia" w:hAnsiTheme="minorHAnsi" w:cstheme="minorBidi"/>
              <w:sz w:val="22"/>
              <w:szCs w:val="22"/>
              <w:lang w:val="lv-LV" w:eastAsia="lv-LV"/>
            </w:rPr>
          </w:pPr>
          <w:hyperlink w:anchor="_Toc477516024" w:history="1">
            <w:r w:rsidR="000D0719" w:rsidRPr="001C238D">
              <w:rPr>
                <w:rStyle w:val="Hyperlink"/>
              </w:rPr>
              <w:t>2.5</w:t>
            </w:r>
            <w:r w:rsidR="000D0719">
              <w:rPr>
                <w:rFonts w:asciiTheme="minorHAnsi" w:eastAsiaTheme="minorEastAsia" w:hAnsiTheme="minorHAnsi" w:cstheme="minorBidi"/>
                <w:sz w:val="22"/>
                <w:szCs w:val="22"/>
                <w:lang w:val="lv-LV" w:eastAsia="lv-LV"/>
              </w:rPr>
              <w:tab/>
            </w:r>
            <w:r w:rsidR="000D0719" w:rsidRPr="001C238D">
              <w:rPr>
                <w:rStyle w:val="Hyperlink"/>
              </w:rPr>
              <w:t>Management bodies</w:t>
            </w:r>
            <w:r w:rsidR="000D0719">
              <w:rPr>
                <w:webHidden/>
              </w:rPr>
              <w:tab/>
            </w:r>
            <w:r w:rsidR="000D0719">
              <w:rPr>
                <w:webHidden/>
              </w:rPr>
              <w:fldChar w:fldCharType="begin"/>
            </w:r>
            <w:r w:rsidR="000D0719">
              <w:rPr>
                <w:webHidden/>
              </w:rPr>
              <w:instrText xml:space="preserve"> PAGEREF _Toc477516024 \h </w:instrText>
            </w:r>
            <w:r w:rsidR="000D0719">
              <w:rPr>
                <w:webHidden/>
              </w:rPr>
            </w:r>
            <w:r w:rsidR="000D0719">
              <w:rPr>
                <w:webHidden/>
              </w:rPr>
              <w:fldChar w:fldCharType="separate"/>
            </w:r>
            <w:r w:rsidR="00C61964">
              <w:rPr>
                <w:webHidden/>
              </w:rPr>
              <w:t>7</w:t>
            </w:r>
            <w:r w:rsidR="000D0719">
              <w:rPr>
                <w:webHidden/>
              </w:rPr>
              <w:fldChar w:fldCharType="end"/>
            </w:r>
          </w:hyperlink>
        </w:p>
        <w:p w14:paraId="269D9F72" w14:textId="77777777" w:rsidR="000D0719" w:rsidRDefault="002B78A7">
          <w:pPr>
            <w:pStyle w:val="TOC2"/>
            <w:rPr>
              <w:rFonts w:asciiTheme="minorHAnsi" w:eastAsiaTheme="minorEastAsia" w:hAnsiTheme="minorHAnsi" w:cstheme="minorBidi"/>
              <w:sz w:val="22"/>
              <w:szCs w:val="22"/>
              <w:lang w:val="lv-LV" w:eastAsia="lv-LV"/>
            </w:rPr>
          </w:pPr>
          <w:hyperlink w:anchor="_Toc477516031" w:history="1">
            <w:r w:rsidR="000D0719" w:rsidRPr="001C238D">
              <w:rPr>
                <w:rStyle w:val="Hyperlink"/>
              </w:rPr>
              <w:t>2.6</w:t>
            </w:r>
            <w:r w:rsidR="000D0719">
              <w:rPr>
                <w:rFonts w:asciiTheme="minorHAnsi" w:eastAsiaTheme="minorEastAsia" w:hAnsiTheme="minorHAnsi" w:cstheme="minorBidi"/>
                <w:sz w:val="22"/>
                <w:szCs w:val="22"/>
                <w:lang w:val="lv-LV" w:eastAsia="lv-LV"/>
              </w:rPr>
              <w:tab/>
            </w:r>
            <w:r w:rsidR="000D0719" w:rsidRPr="001C238D">
              <w:rPr>
                <w:rStyle w:val="Hyperlink"/>
              </w:rPr>
              <w:t>Legal framework</w:t>
            </w:r>
            <w:r w:rsidR="000D0719">
              <w:rPr>
                <w:webHidden/>
              </w:rPr>
              <w:tab/>
            </w:r>
            <w:r w:rsidR="000D0719">
              <w:rPr>
                <w:webHidden/>
              </w:rPr>
              <w:fldChar w:fldCharType="begin"/>
            </w:r>
            <w:r w:rsidR="000D0719">
              <w:rPr>
                <w:webHidden/>
              </w:rPr>
              <w:instrText xml:space="preserve"> PAGEREF _Toc477516031 \h </w:instrText>
            </w:r>
            <w:r w:rsidR="000D0719">
              <w:rPr>
                <w:webHidden/>
              </w:rPr>
            </w:r>
            <w:r w:rsidR="000D0719">
              <w:rPr>
                <w:webHidden/>
              </w:rPr>
              <w:fldChar w:fldCharType="separate"/>
            </w:r>
            <w:r w:rsidR="00C61964">
              <w:rPr>
                <w:webHidden/>
              </w:rPr>
              <w:t>8</w:t>
            </w:r>
            <w:r w:rsidR="000D0719">
              <w:rPr>
                <w:webHidden/>
              </w:rPr>
              <w:fldChar w:fldCharType="end"/>
            </w:r>
          </w:hyperlink>
        </w:p>
        <w:p w14:paraId="07FA9B67"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32" w:history="1">
            <w:r w:rsidR="000D0719" w:rsidRPr="001C238D">
              <w:rPr>
                <w:rStyle w:val="Hyperlink"/>
                <w:rFonts w:ascii="Arial" w:hAnsi="Arial" w:cs="Arial"/>
                <w:noProof/>
              </w:rPr>
              <w:t>PART I – PROGRAMME PRIORITIES FOR OPEN CALL PROJECTS</w:t>
            </w:r>
            <w:r w:rsidR="000D0719">
              <w:rPr>
                <w:noProof/>
                <w:webHidden/>
              </w:rPr>
              <w:tab/>
            </w:r>
            <w:r w:rsidR="000D0719">
              <w:rPr>
                <w:noProof/>
                <w:webHidden/>
              </w:rPr>
              <w:fldChar w:fldCharType="begin"/>
            </w:r>
            <w:r w:rsidR="000D0719">
              <w:rPr>
                <w:noProof/>
                <w:webHidden/>
              </w:rPr>
              <w:instrText xml:space="preserve"> PAGEREF _Toc477516032 \h </w:instrText>
            </w:r>
            <w:r w:rsidR="000D0719">
              <w:rPr>
                <w:noProof/>
                <w:webHidden/>
              </w:rPr>
            </w:r>
            <w:r w:rsidR="000D0719">
              <w:rPr>
                <w:noProof/>
                <w:webHidden/>
              </w:rPr>
              <w:fldChar w:fldCharType="separate"/>
            </w:r>
            <w:r w:rsidR="00C61964">
              <w:rPr>
                <w:noProof/>
                <w:webHidden/>
              </w:rPr>
              <w:t>10</w:t>
            </w:r>
            <w:r w:rsidR="000D0719">
              <w:rPr>
                <w:noProof/>
                <w:webHidden/>
              </w:rPr>
              <w:fldChar w:fldCharType="end"/>
            </w:r>
          </w:hyperlink>
        </w:p>
        <w:p w14:paraId="342880BB"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33" w:history="1">
            <w:r w:rsidR="000D0719" w:rsidRPr="001C238D">
              <w:rPr>
                <w:rStyle w:val="Hyperlink"/>
                <w:rFonts w:cs="Arial"/>
                <w:noProof/>
              </w:rPr>
              <w:t>3.</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PROGRAMME PRIORITIES</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_Toc477516033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10</w:t>
            </w:r>
            <w:r w:rsidR="000D0719" w:rsidRPr="00F41E93">
              <w:rPr>
                <w:rFonts w:ascii="Arial" w:hAnsi="Arial" w:cs="Arial"/>
                <w:noProof/>
                <w:webHidden/>
              </w:rPr>
              <w:fldChar w:fldCharType="end"/>
            </w:r>
          </w:hyperlink>
        </w:p>
        <w:p w14:paraId="10DF5643" w14:textId="77777777" w:rsidR="000D0719" w:rsidRDefault="002B78A7">
          <w:pPr>
            <w:pStyle w:val="TOC2"/>
            <w:rPr>
              <w:rFonts w:asciiTheme="minorHAnsi" w:eastAsiaTheme="minorEastAsia" w:hAnsiTheme="minorHAnsi" w:cstheme="minorBidi"/>
              <w:sz w:val="22"/>
              <w:szCs w:val="22"/>
              <w:lang w:val="lv-LV" w:eastAsia="lv-LV"/>
            </w:rPr>
          </w:pPr>
          <w:hyperlink w:anchor="_Toc477516034" w:history="1">
            <w:r w:rsidR="000D0719" w:rsidRPr="001C238D">
              <w:rPr>
                <w:rStyle w:val="Hyperlink"/>
              </w:rPr>
              <w:t>PRIORITY I.</w:t>
            </w:r>
            <w:r w:rsidR="000D0719">
              <w:rPr>
                <w:webHidden/>
              </w:rPr>
              <w:tab/>
            </w:r>
            <w:r w:rsidR="000D0719">
              <w:rPr>
                <w:webHidden/>
              </w:rPr>
              <w:fldChar w:fldCharType="begin"/>
            </w:r>
            <w:r w:rsidR="000D0719">
              <w:rPr>
                <w:webHidden/>
              </w:rPr>
              <w:instrText xml:space="preserve"> PAGEREF _Toc477516034 \h </w:instrText>
            </w:r>
            <w:r w:rsidR="000D0719">
              <w:rPr>
                <w:webHidden/>
              </w:rPr>
            </w:r>
            <w:r w:rsidR="000D0719">
              <w:rPr>
                <w:webHidden/>
              </w:rPr>
              <w:fldChar w:fldCharType="separate"/>
            </w:r>
            <w:r w:rsidR="00C61964">
              <w:rPr>
                <w:webHidden/>
              </w:rPr>
              <w:t>14</w:t>
            </w:r>
            <w:r w:rsidR="000D0719">
              <w:rPr>
                <w:webHidden/>
              </w:rPr>
              <w:fldChar w:fldCharType="end"/>
            </w:r>
          </w:hyperlink>
        </w:p>
        <w:p w14:paraId="62FCF106" w14:textId="77777777" w:rsidR="000D0719" w:rsidRDefault="002B78A7">
          <w:pPr>
            <w:pStyle w:val="TOC2"/>
            <w:rPr>
              <w:rFonts w:asciiTheme="minorHAnsi" w:eastAsiaTheme="minorEastAsia" w:hAnsiTheme="minorHAnsi" w:cstheme="minorBidi"/>
              <w:sz w:val="22"/>
              <w:szCs w:val="22"/>
              <w:lang w:val="lv-LV" w:eastAsia="lv-LV"/>
            </w:rPr>
          </w:pPr>
          <w:hyperlink w:anchor="_Toc477516035" w:history="1">
            <w:r w:rsidR="000D0719" w:rsidRPr="001C238D">
              <w:rPr>
                <w:rStyle w:val="Hyperlink"/>
              </w:rPr>
              <w:t>SUSTAINABLE AND CLEAN ENVIRONMENT THROUGH COOPERATION</w:t>
            </w:r>
            <w:r w:rsidR="000D0719">
              <w:rPr>
                <w:webHidden/>
              </w:rPr>
              <w:tab/>
            </w:r>
            <w:r w:rsidR="000D0719">
              <w:rPr>
                <w:webHidden/>
              </w:rPr>
              <w:fldChar w:fldCharType="begin"/>
            </w:r>
            <w:r w:rsidR="000D0719">
              <w:rPr>
                <w:webHidden/>
              </w:rPr>
              <w:instrText xml:space="preserve"> PAGEREF _Toc477516035 \h </w:instrText>
            </w:r>
            <w:r w:rsidR="000D0719">
              <w:rPr>
                <w:webHidden/>
              </w:rPr>
            </w:r>
            <w:r w:rsidR="000D0719">
              <w:rPr>
                <w:webHidden/>
              </w:rPr>
              <w:fldChar w:fldCharType="separate"/>
            </w:r>
            <w:r w:rsidR="00C61964">
              <w:rPr>
                <w:webHidden/>
              </w:rPr>
              <w:t>14</w:t>
            </w:r>
            <w:r w:rsidR="000D0719">
              <w:rPr>
                <w:webHidden/>
              </w:rPr>
              <w:fldChar w:fldCharType="end"/>
            </w:r>
          </w:hyperlink>
        </w:p>
        <w:p w14:paraId="1CB76539" w14:textId="77777777" w:rsidR="000D0719" w:rsidRDefault="002B78A7">
          <w:pPr>
            <w:pStyle w:val="TOC2"/>
            <w:rPr>
              <w:rFonts w:asciiTheme="minorHAnsi" w:eastAsiaTheme="minorEastAsia" w:hAnsiTheme="minorHAnsi" w:cstheme="minorBidi"/>
              <w:sz w:val="22"/>
              <w:szCs w:val="22"/>
              <w:lang w:val="lv-LV" w:eastAsia="lv-LV"/>
            </w:rPr>
          </w:pPr>
          <w:hyperlink w:anchor="_Toc477516036" w:history="1">
            <w:r w:rsidR="000D0719" w:rsidRPr="001C238D">
              <w:rPr>
                <w:rStyle w:val="Hyperlink"/>
              </w:rPr>
              <w:t>PRIORITY II.</w:t>
            </w:r>
            <w:r w:rsidR="000D0719">
              <w:rPr>
                <w:webHidden/>
              </w:rPr>
              <w:tab/>
            </w:r>
            <w:r w:rsidR="000D0719">
              <w:rPr>
                <w:webHidden/>
              </w:rPr>
              <w:fldChar w:fldCharType="begin"/>
            </w:r>
            <w:r w:rsidR="000D0719">
              <w:rPr>
                <w:webHidden/>
              </w:rPr>
              <w:instrText xml:space="preserve"> PAGEREF _Toc477516036 \h </w:instrText>
            </w:r>
            <w:r w:rsidR="000D0719">
              <w:rPr>
                <w:webHidden/>
              </w:rPr>
            </w:r>
            <w:r w:rsidR="000D0719">
              <w:rPr>
                <w:webHidden/>
              </w:rPr>
              <w:fldChar w:fldCharType="separate"/>
            </w:r>
            <w:r w:rsidR="00C61964">
              <w:rPr>
                <w:webHidden/>
              </w:rPr>
              <w:t>18</w:t>
            </w:r>
            <w:r w:rsidR="000D0719">
              <w:rPr>
                <w:webHidden/>
              </w:rPr>
              <w:fldChar w:fldCharType="end"/>
            </w:r>
          </w:hyperlink>
        </w:p>
        <w:p w14:paraId="42B300B7" w14:textId="77777777" w:rsidR="000D0719" w:rsidRDefault="002B78A7">
          <w:pPr>
            <w:pStyle w:val="TOC2"/>
            <w:rPr>
              <w:rFonts w:asciiTheme="minorHAnsi" w:eastAsiaTheme="minorEastAsia" w:hAnsiTheme="minorHAnsi" w:cstheme="minorBidi"/>
              <w:sz w:val="22"/>
              <w:szCs w:val="22"/>
              <w:lang w:val="lv-LV" w:eastAsia="lv-LV"/>
            </w:rPr>
          </w:pPr>
          <w:hyperlink w:anchor="_Toc477516037" w:history="1">
            <w:r w:rsidR="000D0719" w:rsidRPr="001C238D">
              <w:rPr>
                <w:rStyle w:val="Hyperlink"/>
              </w:rPr>
              <w:t>SUPPORT TO LABOUR MOBILITY AND EMPLOYMENT</w:t>
            </w:r>
            <w:r w:rsidR="000D0719">
              <w:rPr>
                <w:webHidden/>
              </w:rPr>
              <w:tab/>
            </w:r>
            <w:r w:rsidR="000D0719">
              <w:rPr>
                <w:webHidden/>
              </w:rPr>
              <w:fldChar w:fldCharType="begin"/>
            </w:r>
            <w:r w:rsidR="000D0719">
              <w:rPr>
                <w:webHidden/>
              </w:rPr>
              <w:instrText xml:space="preserve"> PAGEREF _Toc477516037 \h </w:instrText>
            </w:r>
            <w:r w:rsidR="000D0719">
              <w:rPr>
                <w:webHidden/>
              </w:rPr>
            </w:r>
            <w:r w:rsidR="000D0719">
              <w:rPr>
                <w:webHidden/>
              </w:rPr>
              <w:fldChar w:fldCharType="separate"/>
            </w:r>
            <w:r w:rsidR="00C61964">
              <w:rPr>
                <w:webHidden/>
              </w:rPr>
              <w:t>18</w:t>
            </w:r>
            <w:r w:rsidR="000D0719">
              <w:rPr>
                <w:webHidden/>
              </w:rPr>
              <w:fldChar w:fldCharType="end"/>
            </w:r>
          </w:hyperlink>
        </w:p>
        <w:p w14:paraId="682F517B" w14:textId="77777777" w:rsidR="000D0719" w:rsidRDefault="002B78A7">
          <w:pPr>
            <w:pStyle w:val="TOC2"/>
            <w:rPr>
              <w:rFonts w:asciiTheme="minorHAnsi" w:eastAsiaTheme="minorEastAsia" w:hAnsiTheme="minorHAnsi" w:cstheme="minorBidi"/>
              <w:sz w:val="22"/>
              <w:szCs w:val="22"/>
              <w:lang w:val="lv-LV" w:eastAsia="lv-LV"/>
            </w:rPr>
          </w:pPr>
          <w:hyperlink w:anchor="_Toc477516038" w:history="1">
            <w:r w:rsidR="000D0719" w:rsidRPr="001C238D">
              <w:rPr>
                <w:rStyle w:val="Hyperlink"/>
              </w:rPr>
              <w:t>PRIORITY III.</w:t>
            </w:r>
            <w:r w:rsidR="000D0719">
              <w:rPr>
                <w:webHidden/>
              </w:rPr>
              <w:tab/>
            </w:r>
            <w:r w:rsidR="000D0719">
              <w:rPr>
                <w:webHidden/>
              </w:rPr>
              <w:fldChar w:fldCharType="begin"/>
            </w:r>
            <w:r w:rsidR="000D0719">
              <w:rPr>
                <w:webHidden/>
              </w:rPr>
              <w:instrText xml:space="preserve"> PAGEREF _Toc477516038 \h </w:instrText>
            </w:r>
            <w:r w:rsidR="000D0719">
              <w:rPr>
                <w:webHidden/>
              </w:rPr>
            </w:r>
            <w:r w:rsidR="000D0719">
              <w:rPr>
                <w:webHidden/>
              </w:rPr>
              <w:fldChar w:fldCharType="separate"/>
            </w:r>
            <w:r w:rsidR="00C61964">
              <w:rPr>
                <w:webHidden/>
              </w:rPr>
              <w:t>22</w:t>
            </w:r>
            <w:r w:rsidR="000D0719">
              <w:rPr>
                <w:webHidden/>
              </w:rPr>
              <w:fldChar w:fldCharType="end"/>
            </w:r>
          </w:hyperlink>
        </w:p>
        <w:p w14:paraId="7A55D630" w14:textId="77777777" w:rsidR="000D0719" w:rsidRDefault="002B78A7">
          <w:pPr>
            <w:pStyle w:val="TOC2"/>
            <w:rPr>
              <w:rStyle w:val="Hyperlink"/>
            </w:rPr>
          </w:pPr>
          <w:hyperlink w:anchor="_Toc477516039" w:history="1">
            <w:r w:rsidR="000D0719" w:rsidRPr="001C238D">
              <w:rPr>
                <w:rStyle w:val="Hyperlink"/>
              </w:rPr>
              <w:t>SOCIAL INCLUSION AS A PRECONDITION OF TERRITORIAL DEVELOPMENT</w:t>
            </w:r>
            <w:r w:rsidR="000D0719">
              <w:rPr>
                <w:webHidden/>
              </w:rPr>
              <w:tab/>
            </w:r>
            <w:r w:rsidR="000D0719">
              <w:rPr>
                <w:webHidden/>
              </w:rPr>
              <w:fldChar w:fldCharType="begin"/>
            </w:r>
            <w:r w:rsidR="000D0719">
              <w:rPr>
                <w:webHidden/>
              </w:rPr>
              <w:instrText xml:space="preserve"> PAGEREF _Toc477516039 \h </w:instrText>
            </w:r>
            <w:r w:rsidR="000D0719">
              <w:rPr>
                <w:webHidden/>
              </w:rPr>
            </w:r>
            <w:r w:rsidR="000D0719">
              <w:rPr>
                <w:webHidden/>
              </w:rPr>
              <w:fldChar w:fldCharType="separate"/>
            </w:r>
            <w:r w:rsidR="00C61964">
              <w:rPr>
                <w:webHidden/>
              </w:rPr>
              <w:t>22</w:t>
            </w:r>
            <w:r w:rsidR="000D0719">
              <w:rPr>
                <w:webHidden/>
              </w:rPr>
              <w:fldChar w:fldCharType="end"/>
            </w:r>
          </w:hyperlink>
        </w:p>
        <w:p w14:paraId="5E247314" w14:textId="7E326F62" w:rsidR="00754B98" w:rsidRDefault="00097F9D" w:rsidP="00097F9D">
          <w:pPr>
            <w:ind w:left="142"/>
            <w:rPr>
              <w:rFonts w:ascii="Arial" w:eastAsiaTheme="minorEastAsia" w:hAnsi="Arial" w:cs="Arial"/>
              <w:szCs w:val="20"/>
            </w:rPr>
          </w:pPr>
          <w:r>
            <w:rPr>
              <w:rFonts w:ascii="Arial" w:eastAsiaTheme="minorEastAsia" w:hAnsi="Arial" w:cs="Arial"/>
              <w:szCs w:val="20"/>
            </w:rPr>
            <w:t xml:space="preserve"> </w:t>
          </w:r>
          <w:r w:rsidR="00754B98" w:rsidRPr="00754B98">
            <w:rPr>
              <w:rFonts w:ascii="Arial" w:eastAsiaTheme="minorEastAsia" w:hAnsi="Arial" w:cs="Arial"/>
              <w:szCs w:val="20"/>
            </w:rPr>
            <w:t>PRIORITY IV</w:t>
          </w:r>
          <w:r w:rsidR="00754B98">
            <w:rPr>
              <w:rFonts w:ascii="Arial" w:eastAsiaTheme="minorEastAsia" w:hAnsi="Arial" w:cs="Arial"/>
              <w:szCs w:val="20"/>
            </w:rPr>
            <w:t xml:space="preserve"> </w:t>
          </w:r>
          <w:r>
            <w:rPr>
              <w:rFonts w:ascii="Arial" w:eastAsiaTheme="minorEastAsia" w:hAnsi="Arial" w:cs="Arial"/>
              <w:szCs w:val="20"/>
            </w:rPr>
            <w:t>………………………………………………………………………………………25</w:t>
          </w:r>
        </w:p>
        <w:p w14:paraId="28AC1882" w14:textId="2D6CF1C8" w:rsidR="00C74FA8" w:rsidRPr="00754B98" w:rsidRDefault="00C74FA8" w:rsidP="001C4D89">
          <w:pPr>
            <w:spacing w:after="120"/>
            <w:ind w:left="142"/>
            <w:rPr>
              <w:rFonts w:ascii="Arial" w:eastAsiaTheme="minorEastAsia" w:hAnsi="Arial" w:cs="Arial"/>
              <w:szCs w:val="20"/>
            </w:rPr>
          </w:pPr>
          <w:r>
            <w:rPr>
              <w:rFonts w:ascii="Arial" w:eastAsiaTheme="minorEastAsia" w:hAnsi="Arial" w:cs="Arial"/>
              <w:szCs w:val="20"/>
            </w:rPr>
            <w:t xml:space="preserve">IMPROVED QYALITY OF LIVING THROUGH EFFICIENT PUBLIC SERVICES AND </w:t>
          </w:r>
          <w:r w:rsidR="003943BF">
            <w:rPr>
              <w:rFonts w:ascii="Arial" w:eastAsiaTheme="minorEastAsia" w:hAnsi="Arial" w:cs="Arial"/>
              <w:szCs w:val="20"/>
            </w:rPr>
            <w:t xml:space="preserve"> </w:t>
          </w:r>
          <w:r>
            <w:rPr>
              <w:rFonts w:ascii="Arial" w:eastAsiaTheme="minorEastAsia" w:hAnsi="Arial" w:cs="Arial"/>
              <w:szCs w:val="20"/>
            </w:rPr>
            <w:t>ADMINISTRATION</w:t>
          </w:r>
          <w:r w:rsidR="00097F9D">
            <w:rPr>
              <w:rFonts w:ascii="Arial" w:eastAsiaTheme="minorEastAsia" w:hAnsi="Arial" w:cs="Arial"/>
              <w:szCs w:val="20"/>
            </w:rPr>
            <w:t xml:space="preserve"> ……………………………………………………………………………….</w:t>
          </w:r>
          <w:r>
            <w:rPr>
              <w:rFonts w:ascii="Arial" w:eastAsiaTheme="minorEastAsia" w:hAnsi="Arial" w:cs="Arial"/>
              <w:szCs w:val="20"/>
            </w:rPr>
            <w:t>..25</w:t>
          </w:r>
        </w:p>
        <w:p w14:paraId="4A06EEF7" w14:textId="77777777" w:rsidR="000D0719" w:rsidRDefault="002B78A7" w:rsidP="001C4D89">
          <w:pPr>
            <w:pStyle w:val="TOC1"/>
            <w:spacing w:after="120"/>
            <w:rPr>
              <w:rFonts w:asciiTheme="minorHAnsi" w:eastAsiaTheme="minorEastAsia" w:hAnsiTheme="minorHAnsi" w:cstheme="minorBidi"/>
              <w:noProof/>
              <w:sz w:val="22"/>
              <w:szCs w:val="22"/>
              <w:lang w:val="lv-LV" w:eastAsia="lv-LV"/>
            </w:rPr>
          </w:pPr>
          <w:hyperlink w:anchor="_Toc477516040" w:history="1">
            <w:r w:rsidR="000D0719" w:rsidRPr="001C238D">
              <w:rPr>
                <w:rStyle w:val="Hyperlink"/>
                <w:rFonts w:cs="Arial"/>
                <w:noProof/>
              </w:rPr>
              <w:t>4.</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GENERAL PRINCIPLES</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_Toc477516040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27</w:t>
            </w:r>
            <w:r w:rsidR="000D0719" w:rsidRPr="00F41E93">
              <w:rPr>
                <w:rFonts w:ascii="Arial" w:hAnsi="Arial" w:cs="Arial"/>
                <w:noProof/>
                <w:webHidden/>
              </w:rPr>
              <w:fldChar w:fldCharType="end"/>
            </w:r>
          </w:hyperlink>
        </w:p>
        <w:p w14:paraId="070A5991" w14:textId="77777777" w:rsidR="000D0719" w:rsidRDefault="002B78A7">
          <w:pPr>
            <w:pStyle w:val="TOC2"/>
            <w:rPr>
              <w:rFonts w:asciiTheme="minorHAnsi" w:eastAsiaTheme="minorEastAsia" w:hAnsiTheme="minorHAnsi" w:cstheme="minorBidi"/>
              <w:sz w:val="22"/>
              <w:szCs w:val="22"/>
              <w:lang w:val="lv-LV" w:eastAsia="lv-LV"/>
            </w:rPr>
          </w:pPr>
          <w:hyperlink w:anchor="_Toc477516041" w:history="1">
            <w:r w:rsidR="000D0719" w:rsidRPr="001C238D">
              <w:rPr>
                <w:rStyle w:val="Hyperlink"/>
                <w:lang w:val="lt-LT"/>
              </w:rPr>
              <w:t>4.1 Horizontal principles</w:t>
            </w:r>
            <w:r w:rsidR="000D0719">
              <w:rPr>
                <w:webHidden/>
              </w:rPr>
              <w:tab/>
            </w:r>
            <w:r w:rsidR="000D0719">
              <w:rPr>
                <w:webHidden/>
              </w:rPr>
              <w:fldChar w:fldCharType="begin"/>
            </w:r>
            <w:r w:rsidR="000D0719">
              <w:rPr>
                <w:webHidden/>
              </w:rPr>
              <w:instrText xml:space="preserve"> PAGEREF _Toc477516041 \h </w:instrText>
            </w:r>
            <w:r w:rsidR="000D0719">
              <w:rPr>
                <w:webHidden/>
              </w:rPr>
            </w:r>
            <w:r w:rsidR="000D0719">
              <w:rPr>
                <w:webHidden/>
              </w:rPr>
              <w:fldChar w:fldCharType="separate"/>
            </w:r>
            <w:r w:rsidR="00C61964">
              <w:rPr>
                <w:webHidden/>
              </w:rPr>
              <w:t>27</w:t>
            </w:r>
            <w:r w:rsidR="000D0719">
              <w:rPr>
                <w:webHidden/>
              </w:rPr>
              <w:fldChar w:fldCharType="end"/>
            </w:r>
          </w:hyperlink>
        </w:p>
        <w:p w14:paraId="331ACF5E" w14:textId="77777777" w:rsidR="000D0719" w:rsidRDefault="002B78A7">
          <w:pPr>
            <w:pStyle w:val="TOC2"/>
            <w:rPr>
              <w:rFonts w:asciiTheme="minorHAnsi" w:eastAsiaTheme="minorEastAsia" w:hAnsiTheme="minorHAnsi" w:cstheme="minorBidi"/>
              <w:sz w:val="22"/>
              <w:szCs w:val="22"/>
              <w:lang w:val="lv-LV" w:eastAsia="lv-LV"/>
            </w:rPr>
          </w:pPr>
          <w:hyperlink w:anchor="_Toc477516042" w:history="1">
            <w:r w:rsidR="000D0719" w:rsidRPr="001C238D">
              <w:rPr>
                <w:rStyle w:val="Hyperlink"/>
              </w:rPr>
              <w:t>4.2 EU Strategy for the Baltic Sea Region</w:t>
            </w:r>
            <w:r w:rsidR="000D0719">
              <w:rPr>
                <w:webHidden/>
              </w:rPr>
              <w:tab/>
            </w:r>
            <w:r w:rsidR="000D0719">
              <w:rPr>
                <w:webHidden/>
              </w:rPr>
              <w:fldChar w:fldCharType="begin"/>
            </w:r>
            <w:r w:rsidR="000D0719">
              <w:rPr>
                <w:webHidden/>
              </w:rPr>
              <w:instrText xml:space="preserve"> PAGEREF _Toc477516042 \h </w:instrText>
            </w:r>
            <w:r w:rsidR="000D0719">
              <w:rPr>
                <w:webHidden/>
              </w:rPr>
            </w:r>
            <w:r w:rsidR="000D0719">
              <w:rPr>
                <w:webHidden/>
              </w:rPr>
              <w:fldChar w:fldCharType="separate"/>
            </w:r>
            <w:r w:rsidR="00C61964">
              <w:rPr>
                <w:webHidden/>
              </w:rPr>
              <w:t>27</w:t>
            </w:r>
            <w:r w:rsidR="000D0719">
              <w:rPr>
                <w:webHidden/>
              </w:rPr>
              <w:fldChar w:fldCharType="end"/>
            </w:r>
          </w:hyperlink>
        </w:p>
        <w:p w14:paraId="26920BC3" w14:textId="77777777" w:rsidR="000D0719" w:rsidRDefault="002B78A7">
          <w:pPr>
            <w:pStyle w:val="TOC2"/>
            <w:rPr>
              <w:rFonts w:asciiTheme="minorHAnsi" w:eastAsiaTheme="minorEastAsia" w:hAnsiTheme="minorHAnsi" w:cstheme="minorBidi"/>
              <w:sz w:val="22"/>
              <w:szCs w:val="22"/>
              <w:lang w:val="lv-LV" w:eastAsia="lv-LV"/>
            </w:rPr>
          </w:pPr>
          <w:hyperlink w:anchor="_Toc477516043" w:history="1">
            <w:r w:rsidR="000D0719" w:rsidRPr="001C238D">
              <w:rPr>
                <w:rStyle w:val="Hyperlink"/>
              </w:rPr>
              <w:t>4.3 State Aid</w:t>
            </w:r>
            <w:r w:rsidR="000D0719">
              <w:rPr>
                <w:webHidden/>
              </w:rPr>
              <w:tab/>
            </w:r>
            <w:r w:rsidR="000D0719">
              <w:rPr>
                <w:webHidden/>
              </w:rPr>
              <w:fldChar w:fldCharType="begin"/>
            </w:r>
            <w:r w:rsidR="000D0719">
              <w:rPr>
                <w:webHidden/>
              </w:rPr>
              <w:instrText xml:space="preserve"> PAGEREF _Toc477516043 \h </w:instrText>
            </w:r>
            <w:r w:rsidR="000D0719">
              <w:rPr>
                <w:webHidden/>
              </w:rPr>
            </w:r>
            <w:r w:rsidR="000D0719">
              <w:rPr>
                <w:webHidden/>
              </w:rPr>
              <w:fldChar w:fldCharType="separate"/>
            </w:r>
            <w:r w:rsidR="00C61964">
              <w:rPr>
                <w:webHidden/>
              </w:rPr>
              <w:t>28</w:t>
            </w:r>
            <w:r w:rsidR="000D0719">
              <w:rPr>
                <w:webHidden/>
              </w:rPr>
              <w:fldChar w:fldCharType="end"/>
            </w:r>
          </w:hyperlink>
        </w:p>
        <w:p w14:paraId="4BD9FDAC"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44" w:history="1">
            <w:r w:rsidR="000D0719" w:rsidRPr="001C238D">
              <w:rPr>
                <w:rStyle w:val="Hyperlink"/>
                <w:rFonts w:ascii="Arial" w:hAnsi="Arial" w:cs="Arial"/>
                <w:noProof/>
              </w:rPr>
              <w:t>5.</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PROJECT PREPARATION</w:t>
            </w:r>
            <w:r w:rsidR="000D0719" w:rsidRPr="00972BFA">
              <w:rPr>
                <w:rFonts w:ascii="Arial" w:hAnsi="Arial" w:cs="Arial"/>
                <w:noProof/>
                <w:webHidden/>
              </w:rPr>
              <w:tab/>
            </w:r>
            <w:r w:rsidR="000D0719" w:rsidRPr="00972BFA">
              <w:rPr>
                <w:rFonts w:ascii="Arial" w:hAnsi="Arial" w:cs="Arial"/>
                <w:noProof/>
                <w:webHidden/>
              </w:rPr>
              <w:fldChar w:fldCharType="begin"/>
            </w:r>
            <w:r w:rsidR="000D0719" w:rsidRPr="00972BFA">
              <w:rPr>
                <w:rFonts w:ascii="Arial" w:hAnsi="Arial" w:cs="Arial"/>
                <w:noProof/>
                <w:webHidden/>
              </w:rPr>
              <w:instrText xml:space="preserve"> PAGEREF _Toc477516044 \h </w:instrText>
            </w:r>
            <w:r w:rsidR="000D0719" w:rsidRPr="00972BFA">
              <w:rPr>
                <w:rFonts w:ascii="Arial" w:hAnsi="Arial" w:cs="Arial"/>
                <w:noProof/>
                <w:webHidden/>
              </w:rPr>
            </w:r>
            <w:r w:rsidR="000D0719" w:rsidRPr="00972BFA">
              <w:rPr>
                <w:rFonts w:ascii="Arial" w:hAnsi="Arial" w:cs="Arial"/>
                <w:noProof/>
                <w:webHidden/>
              </w:rPr>
              <w:fldChar w:fldCharType="separate"/>
            </w:r>
            <w:r w:rsidR="00C61964">
              <w:rPr>
                <w:rFonts w:ascii="Arial" w:hAnsi="Arial" w:cs="Arial"/>
                <w:noProof/>
                <w:webHidden/>
              </w:rPr>
              <w:t>30</w:t>
            </w:r>
            <w:r w:rsidR="000D0719" w:rsidRPr="00972BFA">
              <w:rPr>
                <w:rFonts w:ascii="Arial" w:hAnsi="Arial" w:cs="Arial"/>
                <w:noProof/>
                <w:webHidden/>
              </w:rPr>
              <w:fldChar w:fldCharType="end"/>
            </w:r>
          </w:hyperlink>
        </w:p>
        <w:p w14:paraId="04E5946B" w14:textId="77777777" w:rsidR="000D0719" w:rsidRDefault="002B78A7">
          <w:pPr>
            <w:pStyle w:val="TOC2"/>
            <w:rPr>
              <w:rFonts w:asciiTheme="minorHAnsi" w:eastAsiaTheme="minorEastAsia" w:hAnsiTheme="minorHAnsi" w:cstheme="minorBidi"/>
              <w:sz w:val="22"/>
              <w:szCs w:val="22"/>
              <w:lang w:val="lv-LV" w:eastAsia="lv-LV"/>
            </w:rPr>
          </w:pPr>
          <w:hyperlink w:anchor="_Toc477516045" w:history="1">
            <w:r w:rsidR="000D0719" w:rsidRPr="001C238D">
              <w:rPr>
                <w:rStyle w:val="Hyperlink"/>
              </w:rPr>
              <w:t>5.1 Requirements for projects</w:t>
            </w:r>
            <w:r w:rsidR="000D0719">
              <w:rPr>
                <w:webHidden/>
              </w:rPr>
              <w:tab/>
            </w:r>
            <w:r w:rsidR="000D0719">
              <w:rPr>
                <w:webHidden/>
              </w:rPr>
              <w:fldChar w:fldCharType="begin"/>
            </w:r>
            <w:r w:rsidR="000D0719">
              <w:rPr>
                <w:webHidden/>
              </w:rPr>
              <w:instrText xml:space="preserve"> PAGEREF _Toc477516045 \h </w:instrText>
            </w:r>
            <w:r w:rsidR="000D0719">
              <w:rPr>
                <w:webHidden/>
              </w:rPr>
            </w:r>
            <w:r w:rsidR="000D0719">
              <w:rPr>
                <w:webHidden/>
              </w:rPr>
              <w:fldChar w:fldCharType="separate"/>
            </w:r>
            <w:r w:rsidR="00C61964">
              <w:rPr>
                <w:webHidden/>
              </w:rPr>
              <w:t>30</w:t>
            </w:r>
            <w:r w:rsidR="000D0719">
              <w:rPr>
                <w:webHidden/>
              </w:rPr>
              <w:fldChar w:fldCharType="end"/>
            </w:r>
          </w:hyperlink>
        </w:p>
        <w:p w14:paraId="767B73AE" w14:textId="77777777" w:rsidR="000D0719" w:rsidRDefault="002B78A7">
          <w:pPr>
            <w:pStyle w:val="TOC2"/>
            <w:rPr>
              <w:rFonts w:asciiTheme="minorHAnsi" w:eastAsiaTheme="minorEastAsia" w:hAnsiTheme="minorHAnsi" w:cstheme="minorBidi"/>
              <w:sz w:val="22"/>
              <w:szCs w:val="22"/>
              <w:lang w:val="lv-LV" w:eastAsia="lv-LV"/>
            </w:rPr>
          </w:pPr>
          <w:hyperlink w:anchor="_Toc477516046" w:history="1">
            <w:r w:rsidR="000D0719" w:rsidRPr="001C238D">
              <w:rPr>
                <w:rStyle w:val="Hyperlink"/>
              </w:rPr>
              <w:t>5.2 Partnership</w:t>
            </w:r>
            <w:r w:rsidR="000D0719">
              <w:rPr>
                <w:webHidden/>
              </w:rPr>
              <w:tab/>
            </w:r>
            <w:r w:rsidR="000D0719">
              <w:rPr>
                <w:webHidden/>
              </w:rPr>
              <w:fldChar w:fldCharType="begin"/>
            </w:r>
            <w:r w:rsidR="000D0719">
              <w:rPr>
                <w:webHidden/>
              </w:rPr>
              <w:instrText xml:space="preserve"> PAGEREF _Toc477516046 \h </w:instrText>
            </w:r>
            <w:r w:rsidR="000D0719">
              <w:rPr>
                <w:webHidden/>
              </w:rPr>
            </w:r>
            <w:r w:rsidR="000D0719">
              <w:rPr>
                <w:webHidden/>
              </w:rPr>
              <w:fldChar w:fldCharType="separate"/>
            </w:r>
            <w:r w:rsidR="00C61964">
              <w:rPr>
                <w:webHidden/>
              </w:rPr>
              <w:t>31</w:t>
            </w:r>
            <w:r w:rsidR="000D0719">
              <w:rPr>
                <w:webHidden/>
              </w:rPr>
              <w:fldChar w:fldCharType="end"/>
            </w:r>
          </w:hyperlink>
        </w:p>
        <w:p w14:paraId="7911DDDB" w14:textId="77777777" w:rsidR="000D0719" w:rsidRDefault="002B78A7">
          <w:pPr>
            <w:pStyle w:val="TOC3"/>
            <w:tabs>
              <w:tab w:val="right" w:leader="dot" w:pos="8302"/>
            </w:tabs>
            <w:rPr>
              <w:rStyle w:val="Hyperlink"/>
              <w:noProof/>
            </w:rPr>
          </w:pPr>
          <w:hyperlink w:anchor="_Toc477516047" w:history="1">
            <w:r w:rsidR="000D0719" w:rsidRPr="001C238D">
              <w:rPr>
                <w:rStyle w:val="Hyperlink"/>
                <w:rFonts w:ascii="Arial" w:hAnsi="Arial" w:cs="Arial"/>
                <w:noProof/>
              </w:rPr>
              <w:t>5.2.1 Types of project partners</w:t>
            </w:r>
            <w:r w:rsidR="000D0719" w:rsidRPr="00972BFA">
              <w:rPr>
                <w:rFonts w:ascii="Arial" w:hAnsi="Arial" w:cs="Arial"/>
                <w:noProof/>
                <w:webHidden/>
              </w:rPr>
              <w:tab/>
            </w:r>
            <w:r w:rsidR="000D0719" w:rsidRPr="00972BFA">
              <w:rPr>
                <w:rFonts w:ascii="Arial" w:hAnsi="Arial" w:cs="Arial"/>
                <w:noProof/>
                <w:webHidden/>
              </w:rPr>
              <w:fldChar w:fldCharType="begin"/>
            </w:r>
            <w:r w:rsidR="000D0719" w:rsidRPr="00972BFA">
              <w:rPr>
                <w:rFonts w:ascii="Arial" w:hAnsi="Arial" w:cs="Arial"/>
                <w:noProof/>
                <w:webHidden/>
              </w:rPr>
              <w:instrText xml:space="preserve"> PAGEREF _Toc477516047 \h </w:instrText>
            </w:r>
            <w:r w:rsidR="000D0719" w:rsidRPr="00972BFA">
              <w:rPr>
                <w:rFonts w:ascii="Arial" w:hAnsi="Arial" w:cs="Arial"/>
                <w:noProof/>
                <w:webHidden/>
              </w:rPr>
            </w:r>
            <w:r w:rsidR="000D0719" w:rsidRPr="00972BFA">
              <w:rPr>
                <w:rFonts w:ascii="Arial" w:hAnsi="Arial" w:cs="Arial"/>
                <w:noProof/>
                <w:webHidden/>
              </w:rPr>
              <w:fldChar w:fldCharType="separate"/>
            </w:r>
            <w:r w:rsidR="00C61964">
              <w:rPr>
                <w:rFonts w:ascii="Arial" w:hAnsi="Arial" w:cs="Arial"/>
                <w:noProof/>
                <w:webHidden/>
              </w:rPr>
              <w:t>32</w:t>
            </w:r>
            <w:r w:rsidR="000D0719" w:rsidRPr="00972BFA">
              <w:rPr>
                <w:rFonts w:ascii="Arial" w:hAnsi="Arial" w:cs="Arial"/>
                <w:noProof/>
                <w:webHidden/>
              </w:rPr>
              <w:fldChar w:fldCharType="end"/>
            </w:r>
          </w:hyperlink>
        </w:p>
        <w:p w14:paraId="47518D35" w14:textId="4DD8D03C" w:rsidR="00972BFA" w:rsidRPr="00972BFA" w:rsidRDefault="00972BFA" w:rsidP="001C4D89">
          <w:pPr>
            <w:spacing w:after="120"/>
            <w:rPr>
              <w:rFonts w:ascii="Arial" w:eastAsiaTheme="minorEastAsia" w:hAnsi="Arial" w:cs="Arial"/>
            </w:rPr>
          </w:pPr>
          <w:r>
            <w:rPr>
              <w:rFonts w:eastAsiaTheme="minorEastAsia"/>
            </w:rPr>
            <w:t xml:space="preserve">     </w:t>
          </w:r>
          <w:r w:rsidRPr="00972BFA">
            <w:rPr>
              <w:rFonts w:ascii="Arial" w:eastAsiaTheme="minorEastAsia" w:hAnsi="Arial" w:cs="Arial"/>
            </w:rPr>
            <w:t>5.2.2. Partnership Requirements</w:t>
          </w:r>
          <w:r>
            <w:rPr>
              <w:rFonts w:ascii="Arial" w:eastAsiaTheme="minorEastAsia" w:hAnsi="Arial" w:cs="Arial"/>
            </w:rPr>
            <w:t xml:space="preserve"> ………………………………………………………………32</w:t>
          </w:r>
        </w:p>
        <w:p w14:paraId="3D79204E" w14:textId="77777777" w:rsidR="000D0719" w:rsidRDefault="002B78A7" w:rsidP="001C4D89">
          <w:pPr>
            <w:pStyle w:val="TOC2"/>
            <w:spacing w:after="120"/>
            <w:rPr>
              <w:rFonts w:asciiTheme="minorHAnsi" w:eastAsiaTheme="minorEastAsia" w:hAnsiTheme="minorHAnsi" w:cstheme="minorBidi"/>
              <w:sz w:val="22"/>
              <w:szCs w:val="22"/>
              <w:lang w:val="lv-LV" w:eastAsia="lv-LV"/>
            </w:rPr>
          </w:pPr>
          <w:hyperlink w:anchor="_Toc477516048" w:history="1">
            <w:r w:rsidR="000D0719" w:rsidRPr="001C238D">
              <w:rPr>
                <w:rStyle w:val="Hyperlink"/>
              </w:rPr>
              <w:t>5.3 Work plan</w:t>
            </w:r>
            <w:r w:rsidR="000D0719">
              <w:rPr>
                <w:webHidden/>
              </w:rPr>
              <w:tab/>
            </w:r>
            <w:r w:rsidR="000D0719">
              <w:rPr>
                <w:webHidden/>
              </w:rPr>
              <w:fldChar w:fldCharType="begin"/>
            </w:r>
            <w:r w:rsidR="000D0719">
              <w:rPr>
                <w:webHidden/>
              </w:rPr>
              <w:instrText xml:space="preserve"> PAGEREF _Toc477516048 \h </w:instrText>
            </w:r>
            <w:r w:rsidR="000D0719">
              <w:rPr>
                <w:webHidden/>
              </w:rPr>
            </w:r>
            <w:r w:rsidR="000D0719">
              <w:rPr>
                <w:webHidden/>
              </w:rPr>
              <w:fldChar w:fldCharType="separate"/>
            </w:r>
            <w:r w:rsidR="00C61964">
              <w:rPr>
                <w:webHidden/>
              </w:rPr>
              <w:t>33</w:t>
            </w:r>
            <w:r w:rsidR="000D0719">
              <w:rPr>
                <w:webHidden/>
              </w:rPr>
              <w:fldChar w:fldCharType="end"/>
            </w:r>
          </w:hyperlink>
        </w:p>
        <w:p w14:paraId="6AD93304" w14:textId="77777777" w:rsidR="000D0719" w:rsidRDefault="002B78A7">
          <w:pPr>
            <w:pStyle w:val="TOC2"/>
            <w:rPr>
              <w:rFonts w:asciiTheme="minorHAnsi" w:eastAsiaTheme="minorEastAsia" w:hAnsiTheme="minorHAnsi" w:cstheme="minorBidi"/>
              <w:sz w:val="22"/>
              <w:szCs w:val="22"/>
              <w:lang w:val="lv-LV" w:eastAsia="lv-LV"/>
            </w:rPr>
          </w:pPr>
          <w:hyperlink w:anchor="_Toc477516049" w:history="1">
            <w:r w:rsidR="000D0719" w:rsidRPr="001C238D">
              <w:rPr>
                <w:rStyle w:val="Hyperlink"/>
              </w:rPr>
              <w:t>5.4 Budget plan</w:t>
            </w:r>
            <w:r w:rsidR="000D0719">
              <w:rPr>
                <w:webHidden/>
              </w:rPr>
              <w:tab/>
            </w:r>
            <w:r w:rsidR="000D0719">
              <w:rPr>
                <w:webHidden/>
              </w:rPr>
              <w:fldChar w:fldCharType="begin"/>
            </w:r>
            <w:r w:rsidR="000D0719">
              <w:rPr>
                <w:webHidden/>
              </w:rPr>
              <w:instrText xml:space="preserve"> PAGEREF _Toc477516049 \h </w:instrText>
            </w:r>
            <w:r w:rsidR="000D0719">
              <w:rPr>
                <w:webHidden/>
              </w:rPr>
            </w:r>
            <w:r w:rsidR="000D0719">
              <w:rPr>
                <w:webHidden/>
              </w:rPr>
              <w:fldChar w:fldCharType="separate"/>
            </w:r>
            <w:r w:rsidR="00C61964">
              <w:rPr>
                <w:webHidden/>
              </w:rPr>
              <w:t>36</w:t>
            </w:r>
            <w:r w:rsidR="000D0719">
              <w:rPr>
                <w:webHidden/>
              </w:rPr>
              <w:fldChar w:fldCharType="end"/>
            </w:r>
          </w:hyperlink>
        </w:p>
        <w:p w14:paraId="298702C3"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50" w:history="1">
            <w:r w:rsidR="000D0719" w:rsidRPr="001C238D">
              <w:rPr>
                <w:rStyle w:val="Hyperlink"/>
                <w:rFonts w:ascii="Arial" w:hAnsi="Arial" w:cs="Arial"/>
                <w:noProof/>
              </w:rPr>
              <w:t>6. APPLICATION AND SELECTION PROCEDURE</w:t>
            </w:r>
            <w:r w:rsidR="000D0719" w:rsidRPr="00972BFA">
              <w:rPr>
                <w:rFonts w:ascii="Arial" w:hAnsi="Arial" w:cs="Arial"/>
                <w:noProof/>
                <w:webHidden/>
              </w:rPr>
              <w:tab/>
            </w:r>
            <w:r w:rsidR="000D0719" w:rsidRPr="00972BFA">
              <w:rPr>
                <w:rFonts w:ascii="Arial" w:hAnsi="Arial" w:cs="Arial"/>
                <w:noProof/>
                <w:webHidden/>
              </w:rPr>
              <w:fldChar w:fldCharType="begin"/>
            </w:r>
            <w:r w:rsidR="000D0719" w:rsidRPr="00972BFA">
              <w:rPr>
                <w:rFonts w:ascii="Arial" w:hAnsi="Arial" w:cs="Arial"/>
                <w:noProof/>
                <w:webHidden/>
              </w:rPr>
              <w:instrText xml:space="preserve"> PAGEREF _Toc477516050 \h </w:instrText>
            </w:r>
            <w:r w:rsidR="000D0719" w:rsidRPr="00972BFA">
              <w:rPr>
                <w:rFonts w:ascii="Arial" w:hAnsi="Arial" w:cs="Arial"/>
                <w:noProof/>
                <w:webHidden/>
              </w:rPr>
            </w:r>
            <w:r w:rsidR="000D0719" w:rsidRPr="00972BFA">
              <w:rPr>
                <w:rFonts w:ascii="Arial" w:hAnsi="Arial" w:cs="Arial"/>
                <w:noProof/>
                <w:webHidden/>
              </w:rPr>
              <w:fldChar w:fldCharType="separate"/>
            </w:r>
            <w:r w:rsidR="00C61964">
              <w:rPr>
                <w:rFonts w:ascii="Arial" w:hAnsi="Arial" w:cs="Arial"/>
                <w:noProof/>
                <w:webHidden/>
              </w:rPr>
              <w:t>38</w:t>
            </w:r>
            <w:r w:rsidR="000D0719" w:rsidRPr="00972BFA">
              <w:rPr>
                <w:rFonts w:ascii="Arial" w:hAnsi="Arial" w:cs="Arial"/>
                <w:noProof/>
                <w:webHidden/>
              </w:rPr>
              <w:fldChar w:fldCharType="end"/>
            </w:r>
          </w:hyperlink>
        </w:p>
        <w:p w14:paraId="3B81B24E" w14:textId="77777777" w:rsidR="000D0719" w:rsidRDefault="002B78A7">
          <w:pPr>
            <w:pStyle w:val="TOC2"/>
            <w:rPr>
              <w:rFonts w:asciiTheme="minorHAnsi" w:eastAsiaTheme="minorEastAsia" w:hAnsiTheme="minorHAnsi" w:cstheme="minorBidi"/>
              <w:sz w:val="22"/>
              <w:szCs w:val="22"/>
              <w:lang w:val="lv-LV" w:eastAsia="lv-LV"/>
            </w:rPr>
          </w:pPr>
          <w:hyperlink w:anchor="_Toc477516051" w:history="1">
            <w:r w:rsidR="000D0719" w:rsidRPr="001C238D">
              <w:rPr>
                <w:rStyle w:val="Hyperlink"/>
                <w:lang w:val="lt-LT"/>
              </w:rPr>
              <w:t>6.1 Application</w:t>
            </w:r>
            <w:r w:rsidR="000D0719">
              <w:rPr>
                <w:webHidden/>
              </w:rPr>
              <w:tab/>
            </w:r>
            <w:r w:rsidR="000D0719">
              <w:rPr>
                <w:webHidden/>
              </w:rPr>
              <w:fldChar w:fldCharType="begin"/>
            </w:r>
            <w:r w:rsidR="000D0719">
              <w:rPr>
                <w:webHidden/>
              </w:rPr>
              <w:instrText xml:space="preserve"> PAGEREF _Toc477516051 \h </w:instrText>
            </w:r>
            <w:r w:rsidR="000D0719">
              <w:rPr>
                <w:webHidden/>
              </w:rPr>
            </w:r>
            <w:r w:rsidR="000D0719">
              <w:rPr>
                <w:webHidden/>
              </w:rPr>
              <w:fldChar w:fldCharType="separate"/>
            </w:r>
            <w:r w:rsidR="00C61964">
              <w:rPr>
                <w:webHidden/>
              </w:rPr>
              <w:t>38</w:t>
            </w:r>
            <w:r w:rsidR="000D0719">
              <w:rPr>
                <w:webHidden/>
              </w:rPr>
              <w:fldChar w:fldCharType="end"/>
            </w:r>
          </w:hyperlink>
        </w:p>
        <w:p w14:paraId="79A22E67" w14:textId="77777777" w:rsidR="000D0719" w:rsidRDefault="002B78A7">
          <w:pPr>
            <w:pStyle w:val="TOC2"/>
            <w:rPr>
              <w:rFonts w:asciiTheme="minorHAnsi" w:eastAsiaTheme="minorEastAsia" w:hAnsiTheme="minorHAnsi" w:cstheme="minorBidi"/>
              <w:sz w:val="22"/>
              <w:szCs w:val="22"/>
              <w:lang w:val="lv-LV" w:eastAsia="lv-LV"/>
            </w:rPr>
          </w:pPr>
          <w:hyperlink w:anchor="_Toc477516052" w:history="1">
            <w:r w:rsidR="000D0719" w:rsidRPr="001C238D">
              <w:rPr>
                <w:rStyle w:val="Hyperlink"/>
              </w:rPr>
              <w:t>6.2 Assessment of application</w:t>
            </w:r>
            <w:r w:rsidR="000D0719">
              <w:rPr>
                <w:webHidden/>
              </w:rPr>
              <w:tab/>
            </w:r>
            <w:r w:rsidR="000D0719">
              <w:rPr>
                <w:webHidden/>
              </w:rPr>
              <w:fldChar w:fldCharType="begin"/>
            </w:r>
            <w:r w:rsidR="000D0719">
              <w:rPr>
                <w:webHidden/>
              </w:rPr>
              <w:instrText xml:space="preserve"> PAGEREF _Toc477516052 \h </w:instrText>
            </w:r>
            <w:r w:rsidR="000D0719">
              <w:rPr>
                <w:webHidden/>
              </w:rPr>
            </w:r>
            <w:r w:rsidR="000D0719">
              <w:rPr>
                <w:webHidden/>
              </w:rPr>
              <w:fldChar w:fldCharType="separate"/>
            </w:r>
            <w:r w:rsidR="00C61964">
              <w:rPr>
                <w:webHidden/>
              </w:rPr>
              <w:t>39</w:t>
            </w:r>
            <w:r w:rsidR="000D0719">
              <w:rPr>
                <w:webHidden/>
              </w:rPr>
              <w:fldChar w:fldCharType="end"/>
            </w:r>
          </w:hyperlink>
        </w:p>
        <w:p w14:paraId="5DDB1DFA"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53" w:history="1">
            <w:r w:rsidR="000D0719" w:rsidRPr="001C238D">
              <w:rPr>
                <w:rStyle w:val="Hyperlink"/>
                <w:rFonts w:ascii="Arial" w:hAnsi="Arial" w:cs="Arial"/>
                <w:noProof/>
              </w:rPr>
              <w:t>6.2.1 Administrative and eligibility criteria</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_Toc477516053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40</w:t>
            </w:r>
            <w:r w:rsidR="000D0719" w:rsidRPr="00F41E93">
              <w:rPr>
                <w:rFonts w:ascii="Arial" w:hAnsi="Arial" w:cs="Arial"/>
                <w:noProof/>
                <w:webHidden/>
              </w:rPr>
              <w:fldChar w:fldCharType="end"/>
            </w:r>
          </w:hyperlink>
        </w:p>
        <w:p w14:paraId="3A19E3B3"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54" w:history="1">
            <w:r w:rsidR="000D0719" w:rsidRPr="001C238D">
              <w:rPr>
                <w:rStyle w:val="Hyperlink"/>
                <w:rFonts w:ascii="Arial" w:hAnsi="Arial" w:cs="Arial"/>
                <w:noProof/>
              </w:rPr>
              <w:t>6.2.2 Quality assessment criteria</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_Toc477516054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42</w:t>
            </w:r>
            <w:r w:rsidR="000D0719" w:rsidRPr="00F41E93">
              <w:rPr>
                <w:rFonts w:ascii="Arial" w:hAnsi="Arial" w:cs="Arial"/>
                <w:noProof/>
                <w:webHidden/>
              </w:rPr>
              <w:fldChar w:fldCharType="end"/>
            </w:r>
          </w:hyperlink>
        </w:p>
        <w:p w14:paraId="0E4128BD" w14:textId="77777777" w:rsidR="000D0719" w:rsidRDefault="002B78A7">
          <w:pPr>
            <w:pStyle w:val="TOC2"/>
            <w:rPr>
              <w:rFonts w:asciiTheme="minorHAnsi" w:eastAsiaTheme="minorEastAsia" w:hAnsiTheme="minorHAnsi" w:cstheme="minorBidi"/>
              <w:sz w:val="22"/>
              <w:szCs w:val="22"/>
              <w:lang w:val="lv-LV" w:eastAsia="lv-LV"/>
            </w:rPr>
          </w:pPr>
          <w:hyperlink w:anchor="_Toc477516055" w:history="1">
            <w:r w:rsidR="000D0719" w:rsidRPr="001C238D">
              <w:rPr>
                <w:rStyle w:val="Hyperlink"/>
              </w:rPr>
              <w:t>6.3 Selection and decision making</w:t>
            </w:r>
            <w:r w:rsidR="000D0719">
              <w:rPr>
                <w:webHidden/>
              </w:rPr>
              <w:tab/>
            </w:r>
            <w:r w:rsidR="000D0719">
              <w:rPr>
                <w:webHidden/>
              </w:rPr>
              <w:fldChar w:fldCharType="begin"/>
            </w:r>
            <w:r w:rsidR="000D0719">
              <w:rPr>
                <w:webHidden/>
              </w:rPr>
              <w:instrText xml:space="preserve"> PAGEREF _Toc477516055 \h </w:instrText>
            </w:r>
            <w:r w:rsidR="000D0719">
              <w:rPr>
                <w:webHidden/>
              </w:rPr>
            </w:r>
            <w:r w:rsidR="000D0719">
              <w:rPr>
                <w:webHidden/>
              </w:rPr>
              <w:fldChar w:fldCharType="separate"/>
            </w:r>
            <w:r w:rsidR="00C61964">
              <w:rPr>
                <w:webHidden/>
              </w:rPr>
              <w:t>46</w:t>
            </w:r>
            <w:r w:rsidR="000D0719">
              <w:rPr>
                <w:webHidden/>
              </w:rPr>
              <w:fldChar w:fldCharType="end"/>
            </w:r>
          </w:hyperlink>
        </w:p>
        <w:p w14:paraId="74C4A4E9" w14:textId="77777777" w:rsidR="000D0719" w:rsidRDefault="002B78A7">
          <w:pPr>
            <w:pStyle w:val="TOC2"/>
            <w:rPr>
              <w:rFonts w:asciiTheme="minorHAnsi" w:eastAsiaTheme="minorEastAsia" w:hAnsiTheme="minorHAnsi" w:cstheme="minorBidi"/>
              <w:sz w:val="22"/>
              <w:szCs w:val="22"/>
              <w:lang w:val="lv-LV" w:eastAsia="lv-LV"/>
            </w:rPr>
          </w:pPr>
          <w:hyperlink w:anchor="_Toc477516056" w:history="1">
            <w:r w:rsidR="000D0719" w:rsidRPr="001C238D">
              <w:rPr>
                <w:rStyle w:val="Hyperlink"/>
              </w:rPr>
              <w:t>6.4.</w:t>
            </w:r>
            <w:r w:rsidR="000D0719">
              <w:rPr>
                <w:rFonts w:asciiTheme="minorHAnsi" w:eastAsiaTheme="minorEastAsia" w:hAnsiTheme="minorHAnsi" w:cstheme="minorBidi"/>
                <w:sz w:val="22"/>
                <w:szCs w:val="22"/>
                <w:lang w:val="lv-LV" w:eastAsia="lv-LV"/>
              </w:rPr>
              <w:tab/>
            </w:r>
            <w:r w:rsidR="000D0719" w:rsidRPr="001C238D">
              <w:rPr>
                <w:rStyle w:val="Hyperlink"/>
              </w:rPr>
              <w:t>Contracting</w:t>
            </w:r>
            <w:r w:rsidR="000D0719">
              <w:rPr>
                <w:webHidden/>
              </w:rPr>
              <w:tab/>
            </w:r>
            <w:r w:rsidR="000D0719">
              <w:rPr>
                <w:webHidden/>
              </w:rPr>
              <w:fldChar w:fldCharType="begin"/>
            </w:r>
            <w:r w:rsidR="000D0719">
              <w:rPr>
                <w:webHidden/>
              </w:rPr>
              <w:instrText xml:space="preserve"> PAGEREF _Toc477516056 \h </w:instrText>
            </w:r>
            <w:r w:rsidR="000D0719">
              <w:rPr>
                <w:webHidden/>
              </w:rPr>
            </w:r>
            <w:r w:rsidR="000D0719">
              <w:rPr>
                <w:webHidden/>
              </w:rPr>
              <w:fldChar w:fldCharType="separate"/>
            </w:r>
            <w:r w:rsidR="00C61964">
              <w:rPr>
                <w:webHidden/>
              </w:rPr>
              <w:t>46</w:t>
            </w:r>
            <w:r w:rsidR="000D0719">
              <w:rPr>
                <w:webHidden/>
              </w:rPr>
              <w:fldChar w:fldCharType="end"/>
            </w:r>
          </w:hyperlink>
        </w:p>
        <w:p w14:paraId="36F77F13"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57" w:history="1">
            <w:r w:rsidR="000D0719" w:rsidRPr="001C238D">
              <w:rPr>
                <w:rStyle w:val="Hyperlink"/>
                <w:rFonts w:ascii="Arial" w:hAnsi="Arial" w:cs="Arial"/>
                <w:noProof/>
              </w:rPr>
              <w:t>7. PROJECT IMPLEMENTATION</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_Toc477516057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48</w:t>
            </w:r>
            <w:r w:rsidR="000D0719" w:rsidRPr="00F41E93">
              <w:rPr>
                <w:rFonts w:ascii="Arial" w:hAnsi="Arial" w:cs="Arial"/>
                <w:noProof/>
                <w:webHidden/>
              </w:rPr>
              <w:fldChar w:fldCharType="end"/>
            </w:r>
          </w:hyperlink>
        </w:p>
        <w:p w14:paraId="4FD2BC44" w14:textId="77777777" w:rsidR="000D0719" w:rsidRDefault="002B78A7">
          <w:pPr>
            <w:pStyle w:val="TOC2"/>
            <w:rPr>
              <w:rFonts w:asciiTheme="minorHAnsi" w:eastAsiaTheme="minorEastAsia" w:hAnsiTheme="minorHAnsi" w:cstheme="minorBidi"/>
              <w:sz w:val="22"/>
              <w:szCs w:val="22"/>
              <w:lang w:val="lv-LV" w:eastAsia="lv-LV"/>
            </w:rPr>
          </w:pPr>
          <w:hyperlink w:anchor="_Toc477516058" w:history="1">
            <w:r w:rsidR="000D0719" w:rsidRPr="001C238D">
              <w:rPr>
                <w:rStyle w:val="Hyperlink"/>
              </w:rPr>
              <w:t>7.1 Project start</w:t>
            </w:r>
            <w:r w:rsidR="000D0719">
              <w:rPr>
                <w:webHidden/>
              </w:rPr>
              <w:tab/>
            </w:r>
            <w:r w:rsidR="000D0719">
              <w:rPr>
                <w:webHidden/>
              </w:rPr>
              <w:fldChar w:fldCharType="begin"/>
            </w:r>
            <w:r w:rsidR="000D0719">
              <w:rPr>
                <w:webHidden/>
              </w:rPr>
              <w:instrText xml:space="preserve"> PAGEREF _Toc477516058 \h </w:instrText>
            </w:r>
            <w:r w:rsidR="000D0719">
              <w:rPr>
                <w:webHidden/>
              </w:rPr>
            </w:r>
            <w:r w:rsidR="000D0719">
              <w:rPr>
                <w:webHidden/>
              </w:rPr>
              <w:fldChar w:fldCharType="separate"/>
            </w:r>
            <w:r w:rsidR="00C61964">
              <w:rPr>
                <w:webHidden/>
              </w:rPr>
              <w:t>48</w:t>
            </w:r>
            <w:r w:rsidR="000D0719">
              <w:rPr>
                <w:webHidden/>
              </w:rPr>
              <w:fldChar w:fldCharType="end"/>
            </w:r>
          </w:hyperlink>
        </w:p>
        <w:p w14:paraId="628D57AA"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59" w:history="1">
            <w:r w:rsidR="000D0719" w:rsidRPr="001C238D">
              <w:rPr>
                <w:rStyle w:val="Hyperlink"/>
                <w:rFonts w:ascii="Arial" w:hAnsi="Arial" w:cs="Arial"/>
                <w:noProof/>
              </w:rPr>
              <w:t>7.1.1 Project kick-off meeting</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_Toc477516059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48</w:t>
            </w:r>
            <w:r w:rsidR="000D0719" w:rsidRPr="00F41E93">
              <w:rPr>
                <w:rFonts w:ascii="Arial" w:hAnsi="Arial" w:cs="Arial"/>
                <w:noProof/>
                <w:webHidden/>
              </w:rPr>
              <w:fldChar w:fldCharType="end"/>
            </w:r>
          </w:hyperlink>
        </w:p>
        <w:p w14:paraId="6369023A"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60" w:history="1">
            <w:r w:rsidR="000D0719" w:rsidRPr="001C238D">
              <w:rPr>
                <w:rStyle w:val="Hyperlink"/>
                <w:rFonts w:ascii="Arial" w:hAnsi="Arial" w:cs="Arial"/>
                <w:noProof/>
              </w:rPr>
              <w:t>7.1.2 Establishment of project management bodies</w:t>
            </w:r>
            <w:r w:rsidR="000D0719" w:rsidRPr="00F41E93">
              <w:rPr>
                <w:rFonts w:ascii="Arial" w:hAnsi="Arial" w:cs="Arial"/>
                <w:noProof/>
                <w:webHidden/>
              </w:rPr>
              <w:tab/>
            </w:r>
            <w:r w:rsidR="000D0719" w:rsidRPr="00F41E93">
              <w:rPr>
                <w:rFonts w:ascii="Arial" w:hAnsi="Arial" w:cs="Arial"/>
                <w:noProof/>
                <w:webHidden/>
              </w:rPr>
              <w:fldChar w:fldCharType="begin"/>
            </w:r>
            <w:r w:rsidR="000D0719" w:rsidRPr="00F41E93">
              <w:rPr>
                <w:rFonts w:ascii="Arial" w:hAnsi="Arial" w:cs="Arial"/>
                <w:noProof/>
                <w:webHidden/>
              </w:rPr>
              <w:instrText xml:space="preserve"> PAGEREF _Toc477516060 \h </w:instrText>
            </w:r>
            <w:r w:rsidR="000D0719" w:rsidRPr="00F41E93">
              <w:rPr>
                <w:rFonts w:ascii="Arial" w:hAnsi="Arial" w:cs="Arial"/>
                <w:noProof/>
                <w:webHidden/>
              </w:rPr>
            </w:r>
            <w:r w:rsidR="000D0719" w:rsidRPr="00F41E93">
              <w:rPr>
                <w:rFonts w:ascii="Arial" w:hAnsi="Arial" w:cs="Arial"/>
                <w:noProof/>
                <w:webHidden/>
              </w:rPr>
              <w:fldChar w:fldCharType="separate"/>
            </w:r>
            <w:r w:rsidR="00C61964">
              <w:rPr>
                <w:rFonts w:ascii="Arial" w:hAnsi="Arial" w:cs="Arial"/>
                <w:noProof/>
                <w:webHidden/>
              </w:rPr>
              <w:t>48</w:t>
            </w:r>
            <w:r w:rsidR="000D0719" w:rsidRPr="00F41E93">
              <w:rPr>
                <w:rFonts w:ascii="Arial" w:hAnsi="Arial" w:cs="Arial"/>
                <w:noProof/>
                <w:webHidden/>
              </w:rPr>
              <w:fldChar w:fldCharType="end"/>
            </w:r>
          </w:hyperlink>
        </w:p>
        <w:p w14:paraId="4E87535F"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61" w:history="1">
            <w:r w:rsidR="000D0719" w:rsidRPr="001C238D">
              <w:rPr>
                <w:rStyle w:val="Hyperlink"/>
                <w:rFonts w:ascii="Arial" w:hAnsi="Arial" w:cs="Arial"/>
                <w:noProof/>
              </w:rPr>
              <w:t>7.1.3 Coordination and management</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_Toc477516061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48</w:t>
            </w:r>
            <w:r w:rsidR="000D0719" w:rsidRPr="00DF2657">
              <w:rPr>
                <w:rFonts w:ascii="Arial" w:hAnsi="Arial" w:cs="Arial"/>
                <w:noProof/>
                <w:webHidden/>
              </w:rPr>
              <w:fldChar w:fldCharType="end"/>
            </w:r>
          </w:hyperlink>
        </w:p>
        <w:p w14:paraId="3896375B"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62" w:history="1">
            <w:r w:rsidR="000D0719" w:rsidRPr="001C238D">
              <w:rPr>
                <w:rStyle w:val="Hyperlink"/>
                <w:rFonts w:ascii="Arial" w:hAnsi="Arial" w:cs="Arial"/>
                <w:noProof/>
              </w:rPr>
              <w:t>7.1.4 Internal project monitoring</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_Toc477516062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51</w:t>
            </w:r>
            <w:r w:rsidR="000D0719" w:rsidRPr="00DF2657">
              <w:rPr>
                <w:rFonts w:ascii="Arial" w:hAnsi="Arial" w:cs="Arial"/>
                <w:noProof/>
                <w:webHidden/>
              </w:rPr>
              <w:fldChar w:fldCharType="end"/>
            </w:r>
          </w:hyperlink>
        </w:p>
        <w:p w14:paraId="75D681B6" w14:textId="77777777" w:rsidR="000D0719" w:rsidRDefault="002B78A7">
          <w:pPr>
            <w:pStyle w:val="TOC2"/>
            <w:rPr>
              <w:rFonts w:asciiTheme="minorHAnsi" w:eastAsiaTheme="minorEastAsia" w:hAnsiTheme="minorHAnsi" w:cstheme="minorBidi"/>
              <w:sz w:val="22"/>
              <w:szCs w:val="22"/>
              <w:lang w:val="lv-LV" w:eastAsia="lv-LV"/>
            </w:rPr>
          </w:pPr>
          <w:hyperlink w:anchor="_Toc477516063" w:history="1">
            <w:r w:rsidR="000D0719" w:rsidRPr="001C238D">
              <w:rPr>
                <w:rStyle w:val="Hyperlink"/>
              </w:rPr>
              <w:t>7.2 Project changes</w:t>
            </w:r>
            <w:r w:rsidR="000D0719">
              <w:rPr>
                <w:webHidden/>
              </w:rPr>
              <w:tab/>
            </w:r>
            <w:r w:rsidR="000D0719">
              <w:rPr>
                <w:webHidden/>
              </w:rPr>
              <w:fldChar w:fldCharType="begin"/>
            </w:r>
            <w:r w:rsidR="000D0719">
              <w:rPr>
                <w:webHidden/>
              </w:rPr>
              <w:instrText xml:space="preserve"> PAGEREF _Toc477516063 \h </w:instrText>
            </w:r>
            <w:r w:rsidR="000D0719">
              <w:rPr>
                <w:webHidden/>
              </w:rPr>
            </w:r>
            <w:r w:rsidR="000D0719">
              <w:rPr>
                <w:webHidden/>
              </w:rPr>
              <w:fldChar w:fldCharType="separate"/>
            </w:r>
            <w:r w:rsidR="00C61964">
              <w:rPr>
                <w:webHidden/>
              </w:rPr>
              <w:t>52</w:t>
            </w:r>
            <w:r w:rsidR="000D0719">
              <w:rPr>
                <w:webHidden/>
              </w:rPr>
              <w:fldChar w:fldCharType="end"/>
            </w:r>
          </w:hyperlink>
        </w:p>
        <w:p w14:paraId="413B1349"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64" w:history="1">
            <w:r w:rsidR="000D0719" w:rsidRPr="001C238D">
              <w:rPr>
                <w:rStyle w:val="Hyperlink"/>
                <w:rFonts w:ascii="Arial" w:hAnsi="Arial" w:cs="Arial"/>
                <w:noProof/>
              </w:rPr>
              <w:t>7.2.1 Minor project changes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_Toc477516064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52</w:t>
            </w:r>
            <w:r w:rsidR="000D0719" w:rsidRPr="00DF2657">
              <w:rPr>
                <w:rFonts w:ascii="Arial" w:hAnsi="Arial" w:cs="Arial"/>
                <w:noProof/>
                <w:webHidden/>
              </w:rPr>
              <w:fldChar w:fldCharType="end"/>
            </w:r>
          </w:hyperlink>
        </w:p>
        <w:p w14:paraId="125FAE37"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65" w:history="1">
            <w:r w:rsidR="000D0719" w:rsidRPr="001C238D">
              <w:rPr>
                <w:rStyle w:val="Hyperlink"/>
                <w:rFonts w:ascii="Arial" w:hAnsi="Arial" w:cs="Arial"/>
                <w:noProof/>
              </w:rPr>
              <w:t>7.2.2 Major project changes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_Toc477516065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54</w:t>
            </w:r>
            <w:r w:rsidR="000D0719" w:rsidRPr="00DF2657">
              <w:rPr>
                <w:rFonts w:ascii="Arial" w:hAnsi="Arial" w:cs="Arial"/>
                <w:noProof/>
                <w:webHidden/>
              </w:rPr>
              <w:fldChar w:fldCharType="end"/>
            </w:r>
          </w:hyperlink>
        </w:p>
        <w:p w14:paraId="7BAB2D86" w14:textId="77777777" w:rsidR="000D0719" w:rsidRDefault="002B78A7">
          <w:pPr>
            <w:pStyle w:val="TOC2"/>
            <w:rPr>
              <w:rFonts w:asciiTheme="minorHAnsi" w:eastAsiaTheme="minorEastAsia" w:hAnsiTheme="minorHAnsi" w:cstheme="minorBidi"/>
              <w:sz w:val="22"/>
              <w:szCs w:val="22"/>
              <w:lang w:val="lv-LV" w:eastAsia="lv-LV"/>
            </w:rPr>
          </w:pPr>
          <w:hyperlink w:anchor="_Toc477516066" w:history="1">
            <w:r w:rsidR="000D0719" w:rsidRPr="001C238D">
              <w:rPr>
                <w:rStyle w:val="Hyperlink"/>
              </w:rPr>
              <w:t>7.3 Project reporting and payments</w:t>
            </w:r>
            <w:r w:rsidR="000D0719">
              <w:rPr>
                <w:webHidden/>
              </w:rPr>
              <w:tab/>
            </w:r>
            <w:r w:rsidR="000D0719">
              <w:rPr>
                <w:webHidden/>
              </w:rPr>
              <w:fldChar w:fldCharType="begin"/>
            </w:r>
            <w:r w:rsidR="000D0719">
              <w:rPr>
                <w:webHidden/>
              </w:rPr>
              <w:instrText xml:space="preserve"> PAGEREF _Toc477516066 \h </w:instrText>
            </w:r>
            <w:r w:rsidR="000D0719">
              <w:rPr>
                <w:webHidden/>
              </w:rPr>
            </w:r>
            <w:r w:rsidR="000D0719">
              <w:rPr>
                <w:webHidden/>
              </w:rPr>
              <w:fldChar w:fldCharType="separate"/>
            </w:r>
            <w:r w:rsidR="00C61964">
              <w:rPr>
                <w:webHidden/>
              </w:rPr>
              <w:t>58</w:t>
            </w:r>
            <w:r w:rsidR="000D0719">
              <w:rPr>
                <w:webHidden/>
              </w:rPr>
              <w:fldChar w:fldCharType="end"/>
            </w:r>
          </w:hyperlink>
        </w:p>
        <w:p w14:paraId="70FE5AB3" w14:textId="77777777" w:rsidR="000D0719" w:rsidRDefault="002B78A7">
          <w:pPr>
            <w:pStyle w:val="TOC3"/>
            <w:tabs>
              <w:tab w:val="left" w:pos="1320"/>
              <w:tab w:val="right" w:leader="dot" w:pos="8302"/>
            </w:tabs>
            <w:rPr>
              <w:rFonts w:asciiTheme="minorHAnsi" w:eastAsiaTheme="minorEastAsia" w:hAnsiTheme="minorHAnsi" w:cstheme="minorBidi"/>
              <w:noProof/>
              <w:sz w:val="22"/>
              <w:szCs w:val="22"/>
              <w:lang w:val="lv-LV" w:eastAsia="lv-LV"/>
            </w:rPr>
          </w:pPr>
          <w:hyperlink w:anchor="_Toc477516067" w:history="1">
            <w:r w:rsidR="000D0719" w:rsidRPr="001C238D">
              <w:rPr>
                <w:rStyle w:val="Hyperlink"/>
                <w:rFonts w:ascii="Arial" w:hAnsi="Arial" w:cs="Arial"/>
                <w:noProof/>
              </w:rPr>
              <w:t>7.3.1.</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Project reporting</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_Toc477516067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58</w:t>
            </w:r>
            <w:r w:rsidR="000D0719" w:rsidRPr="00DF2657">
              <w:rPr>
                <w:rFonts w:ascii="Arial" w:hAnsi="Arial" w:cs="Arial"/>
                <w:noProof/>
                <w:webHidden/>
              </w:rPr>
              <w:fldChar w:fldCharType="end"/>
            </w:r>
          </w:hyperlink>
        </w:p>
        <w:p w14:paraId="409CD620" w14:textId="77777777" w:rsidR="000D0719" w:rsidRDefault="002B78A7">
          <w:pPr>
            <w:pStyle w:val="TOC3"/>
            <w:tabs>
              <w:tab w:val="left" w:pos="1320"/>
              <w:tab w:val="right" w:leader="dot" w:pos="8302"/>
            </w:tabs>
            <w:rPr>
              <w:rFonts w:asciiTheme="minorHAnsi" w:eastAsiaTheme="minorEastAsia" w:hAnsiTheme="minorHAnsi" w:cstheme="minorBidi"/>
              <w:noProof/>
              <w:sz w:val="22"/>
              <w:szCs w:val="22"/>
              <w:lang w:val="lv-LV" w:eastAsia="lv-LV"/>
            </w:rPr>
          </w:pPr>
          <w:hyperlink w:anchor="_Toc477516081" w:history="1">
            <w:r w:rsidR="000D0719" w:rsidRPr="001C238D">
              <w:rPr>
                <w:rStyle w:val="Hyperlink"/>
                <w:rFonts w:ascii="Arial" w:hAnsi="Arial" w:cs="Arial"/>
                <w:noProof/>
              </w:rPr>
              <w:t>7.3.2.</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Payments to the projects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_Toc477516081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61</w:t>
            </w:r>
            <w:r w:rsidR="000D0719" w:rsidRPr="00DF2657">
              <w:rPr>
                <w:rFonts w:ascii="Arial" w:hAnsi="Arial" w:cs="Arial"/>
                <w:noProof/>
                <w:webHidden/>
              </w:rPr>
              <w:fldChar w:fldCharType="end"/>
            </w:r>
          </w:hyperlink>
        </w:p>
        <w:p w14:paraId="5BCF5048" w14:textId="77777777" w:rsidR="000D0719" w:rsidRDefault="002B78A7">
          <w:pPr>
            <w:pStyle w:val="TOC2"/>
            <w:rPr>
              <w:rFonts w:asciiTheme="minorHAnsi" w:eastAsiaTheme="minorEastAsia" w:hAnsiTheme="minorHAnsi" w:cstheme="minorBidi"/>
              <w:sz w:val="22"/>
              <w:szCs w:val="22"/>
              <w:lang w:val="lv-LV" w:eastAsia="lv-LV"/>
            </w:rPr>
          </w:pPr>
          <w:hyperlink w:anchor="_Toc477516082" w:history="1">
            <w:r w:rsidR="000D0719" w:rsidRPr="001C238D">
              <w:rPr>
                <w:rStyle w:val="Hyperlink"/>
              </w:rPr>
              <w:t>7.4 Closure and durability of the project results</w:t>
            </w:r>
            <w:r w:rsidR="000D0719">
              <w:rPr>
                <w:webHidden/>
              </w:rPr>
              <w:tab/>
            </w:r>
            <w:r w:rsidR="000D0719">
              <w:rPr>
                <w:webHidden/>
              </w:rPr>
              <w:fldChar w:fldCharType="begin"/>
            </w:r>
            <w:r w:rsidR="000D0719">
              <w:rPr>
                <w:webHidden/>
              </w:rPr>
              <w:instrText xml:space="preserve"> PAGEREF _Toc477516082 \h </w:instrText>
            </w:r>
            <w:r w:rsidR="000D0719">
              <w:rPr>
                <w:webHidden/>
              </w:rPr>
            </w:r>
            <w:r w:rsidR="000D0719">
              <w:rPr>
                <w:webHidden/>
              </w:rPr>
              <w:fldChar w:fldCharType="separate"/>
            </w:r>
            <w:r w:rsidR="00C61964">
              <w:rPr>
                <w:webHidden/>
              </w:rPr>
              <w:t>61</w:t>
            </w:r>
            <w:r w:rsidR="000D0719">
              <w:rPr>
                <w:webHidden/>
              </w:rPr>
              <w:fldChar w:fldCharType="end"/>
            </w:r>
          </w:hyperlink>
        </w:p>
        <w:p w14:paraId="3B47BF03"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83" w:history="1">
            <w:r w:rsidR="000D0719" w:rsidRPr="001C238D">
              <w:rPr>
                <w:rStyle w:val="Hyperlink"/>
                <w:rFonts w:ascii="Arial" w:hAnsi="Arial" w:cs="Arial"/>
                <w:noProof/>
              </w:rPr>
              <w:t>8.</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INFORMATION AND COMMUNICATION REQUIREMENTS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_Toc477516083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64</w:t>
            </w:r>
            <w:r w:rsidR="000D0719" w:rsidRPr="00DF2657">
              <w:rPr>
                <w:rFonts w:ascii="Arial" w:hAnsi="Arial" w:cs="Arial"/>
                <w:noProof/>
                <w:webHidden/>
              </w:rPr>
              <w:fldChar w:fldCharType="end"/>
            </w:r>
          </w:hyperlink>
        </w:p>
        <w:p w14:paraId="4A779C4C"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84" w:history="1">
            <w:r w:rsidR="000D0719" w:rsidRPr="001C238D">
              <w:rPr>
                <w:rStyle w:val="Hyperlink"/>
                <w:rFonts w:ascii="Arial" w:hAnsi="Arial" w:cs="Arial"/>
                <w:noProof/>
              </w:rPr>
              <w:t>9.</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PROJECT BUDGET</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_Toc477516084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67</w:t>
            </w:r>
            <w:r w:rsidR="000D0719" w:rsidRPr="00DF2657">
              <w:rPr>
                <w:rFonts w:ascii="Arial" w:hAnsi="Arial" w:cs="Arial"/>
                <w:noProof/>
                <w:webHidden/>
              </w:rPr>
              <w:fldChar w:fldCharType="end"/>
            </w:r>
          </w:hyperlink>
        </w:p>
        <w:p w14:paraId="69B3F104" w14:textId="77777777" w:rsidR="000D0719" w:rsidRDefault="002B78A7">
          <w:pPr>
            <w:pStyle w:val="TOC2"/>
            <w:rPr>
              <w:rFonts w:asciiTheme="minorHAnsi" w:eastAsiaTheme="minorEastAsia" w:hAnsiTheme="minorHAnsi" w:cstheme="minorBidi"/>
              <w:sz w:val="22"/>
              <w:szCs w:val="22"/>
              <w:lang w:val="lv-LV" w:eastAsia="lv-LV"/>
            </w:rPr>
          </w:pPr>
          <w:hyperlink w:anchor="_Toc477516085" w:history="1">
            <w:r w:rsidR="000D0719" w:rsidRPr="001C238D">
              <w:rPr>
                <w:rStyle w:val="Hyperlink"/>
              </w:rPr>
              <w:t>9.1.</w:t>
            </w:r>
            <w:r w:rsidR="000D0719">
              <w:rPr>
                <w:rFonts w:asciiTheme="minorHAnsi" w:eastAsiaTheme="minorEastAsia" w:hAnsiTheme="minorHAnsi" w:cstheme="minorBidi"/>
                <w:sz w:val="22"/>
                <w:szCs w:val="22"/>
                <w:lang w:val="lv-LV" w:eastAsia="lv-LV"/>
              </w:rPr>
              <w:tab/>
            </w:r>
            <w:r w:rsidR="000D0719" w:rsidRPr="001C238D">
              <w:rPr>
                <w:rStyle w:val="Hyperlink"/>
              </w:rPr>
              <w:t>General rules applicable to the project budget</w:t>
            </w:r>
            <w:r w:rsidR="000D0719">
              <w:rPr>
                <w:webHidden/>
              </w:rPr>
              <w:tab/>
            </w:r>
            <w:r w:rsidR="000D0719">
              <w:rPr>
                <w:webHidden/>
              </w:rPr>
              <w:fldChar w:fldCharType="begin"/>
            </w:r>
            <w:r w:rsidR="000D0719">
              <w:rPr>
                <w:webHidden/>
              </w:rPr>
              <w:instrText xml:space="preserve"> PAGEREF _Toc477516085 \h </w:instrText>
            </w:r>
            <w:r w:rsidR="000D0719">
              <w:rPr>
                <w:webHidden/>
              </w:rPr>
            </w:r>
            <w:r w:rsidR="000D0719">
              <w:rPr>
                <w:webHidden/>
              </w:rPr>
              <w:fldChar w:fldCharType="separate"/>
            </w:r>
            <w:r w:rsidR="00C61964">
              <w:rPr>
                <w:webHidden/>
              </w:rPr>
              <w:t>67</w:t>
            </w:r>
            <w:r w:rsidR="000D0719">
              <w:rPr>
                <w:webHidden/>
              </w:rPr>
              <w:fldChar w:fldCharType="end"/>
            </w:r>
          </w:hyperlink>
        </w:p>
        <w:p w14:paraId="37320563" w14:textId="77777777" w:rsidR="000D0719" w:rsidRDefault="002B78A7">
          <w:pPr>
            <w:pStyle w:val="TOC2"/>
            <w:rPr>
              <w:rFonts w:asciiTheme="minorHAnsi" w:eastAsiaTheme="minorEastAsia" w:hAnsiTheme="minorHAnsi" w:cstheme="minorBidi"/>
              <w:sz w:val="22"/>
              <w:szCs w:val="22"/>
              <w:lang w:val="lv-LV" w:eastAsia="lv-LV"/>
            </w:rPr>
          </w:pPr>
          <w:hyperlink w:anchor="_Toc477516086" w:history="1">
            <w:r w:rsidR="000D0719" w:rsidRPr="001C238D">
              <w:rPr>
                <w:rStyle w:val="Hyperlink"/>
              </w:rPr>
              <w:t>9.2 Eligibility of costs</w:t>
            </w:r>
            <w:r w:rsidR="000D0719">
              <w:rPr>
                <w:webHidden/>
              </w:rPr>
              <w:tab/>
            </w:r>
            <w:r w:rsidR="000D0719">
              <w:rPr>
                <w:webHidden/>
              </w:rPr>
              <w:fldChar w:fldCharType="begin"/>
            </w:r>
            <w:r w:rsidR="000D0719">
              <w:rPr>
                <w:webHidden/>
              </w:rPr>
              <w:instrText xml:space="preserve"> PAGEREF _Toc477516086 \h </w:instrText>
            </w:r>
            <w:r w:rsidR="000D0719">
              <w:rPr>
                <w:webHidden/>
              </w:rPr>
            </w:r>
            <w:r w:rsidR="000D0719">
              <w:rPr>
                <w:webHidden/>
              </w:rPr>
              <w:fldChar w:fldCharType="separate"/>
            </w:r>
            <w:r w:rsidR="00C61964">
              <w:rPr>
                <w:webHidden/>
              </w:rPr>
              <w:t>68</w:t>
            </w:r>
            <w:r w:rsidR="000D0719">
              <w:rPr>
                <w:webHidden/>
              </w:rPr>
              <w:fldChar w:fldCharType="end"/>
            </w:r>
          </w:hyperlink>
        </w:p>
        <w:p w14:paraId="15058620" w14:textId="77777777" w:rsidR="000D0719" w:rsidRDefault="002B78A7">
          <w:pPr>
            <w:pStyle w:val="TOC2"/>
            <w:rPr>
              <w:rFonts w:asciiTheme="minorHAnsi" w:eastAsiaTheme="minorEastAsia" w:hAnsiTheme="minorHAnsi" w:cstheme="minorBidi"/>
              <w:sz w:val="22"/>
              <w:szCs w:val="22"/>
              <w:lang w:val="lv-LV" w:eastAsia="lv-LV"/>
            </w:rPr>
          </w:pPr>
          <w:hyperlink w:anchor="_Toc477516087" w:history="1">
            <w:r w:rsidR="000D0719" w:rsidRPr="001C238D">
              <w:rPr>
                <w:rStyle w:val="Hyperlink"/>
              </w:rPr>
              <w:t>9.3 Description of budget lines</w:t>
            </w:r>
            <w:r w:rsidR="000D0719">
              <w:rPr>
                <w:webHidden/>
              </w:rPr>
              <w:tab/>
            </w:r>
            <w:r w:rsidR="000D0719">
              <w:rPr>
                <w:webHidden/>
              </w:rPr>
              <w:fldChar w:fldCharType="begin"/>
            </w:r>
            <w:r w:rsidR="000D0719">
              <w:rPr>
                <w:webHidden/>
              </w:rPr>
              <w:instrText xml:space="preserve"> PAGEREF _Toc477516087 \h </w:instrText>
            </w:r>
            <w:r w:rsidR="000D0719">
              <w:rPr>
                <w:webHidden/>
              </w:rPr>
            </w:r>
            <w:r w:rsidR="000D0719">
              <w:rPr>
                <w:webHidden/>
              </w:rPr>
              <w:fldChar w:fldCharType="separate"/>
            </w:r>
            <w:r w:rsidR="00C61964">
              <w:rPr>
                <w:webHidden/>
              </w:rPr>
              <w:t>69</w:t>
            </w:r>
            <w:r w:rsidR="000D0719">
              <w:rPr>
                <w:webHidden/>
              </w:rPr>
              <w:fldChar w:fldCharType="end"/>
            </w:r>
          </w:hyperlink>
        </w:p>
        <w:p w14:paraId="0FF74754"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88" w:history="1">
            <w:r w:rsidR="000D0719" w:rsidRPr="001C238D">
              <w:rPr>
                <w:rStyle w:val="Hyperlink"/>
                <w:rFonts w:ascii="Arial" w:hAnsi="Arial" w:cs="Arial"/>
                <w:noProof/>
              </w:rPr>
              <w:t>9.3.1 Staff costs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_Toc477516088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70</w:t>
            </w:r>
            <w:r w:rsidR="000D0719" w:rsidRPr="00DF2657">
              <w:rPr>
                <w:rFonts w:ascii="Arial" w:hAnsi="Arial" w:cs="Arial"/>
                <w:noProof/>
                <w:webHidden/>
              </w:rPr>
              <w:fldChar w:fldCharType="end"/>
            </w:r>
          </w:hyperlink>
        </w:p>
        <w:p w14:paraId="47DDEE05" w14:textId="10E8EA06" w:rsidR="000D0719" w:rsidRPr="001730F6" w:rsidRDefault="002B78A7" w:rsidP="000D0719">
          <w:pPr>
            <w:pStyle w:val="TOC4"/>
            <w:tabs>
              <w:tab w:val="right" w:leader="dot" w:pos="8302"/>
            </w:tabs>
            <w:rPr>
              <w:rStyle w:val="Hyperlink"/>
              <w:rFonts w:ascii="Arial" w:eastAsia="Times New Roman" w:hAnsi="Arial" w:cs="Arial"/>
              <w:sz w:val="20"/>
              <w:szCs w:val="24"/>
              <w:lang w:val="en-GB" w:eastAsia="en-US"/>
            </w:rPr>
          </w:pPr>
          <w:hyperlink w:anchor="_Toc477516089" w:history="1">
            <w:r w:rsidR="000D0719" w:rsidRPr="001730F6">
              <w:rPr>
                <w:rStyle w:val="Hyperlink"/>
                <w:rFonts w:ascii="Arial" w:eastAsia="Times New Roman" w:hAnsi="Arial" w:cs="Arial"/>
                <w:noProof/>
                <w:sz w:val="20"/>
                <w:szCs w:val="24"/>
                <w:lang w:val="en-GB" w:eastAsia="en-US"/>
              </w:rPr>
              <w:t>9.3.1.1 Real costs method</w:t>
            </w:r>
            <w:r w:rsidR="000D0719" w:rsidRPr="001730F6">
              <w:rPr>
                <w:rStyle w:val="Hyperlink"/>
                <w:rFonts w:ascii="Arial" w:eastAsia="Times New Roman" w:hAnsi="Arial" w:cs="Arial"/>
                <w:webHidden/>
                <w:sz w:val="20"/>
                <w:szCs w:val="24"/>
                <w:lang w:val="en-GB" w:eastAsia="en-US"/>
              </w:rPr>
              <w:tab/>
            </w:r>
            <w:r w:rsidR="000D0719" w:rsidRPr="001730F6">
              <w:rPr>
                <w:rStyle w:val="Hyperlink"/>
                <w:rFonts w:ascii="Arial" w:eastAsia="Times New Roman" w:hAnsi="Arial" w:cs="Arial"/>
                <w:webHidden/>
                <w:sz w:val="20"/>
                <w:szCs w:val="24"/>
                <w:lang w:val="en-GB" w:eastAsia="en-US"/>
              </w:rPr>
              <w:fldChar w:fldCharType="begin"/>
            </w:r>
            <w:r w:rsidR="000D0719" w:rsidRPr="001730F6">
              <w:rPr>
                <w:rStyle w:val="Hyperlink"/>
                <w:rFonts w:ascii="Arial" w:eastAsia="Times New Roman" w:hAnsi="Arial" w:cs="Arial"/>
                <w:webHidden/>
                <w:sz w:val="20"/>
                <w:szCs w:val="24"/>
                <w:lang w:val="en-GB" w:eastAsia="en-US"/>
              </w:rPr>
              <w:instrText xml:space="preserve"> PAGEREF _Toc477516089 \h </w:instrText>
            </w:r>
            <w:r w:rsidR="000D0719" w:rsidRPr="001730F6">
              <w:rPr>
                <w:rStyle w:val="Hyperlink"/>
                <w:rFonts w:ascii="Arial" w:eastAsia="Times New Roman" w:hAnsi="Arial" w:cs="Arial"/>
                <w:webHidden/>
                <w:sz w:val="20"/>
                <w:szCs w:val="24"/>
                <w:lang w:val="en-GB" w:eastAsia="en-US"/>
              </w:rPr>
            </w:r>
            <w:r w:rsidR="000D0719" w:rsidRPr="001730F6">
              <w:rPr>
                <w:rStyle w:val="Hyperlink"/>
                <w:rFonts w:ascii="Arial" w:eastAsia="Times New Roman" w:hAnsi="Arial" w:cs="Arial"/>
                <w:webHidden/>
                <w:sz w:val="20"/>
                <w:szCs w:val="24"/>
                <w:lang w:val="en-GB" w:eastAsia="en-US"/>
              </w:rPr>
              <w:fldChar w:fldCharType="separate"/>
            </w:r>
            <w:r w:rsidR="00C61964">
              <w:rPr>
                <w:rStyle w:val="Hyperlink"/>
                <w:rFonts w:ascii="Arial" w:eastAsia="Times New Roman" w:hAnsi="Arial" w:cs="Arial"/>
                <w:noProof/>
                <w:webHidden/>
                <w:sz w:val="20"/>
                <w:szCs w:val="24"/>
                <w:lang w:val="en-GB" w:eastAsia="en-US"/>
              </w:rPr>
              <w:t>70</w:t>
            </w:r>
            <w:r w:rsidR="000D0719" w:rsidRPr="001730F6">
              <w:rPr>
                <w:rStyle w:val="Hyperlink"/>
                <w:rFonts w:ascii="Arial" w:eastAsia="Times New Roman" w:hAnsi="Arial" w:cs="Arial"/>
                <w:webHidden/>
                <w:sz w:val="20"/>
                <w:szCs w:val="24"/>
                <w:lang w:val="en-GB" w:eastAsia="en-US"/>
              </w:rPr>
              <w:fldChar w:fldCharType="end"/>
            </w:r>
          </w:hyperlink>
        </w:p>
        <w:p w14:paraId="28011414" w14:textId="77777777" w:rsidR="000D0719" w:rsidRPr="001730F6" w:rsidRDefault="002B78A7">
          <w:pPr>
            <w:pStyle w:val="TOC4"/>
            <w:tabs>
              <w:tab w:val="right" w:leader="dot" w:pos="8302"/>
            </w:tabs>
            <w:rPr>
              <w:rStyle w:val="Hyperlink"/>
              <w:rFonts w:ascii="Arial" w:eastAsia="Times New Roman" w:hAnsi="Arial" w:cs="Arial"/>
              <w:sz w:val="20"/>
              <w:szCs w:val="24"/>
              <w:lang w:val="en-GB" w:eastAsia="en-US"/>
            </w:rPr>
          </w:pPr>
          <w:hyperlink w:anchor="_Toc477516091" w:history="1">
            <w:r w:rsidR="000D0719" w:rsidRPr="001730F6">
              <w:rPr>
                <w:rStyle w:val="Hyperlink"/>
                <w:rFonts w:ascii="Arial" w:eastAsia="Times New Roman" w:hAnsi="Arial" w:cs="Arial"/>
                <w:noProof/>
                <w:sz w:val="20"/>
                <w:szCs w:val="24"/>
                <w:lang w:val="en-GB" w:eastAsia="en-US"/>
              </w:rPr>
              <w:t>9.3.1.2 Flat rate method</w:t>
            </w:r>
            <w:r w:rsidR="000D0719" w:rsidRPr="001730F6">
              <w:rPr>
                <w:rStyle w:val="Hyperlink"/>
                <w:rFonts w:ascii="Arial" w:eastAsia="Times New Roman" w:hAnsi="Arial" w:cs="Arial"/>
                <w:webHidden/>
                <w:sz w:val="20"/>
                <w:szCs w:val="24"/>
                <w:lang w:val="en-GB" w:eastAsia="en-US"/>
              </w:rPr>
              <w:tab/>
            </w:r>
            <w:r w:rsidR="000D0719" w:rsidRPr="001730F6">
              <w:rPr>
                <w:rStyle w:val="Hyperlink"/>
                <w:rFonts w:ascii="Arial" w:eastAsia="Times New Roman" w:hAnsi="Arial" w:cs="Arial"/>
                <w:webHidden/>
                <w:sz w:val="20"/>
                <w:szCs w:val="24"/>
                <w:lang w:val="en-GB" w:eastAsia="en-US"/>
              </w:rPr>
              <w:fldChar w:fldCharType="begin"/>
            </w:r>
            <w:r w:rsidR="000D0719" w:rsidRPr="001730F6">
              <w:rPr>
                <w:rStyle w:val="Hyperlink"/>
                <w:rFonts w:ascii="Arial" w:eastAsia="Times New Roman" w:hAnsi="Arial" w:cs="Arial"/>
                <w:webHidden/>
                <w:sz w:val="20"/>
                <w:szCs w:val="24"/>
                <w:lang w:val="en-GB" w:eastAsia="en-US"/>
              </w:rPr>
              <w:instrText xml:space="preserve"> PAGEREF _Toc477516091 \h </w:instrText>
            </w:r>
            <w:r w:rsidR="000D0719" w:rsidRPr="001730F6">
              <w:rPr>
                <w:rStyle w:val="Hyperlink"/>
                <w:rFonts w:ascii="Arial" w:eastAsia="Times New Roman" w:hAnsi="Arial" w:cs="Arial"/>
                <w:webHidden/>
                <w:sz w:val="20"/>
                <w:szCs w:val="24"/>
                <w:lang w:val="en-GB" w:eastAsia="en-US"/>
              </w:rPr>
            </w:r>
            <w:r w:rsidR="000D0719" w:rsidRPr="001730F6">
              <w:rPr>
                <w:rStyle w:val="Hyperlink"/>
                <w:rFonts w:ascii="Arial" w:eastAsia="Times New Roman" w:hAnsi="Arial" w:cs="Arial"/>
                <w:webHidden/>
                <w:sz w:val="20"/>
                <w:szCs w:val="24"/>
                <w:lang w:val="en-GB" w:eastAsia="en-US"/>
              </w:rPr>
              <w:fldChar w:fldCharType="separate"/>
            </w:r>
            <w:r w:rsidR="00C61964">
              <w:rPr>
                <w:rStyle w:val="Hyperlink"/>
                <w:rFonts w:ascii="Arial" w:eastAsia="Times New Roman" w:hAnsi="Arial" w:cs="Arial"/>
                <w:noProof/>
                <w:webHidden/>
                <w:sz w:val="20"/>
                <w:szCs w:val="24"/>
                <w:lang w:val="en-GB" w:eastAsia="en-US"/>
              </w:rPr>
              <w:t>73</w:t>
            </w:r>
            <w:r w:rsidR="000D0719" w:rsidRPr="001730F6">
              <w:rPr>
                <w:rStyle w:val="Hyperlink"/>
                <w:rFonts w:ascii="Arial" w:eastAsia="Times New Roman" w:hAnsi="Arial" w:cs="Arial"/>
                <w:webHidden/>
                <w:sz w:val="20"/>
                <w:szCs w:val="24"/>
                <w:lang w:val="en-GB" w:eastAsia="en-US"/>
              </w:rPr>
              <w:fldChar w:fldCharType="end"/>
            </w:r>
          </w:hyperlink>
        </w:p>
        <w:p w14:paraId="4C6C0A13"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92" w:history="1">
            <w:r w:rsidR="000D0719" w:rsidRPr="001C238D">
              <w:rPr>
                <w:rStyle w:val="Hyperlink"/>
                <w:rFonts w:ascii="Arial" w:hAnsi="Arial" w:cs="Arial"/>
                <w:noProof/>
              </w:rPr>
              <w:t>9.3.2 Office and administration costs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_Toc477516092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73</w:t>
            </w:r>
            <w:r w:rsidR="000D0719" w:rsidRPr="00DF2657">
              <w:rPr>
                <w:rFonts w:ascii="Arial" w:hAnsi="Arial" w:cs="Arial"/>
                <w:noProof/>
                <w:webHidden/>
              </w:rPr>
              <w:fldChar w:fldCharType="end"/>
            </w:r>
          </w:hyperlink>
        </w:p>
        <w:p w14:paraId="67CB4754"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93" w:history="1">
            <w:r w:rsidR="000D0719" w:rsidRPr="001C238D">
              <w:rPr>
                <w:rStyle w:val="Hyperlink"/>
                <w:rFonts w:ascii="Arial" w:hAnsi="Arial" w:cs="Arial"/>
                <w:noProof/>
              </w:rPr>
              <w:t>9.3.3 Travel and accommodation costs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_Toc477516093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74</w:t>
            </w:r>
            <w:r w:rsidR="000D0719" w:rsidRPr="00DF2657">
              <w:rPr>
                <w:rFonts w:ascii="Arial" w:hAnsi="Arial" w:cs="Arial"/>
                <w:noProof/>
                <w:webHidden/>
              </w:rPr>
              <w:fldChar w:fldCharType="end"/>
            </w:r>
          </w:hyperlink>
        </w:p>
        <w:p w14:paraId="7C7C45D7"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94" w:history="1">
            <w:r w:rsidR="000D0719" w:rsidRPr="001C238D">
              <w:rPr>
                <w:rStyle w:val="Hyperlink"/>
                <w:rFonts w:ascii="Arial" w:hAnsi="Arial" w:cs="Arial"/>
                <w:noProof/>
              </w:rPr>
              <w:t>9.3.4 External expertise and services costs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_Toc477516094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75</w:t>
            </w:r>
            <w:r w:rsidR="000D0719" w:rsidRPr="00DF2657">
              <w:rPr>
                <w:rFonts w:ascii="Arial" w:hAnsi="Arial" w:cs="Arial"/>
                <w:noProof/>
                <w:webHidden/>
              </w:rPr>
              <w:fldChar w:fldCharType="end"/>
            </w:r>
          </w:hyperlink>
        </w:p>
        <w:p w14:paraId="469051A0"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95" w:history="1">
            <w:r w:rsidR="000D0719" w:rsidRPr="001C238D">
              <w:rPr>
                <w:rStyle w:val="Hyperlink"/>
                <w:rFonts w:ascii="Arial" w:hAnsi="Arial" w:cs="Arial"/>
                <w:noProof/>
              </w:rPr>
              <w:t>9.3.5 Equipment costs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_Toc477516095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77</w:t>
            </w:r>
            <w:r w:rsidR="000D0719" w:rsidRPr="00DF2657">
              <w:rPr>
                <w:rFonts w:ascii="Arial" w:hAnsi="Arial" w:cs="Arial"/>
                <w:noProof/>
                <w:webHidden/>
              </w:rPr>
              <w:fldChar w:fldCharType="end"/>
            </w:r>
          </w:hyperlink>
        </w:p>
        <w:p w14:paraId="29983F2B" w14:textId="77777777" w:rsidR="000D0719" w:rsidRDefault="002B78A7">
          <w:pPr>
            <w:pStyle w:val="TOC3"/>
            <w:tabs>
              <w:tab w:val="right" w:leader="dot" w:pos="8302"/>
            </w:tabs>
            <w:rPr>
              <w:rFonts w:asciiTheme="minorHAnsi" w:eastAsiaTheme="minorEastAsia" w:hAnsiTheme="minorHAnsi" w:cstheme="minorBidi"/>
              <w:noProof/>
              <w:sz w:val="22"/>
              <w:szCs w:val="22"/>
              <w:lang w:val="lv-LV" w:eastAsia="lv-LV"/>
            </w:rPr>
          </w:pPr>
          <w:hyperlink w:anchor="_Toc477516096" w:history="1">
            <w:r w:rsidR="000D0719" w:rsidRPr="001C238D">
              <w:rPr>
                <w:rStyle w:val="Hyperlink"/>
                <w:rFonts w:ascii="Arial" w:hAnsi="Arial" w:cs="Arial"/>
                <w:noProof/>
              </w:rPr>
              <w:t>9.3.6 Infrastructure and works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_Toc477516096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78</w:t>
            </w:r>
            <w:r w:rsidR="000D0719" w:rsidRPr="00DF2657">
              <w:rPr>
                <w:rFonts w:ascii="Arial" w:hAnsi="Arial" w:cs="Arial"/>
                <w:noProof/>
                <w:webHidden/>
              </w:rPr>
              <w:fldChar w:fldCharType="end"/>
            </w:r>
          </w:hyperlink>
        </w:p>
        <w:p w14:paraId="50BC1881"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097" w:history="1">
            <w:r w:rsidR="000D0719" w:rsidRPr="001C238D">
              <w:rPr>
                <w:rStyle w:val="Hyperlink"/>
                <w:rFonts w:ascii="Arial" w:hAnsi="Arial" w:cs="Arial"/>
                <w:noProof/>
              </w:rPr>
              <w:t>10.</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FINANCIAL FRAMEWORK</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_Toc477516097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80</w:t>
            </w:r>
            <w:r w:rsidR="000D0719" w:rsidRPr="00DF2657">
              <w:rPr>
                <w:rFonts w:ascii="Arial" w:hAnsi="Arial" w:cs="Arial"/>
                <w:noProof/>
                <w:webHidden/>
              </w:rPr>
              <w:fldChar w:fldCharType="end"/>
            </w:r>
          </w:hyperlink>
        </w:p>
        <w:p w14:paraId="5B04FC6E" w14:textId="77777777" w:rsidR="000D0719" w:rsidRDefault="002B78A7">
          <w:pPr>
            <w:pStyle w:val="TOC2"/>
            <w:rPr>
              <w:rFonts w:asciiTheme="minorHAnsi" w:eastAsiaTheme="minorEastAsia" w:hAnsiTheme="minorHAnsi" w:cstheme="minorBidi"/>
              <w:sz w:val="22"/>
              <w:szCs w:val="22"/>
              <w:lang w:val="lv-LV" w:eastAsia="lv-LV"/>
            </w:rPr>
          </w:pPr>
          <w:hyperlink w:anchor="_Toc477516098" w:history="1">
            <w:r w:rsidR="000D0719" w:rsidRPr="001C238D">
              <w:rPr>
                <w:rStyle w:val="Hyperlink"/>
              </w:rPr>
              <w:t>10.1 Requirements for accounting system</w:t>
            </w:r>
            <w:r w:rsidR="000D0719">
              <w:rPr>
                <w:webHidden/>
              </w:rPr>
              <w:tab/>
            </w:r>
            <w:r w:rsidR="000D0719">
              <w:rPr>
                <w:webHidden/>
              </w:rPr>
              <w:fldChar w:fldCharType="begin"/>
            </w:r>
            <w:r w:rsidR="000D0719">
              <w:rPr>
                <w:webHidden/>
              </w:rPr>
              <w:instrText xml:space="preserve"> PAGEREF _Toc477516098 \h </w:instrText>
            </w:r>
            <w:r w:rsidR="000D0719">
              <w:rPr>
                <w:webHidden/>
              </w:rPr>
            </w:r>
            <w:r w:rsidR="000D0719">
              <w:rPr>
                <w:webHidden/>
              </w:rPr>
              <w:fldChar w:fldCharType="separate"/>
            </w:r>
            <w:r w:rsidR="00C61964">
              <w:rPr>
                <w:webHidden/>
              </w:rPr>
              <w:t>80</w:t>
            </w:r>
            <w:r w:rsidR="000D0719">
              <w:rPr>
                <w:webHidden/>
              </w:rPr>
              <w:fldChar w:fldCharType="end"/>
            </w:r>
          </w:hyperlink>
        </w:p>
        <w:p w14:paraId="6954F38E" w14:textId="77777777" w:rsidR="000D0719" w:rsidRDefault="002B78A7">
          <w:pPr>
            <w:pStyle w:val="TOC2"/>
            <w:rPr>
              <w:rFonts w:asciiTheme="minorHAnsi" w:eastAsiaTheme="minorEastAsia" w:hAnsiTheme="minorHAnsi" w:cstheme="minorBidi"/>
              <w:sz w:val="22"/>
              <w:szCs w:val="22"/>
              <w:lang w:val="lv-LV" w:eastAsia="lv-LV"/>
            </w:rPr>
          </w:pPr>
          <w:hyperlink w:anchor="_Toc477516099" w:history="1">
            <w:r w:rsidR="000D0719" w:rsidRPr="001C238D">
              <w:rPr>
                <w:rStyle w:val="Hyperlink"/>
              </w:rPr>
              <w:t>10.2 Value added tax</w:t>
            </w:r>
            <w:r w:rsidR="000D0719">
              <w:rPr>
                <w:webHidden/>
              </w:rPr>
              <w:tab/>
            </w:r>
            <w:r w:rsidR="000D0719">
              <w:rPr>
                <w:webHidden/>
              </w:rPr>
              <w:fldChar w:fldCharType="begin"/>
            </w:r>
            <w:r w:rsidR="000D0719">
              <w:rPr>
                <w:webHidden/>
              </w:rPr>
              <w:instrText xml:space="preserve"> PAGEREF _Toc477516099 \h </w:instrText>
            </w:r>
            <w:r w:rsidR="000D0719">
              <w:rPr>
                <w:webHidden/>
              </w:rPr>
            </w:r>
            <w:r w:rsidR="000D0719">
              <w:rPr>
                <w:webHidden/>
              </w:rPr>
              <w:fldChar w:fldCharType="separate"/>
            </w:r>
            <w:r w:rsidR="00C61964">
              <w:rPr>
                <w:webHidden/>
              </w:rPr>
              <w:t>80</w:t>
            </w:r>
            <w:r w:rsidR="000D0719">
              <w:rPr>
                <w:webHidden/>
              </w:rPr>
              <w:fldChar w:fldCharType="end"/>
            </w:r>
          </w:hyperlink>
        </w:p>
        <w:p w14:paraId="7B10887E" w14:textId="77777777" w:rsidR="000D0719" w:rsidRDefault="002B78A7">
          <w:pPr>
            <w:pStyle w:val="TOC2"/>
            <w:rPr>
              <w:rFonts w:asciiTheme="minorHAnsi" w:eastAsiaTheme="minorEastAsia" w:hAnsiTheme="minorHAnsi" w:cstheme="minorBidi"/>
              <w:sz w:val="22"/>
              <w:szCs w:val="22"/>
              <w:lang w:val="lv-LV" w:eastAsia="lv-LV"/>
            </w:rPr>
          </w:pPr>
          <w:hyperlink w:anchor="_Toc477516100" w:history="1">
            <w:r w:rsidR="000D0719" w:rsidRPr="001C238D">
              <w:rPr>
                <w:rStyle w:val="Hyperlink"/>
              </w:rPr>
              <w:t>10.3 Project revenue</w:t>
            </w:r>
            <w:r w:rsidR="000D0719">
              <w:rPr>
                <w:webHidden/>
              </w:rPr>
              <w:tab/>
            </w:r>
            <w:r w:rsidR="000D0719">
              <w:rPr>
                <w:webHidden/>
              </w:rPr>
              <w:fldChar w:fldCharType="begin"/>
            </w:r>
            <w:r w:rsidR="000D0719">
              <w:rPr>
                <w:webHidden/>
              </w:rPr>
              <w:instrText xml:space="preserve"> PAGEREF _Toc477516100 \h </w:instrText>
            </w:r>
            <w:r w:rsidR="000D0719">
              <w:rPr>
                <w:webHidden/>
              </w:rPr>
            </w:r>
            <w:r w:rsidR="000D0719">
              <w:rPr>
                <w:webHidden/>
              </w:rPr>
              <w:fldChar w:fldCharType="separate"/>
            </w:r>
            <w:r w:rsidR="00C61964">
              <w:rPr>
                <w:webHidden/>
              </w:rPr>
              <w:t>81</w:t>
            </w:r>
            <w:r w:rsidR="000D0719">
              <w:rPr>
                <w:webHidden/>
              </w:rPr>
              <w:fldChar w:fldCharType="end"/>
            </w:r>
          </w:hyperlink>
        </w:p>
        <w:p w14:paraId="445137EB" w14:textId="77777777" w:rsidR="000D0719" w:rsidRDefault="002B78A7">
          <w:pPr>
            <w:pStyle w:val="TOC2"/>
            <w:rPr>
              <w:rFonts w:asciiTheme="minorHAnsi" w:eastAsiaTheme="minorEastAsia" w:hAnsiTheme="minorHAnsi" w:cstheme="minorBidi"/>
              <w:sz w:val="22"/>
              <w:szCs w:val="22"/>
              <w:lang w:val="lv-LV" w:eastAsia="lv-LV"/>
            </w:rPr>
          </w:pPr>
          <w:hyperlink w:anchor="_Toc477516101" w:history="1">
            <w:r w:rsidR="000D0719" w:rsidRPr="001C238D">
              <w:rPr>
                <w:rStyle w:val="Hyperlink"/>
              </w:rPr>
              <w:t>10.4 De-commitment</w:t>
            </w:r>
            <w:r w:rsidR="000D0719">
              <w:rPr>
                <w:webHidden/>
              </w:rPr>
              <w:tab/>
            </w:r>
            <w:r w:rsidR="000D0719">
              <w:rPr>
                <w:webHidden/>
              </w:rPr>
              <w:fldChar w:fldCharType="begin"/>
            </w:r>
            <w:r w:rsidR="000D0719">
              <w:rPr>
                <w:webHidden/>
              </w:rPr>
              <w:instrText xml:space="preserve"> PAGEREF _Toc477516101 \h </w:instrText>
            </w:r>
            <w:r w:rsidR="000D0719">
              <w:rPr>
                <w:webHidden/>
              </w:rPr>
            </w:r>
            <w:r w:rsidR="000D0719">
              <w:rPr>
                <w:webHidden/>
              </w:rPr>
              <w:fldChar w:fldCharType="separate"/>
            </w:r>
            <w:r w:rsidR="00C61964">
              <w:rPr>
                <w:webHidden/>
              </w:rPr>
              <w:t>82</w:t>
            </w:r>
            <w:r w:rsidR="000D0719">
              <w:rPr>
                <w:webHidden/>
              </w:rPr>
              <w:fldChar w:fldCharType="end"/>
            </w:r>
          </w:hyperlink>
        </w:p>
        <w:p w14:paraId="7ADB0CCE" w14:textId="77777777" w:rsidR="000D0719" w:rsidRDefault="002B78A7">
          <w:pPr>
            <w:pStyle w:val="TOC2"/>
            <w:rPr>
              <w:rFonts w:asciiTheme="minorHAnsi" w:eastAsiaTheme="minorEastAsia" w:hAnsiTheme="minorHAnsi" w:cstheme="minorBidi"/>
              <w:sz w:val="22"/>
              <w:szCs w:val="22"/>
              <w:lang w:val="lv-LV" w:eastAsia="lv-LV"/>
            </w:rPr>
          </w:pPr>
          <w:hyperlink w:anchor="_Toc477516102" w:history="1">
            <w:r w:rsidR="000D0719" w:rsidRPr="001C238D">
              <w:rPr>
                <w:rStyle w:val="Hyperlink"/>
              </w:rPr>
              <w:t>10.5 Irregularities and recovery of costs</w:t>
            </w:r>
            <w:r w:rsidR="000D0719">
              <w:rPr>
                <w:webHidden/>
              </w:rPr>
              <w:tab/>
            </w:r>
            <w:r w:rsidR="000D0719">
              <w:rPr>
                <w:webHidden/>
              </w:rPr>
              <w:fldChar w:fldCharType="begin"/>
            </w:r>
            <w:r w:rsidR="000D0719">
              <w:rPr>
                <w:webHidden/>
              </w:rPr>
              <w:instrText xml:space="preserve"> PAGEREF _Toc477516102 \h </w:instrText>
            </w:r>
            <w:r w:rsidR="000D0719">
              <w:rPr>
                <w:webHidden/>
              </w:rPr>
            </w:r>
            <w:r w:rsidR="000D0719">
              <w:rPr>
                <w:webHidden/>
              </w:rPr>
              <w:fldChar w:fldCharType="separate"/>
            </w:r>
            <w:r w:rsidR="00C61964">
              <w:rPr>
                <w:webHidden/>
              </w:rPr>
              <w:t>82</w:t>
            </w:r>
            <w:r w:rsidR="000D0719">
              <w:rPr>
                <w:webHidden/>
              </w:rPr>
              <w:fldChar w:fldCharType="end"/>
            </w:r>
          </w:hyperlink>
        </w:p>
        <w:p w14:paraId="40874441" w14:textId="77777777" w:rsidR="000D0719" w:rsidRDefault="002B78A7">
          <w:pPr>
            <w:pStyle w:val="TOC1"/>
            <w:rPr>
              <w:rFonts w:asciiTheme="minorHAnsi" w:eastAsiaTheme="minorEastAsia" w:hAnsiTheme="minorHAnsi" w:cstheme="minorBidi"/>
              <w:noProof/>
              <w:sz w:val="22"/>
              <w:szCs w:val="22"/>
              <w:lang w:val="lv-LV" w:eastAsia="lv-LV"/>
            </w:rPr>
          </w:pPr>
          <w:hyperlink w:anchor="_Toc477516103" w:history="1">
            <w:r w:rsidR="000D0719" w:rsidRPr="001C238D">
              <w:rPr>
                <w:rStyle w:val="Hyperlink"/>
                <w:rFonts w:ascii="Arial" w:hAnsi="Arial" w:cs="Arial"/>
                <w:noProof/>
              </w:rPr>
              <w:t>11.</w:t>
            </w:r>
            <w:r w:rsidR="000D0719">
              <w:rPr>
                <w:rFonts w:asciiTheme="minorHAnsi" w:eastAsiaTheme="minorEastAsia" w:hAnsiTheme="minorHAnsi" w:cstheme="minorBidi"/>
                <w:noProof/>
                <w:sz w:val="22"/>
                <w:szCs w:val="22"/>
                <w:lang w:val="lv-LV" w:eastAsia="lv-LV"/>
              </w:rPr>
              <w:tab/>
            </w:r>
            <w:r w:rsidR="000D0719" w:rsidRPr="001C238D">
              <w:rPr>
                <w:rStyle w:val="Hyperlink"/>
                <w:rFonts w:ascii="Arial" w:hAnsi="Arial" w:cs="Arial"/>
                <w:noProof/>
              </w:rPr>
              <w:t>RESOLUTION OF COMPLAINTS</w:t>
            </w:r>
            <w:r w:rsidR="000D0719" w:rsidRPr="00DF2657">
              <w:rPr>
                <w:rFonts w:ascii="Arial" w:hAnsi="Arial" w:cs="Arial"/>
                <w:noProof/>
                <w:webHidden/>
              </w:rPr>
              <w:tab/>
            </w:r>
            <w:r w:rsidR="000D0719" w:rsidRPr="00DF2657">
              <w:rPr>
                <w:rFonts w:ascii="Arial" w:hAnsi="Arial" w:cs="Arial"/>
                <w:noProof/>
                <w:webHidden/>
              </w:rPr>
              <w:fldChar w:fldCharType="begin"/>
            </w:r>
            <w:r w:rsidR="000D0719" w:rsidRPr="00DF2657">
              <w:rPr>
                <w:rFonts w:ascii="Arial" w:hAnsi="Arial" w:cs="Arial"/>
                <w:noProof/>
                <w:webHidden/>
              </w:rPr>
              <w:instrText xml:space="preserve"> PAGEREF _Toc477516103 \h </w:instrText>
            </w:r>
            <w:r w:rsidR="000D0719" w:rsidRPr="00DF2657">
              <w:rPr>
                <w:rFonts w:ascii="Arial" w:hAnsi="Arial" w:cs="Arial"/>
                <w:noProof/>
                <w:webHidden/>
              </w:rPr>
            </w:r>
            <w:r w:rsidR="000D0719" w:rsidRPr="00DF2657">
              <w:rPr>
                <w:rFonts w:ascii="Arial" w:hAnsi="Arial" w:cs="Arial"/>
                <w:noProof/>
                <w:webHidden/>
              </w:rPr>
              <w:fldChar w:fldCharType="separate"/>
            </w:r>
            <w:r w:rsidR="00C61964">
              <w:rPr>
                <w:rFonts w:ascii="Arial" w:hAnsi="Arial" w:cs="Arial"/>
                <w:noProof/>
                <w:webHidden/>
              </w:rPr>
              <w:t>84</w:t>
            </w:r>
            <w:r w:rsidR="000D0719" w:rsidRPr="00DF2657">
              <w:rPr>
                <w:rFonts w:ascii="Arial" w:hAnsi="Arial" w:cs="Arial"/>
                <w:noProof/>
                <w:webHidden/>
              </w:rPr>
              <w:fldChar w:fldCharType="end"/>
            </w:r>
          </w:hyperlink>
        </w:p>
        <w:p w14:paraId="5FBCA1D9" w14:textId="59FCA851" w:rsidR="002408C9" w:rsidRPr="00407C0F" w:rsidRDefault="009E5D85" w:rsidP="008565E7">
          <w:pPr>
            <w:pStyle w:val="TOC1"/>
            <w:ind w:firstLine="0"/>
            <w:rPr>
              <w:rFonts w:eastAsiaTheme="minorEastAsia"/>
              <w:noProof/>
              <w:sz w:val="22"/>
              <w:szCs w:val="22"/>
              <w:lang w:val="lv-LV" w:eastAsia="lv-LV"/>
            </w:rPr>
          </w:pPr>
          <w:r>
            <w:fldChar w:fldCharType="end"/>
          </w:r>
        </w:p>
      </w:sdtContent>
    </w:sdt>
    <w:p w14:paraId="6299F60B" w14:textId="77777777" w:rsidR="002408C9" w:rsidRDefault="002408C9" w:rsidP="002408C9">
      <w:pPr>
        <w:spacing w:after="160" w:line="259" w:lineRule="auto"/>
      </w:pPr>
      <w:r>
        <w:br w:type="page"/>
      </w:r>
    </w:p>
    <w:p w14:paraId="4780F9A2" w14:textId="77777777" w:rsidR="002D61D6" w:rsidRPr="002B755D" w:rsidRDefault="00190695" w:rsidP="00190695">
      <w:pPr>
        <w:pStyle w:val="1Heading"/>
        <w:numPr>
          <w:ilvl w:val="0"/>
          <w:numId w:val="0"/>
        </w:numPr>
        <w:rPr>
          <w:rFonts w:ascii="Arial" w:hAnsi="Arial" w:cs="Arial"/>
        </w:rPr>
      </w:pPr>
      <w:bookmarkStart w:id="1" w:name="_Toc477516017"/>
      <w:r w:rsidRPr="002B755D">
        <w:rPr>
          <w:rFonts w:ascii="Arial" w:hAnsi="Arial" w:cs="Arial"/>
        </w:rPr>
        <w:lastRenderedPageBreak/>
        <w:t>ABBREVIATIONS</w:t>
      </w:r>
      <w:bookmarkEnd w:id="1"/>
    </w:p>
    <w:tbl>
      <w:tblPr>
        <w:tblStyle w:val="TableGrid"/>
        <w:tblW w:w="0" w:type="auto"/>
        <w:tblLook w:val="04A0" w:firstRow="1" w:lastRow="0" w:firstColumn="1" w:lastColumn="0" w:noHBand="0" w:noVBand="1"/>
      </w:tblPr>
      <w:tblGrid>
        <w:gridCol w:w="4148"/>
        <w:gridCol w:w="4148"/>
      </w:tblGrid>
      <w:tr w:rsidR="00614507" w:rsidRPr="002B755D" w14:paraId="0FFAFC02" w14:textId="77777777" w:rsidTr="00DF0D52">
        <w:tc>
          <w:tcPr>
            <w:tcW w:w="4148" w:type="dxa"/>
          </w:tcPr>
          <w:p w14:paraId="39F59C6F"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Audit Authorit</w:t>
            </w:r>
            <w:r w:rsidR="009C6E53" w:rsidRPr="002B755D">
              <w:rPr>
                <w:rFonts w:ascii="Arial" w:hAnsi="Arial" w:cs="Arial"/>
                <w:bCs/>
                <w:color w:val="000000" w:themeColor="text1"/>
                <w:kern w:val="32"/>
                <w:szCs w:val="20"/>
              </w:rPr>
              <w:t>y</w:t>
            </w:r>
          </w:p>
        </w:tc>
        <w:tc>
          <w:tcPr>
            <w:tcW w:w="4148" w:type="dxa"/>
          </w:tcPr>
          <w:p w14:paraId="1E7F2D56"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AA</w:t>
            </w:r>
          </w:p>
        </w:tc>
      </w:tr>
      <w:tr w:rsidR="00284DD9" w:rsidRPr="002B755D" w14:paraId="02E70B74" w14:textId="77777777" w:rsidTr="00DF0D52">
        <w:tc>
          <w:tcPr>
            <w:tcW w:w="4148" w:type="dxa"/>
          </w:tcPr>
          <w:p w14:paraId="2AA2A24F" w14:textId="77777777" w:rsidR="00284DD9" w:rsidRPr="002B755D" w:rsidRDefault="00284DD9"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Branch Office</w:t>
            </w:r>
          </w:p>
        </w:tc>
        <w:tc>
          <w:tcPr>
            <w:tcW w:w="4148" w:type="dxa"/>
          </w:tcPr>
          <w:p w14:paraId="3C397269" w14:textId="77777777" w:rsidR="00284DD9" w:rsidRPr="002B755D" w:rsidRDefault="00284DD9"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BO</w:t>
            </w:r>
          </w:p>
        </w:tc>
      </w:tr>
      <w:tr w:rsidR="00614507" w:rsidRPr="002B755D" w14:paraId="21FD21A0" w14:textId="77777777" w:rsidTr="00DF0D52">
        <w:tc>
          <w:tcPr>
            <w:tcW w:w="4148" w:type="dxa"/>
          </w:tcPr>
          <w:p w14:paraId="74AF046E" w14:textId="77777777" w:rsidR="00614507" w:rsidRPr="002B755D" w:rsidRDefault="00614507" w:rsidP="002408C9">
            <w:pPr>
              <w:tabs>
                <w:tab w:val="center" w:pos="1966"/>
              </w:tabs>
              <w:spacing w:after="160" w:line="259" w:lineRule="auto"/>
              <w:rPr>
                <w:rFonts w:ascii="Arial" w:hAnsi="Arial" w:cs="Arial"/>
                <w:color w:val="000000" w:themeColor="text1"/>
                <w:szCs w:val="20"/>
              </w:rPr>
            </w:pPr>
            <w:r w:rsidRPr="002B755D">
              <w:rPr>
                <w:rFonts w:ascii="Arial" w:hAnsi="Arial" w:cs="Arial"/>
                <w:color w:val="000000" w:themeColor="text1"/>
                <w:szCs w:val="20"/>
              </w:rPr>
              <w:t>Budget Line</w:t>
            </w:r>
            <w:r w:rsidR="002408C9" w:rsidRPr="002B755D">
              <w:rPr>
                <w:rFonts w:ascii="Arial" w:hAnsi="Arial" w:cs="Arial"/>
                <w:color w:val="000000" w:themeColor="text1"/>
                <w:szCs w:val="20"/>
              </w:rPr>
              <w:tab/>
            </w:r>
          </w:p>
        </w:tc>
        <w:tc>
          <w:tcPr>
            <w:tcW w:w="4148" w:type="dxa"/>
          </w:tcPr>
          <w:p w14:paraId="7949DF01" w14:textId="77777777" w:rsidR="00614507" w:rsidRPr="002B755D" w:rsidRDefault="00614507" w:rsidP="001E0C2D">
            <w:pPr>
              <w:spacing w:after="160" w:line="259" w:lineRule="auto"/>
              <w:rPr>
                <w:rFonts w:ascii="Arial" w:hAnsi="Arial" w:cs="Arial"/>
                <w:color w:val="000000" w:themeColor="text1"/>
                <w:szCs w:val="20"/>
              </w:rPr>
            </w:pPr>
            <w:r w:rsidRPr="002B755D">
              <w:rPr>
                <w:rFonts w:ascii="Arial" w:hAnsi="Arial" w:cs="Arial"/>
                <w:color w:val="000000" w:themeColor="text1"/>
                <w:szCs w:val="20"/>
              </w:rPr>
              <w:t>BL</w:t>
            </w:r>
          </w:p>
        </w:tc>
      </w:tr>
      <w:tr w:rsidR="00614507" w:rsidRPr="002B755D" w14:paraId="67C887D4" w14:textId="77777777" w:rsidTr="00DF0D52">
        <w:tc>
          <w:tcPr>
            <w:tcW w:w="4148" w:type="dxa"/>
          </w:tcPr>
          <w:p w14:paraId="06FFBF23"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European Commis</w:t>
            </w:r>
            <w:r w:rsidR="00323F78" w:rsidRPr="002B755D">
              <w:rPr>
                <w:rFonts w:ascii="Arial" w:hAnsi="Arial" w:cs="Arial"/>
                <w:bCs/>
                <w:color w:val="000000" w:themeColor="text1"/>
                <w:kern w:val="32"/>
                <w:szCs w:val="20"/>
              </w:rPr>
              <w:t>s</w:t>
            </w:r>
            <w:r w:rsidRPr="002B755D">
              <w:rPr>
                <w:rFonts w:ascii="Arial" w:hAnsi="Arial" w:cs="Arial"/>
                <w:bCs/>
                <w:color w:val="000000" w:themeColor="text1"/>
                <w:kern w:val="32"/>
                <w:szCs w:val="20"/>
              </w:rPr>
              <w:t>ion</w:t>
            </w:r>
          </w:p>
        </w:tc>
        <w:tc>
          <w:tcPr>
            <w:tcW w:w="4148" w:type="dxa"/>
          </w:tcPr>
          <w:p w14:paraId="1C54442F"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EC</w:t>
            </w:r>
          </w:p>
        </w:tc>
      </w:tr>
      <w:tr w:rsidR="00E95A8B" w:rsidRPr="002B755D" w14:paraId="257599F1" w14:textId="77777777" w:rsidTr="00DF0D52">
        <w:tc>
          <w:tcPr>
            <w:tcW w:w="4148" w:type="dxa"/>
          </w:tcPr>
          <w:p w14:paraId="130FB82B" w14:textId="77777777" w:rsidR="00E95A8B" w:rsidRPr="002B755D" w:rsidRDefault="00E95A8B"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Electronic Monitoring System</w:t>
            </w:r>
          </w:p>
        </w:tc>
        <w:tc>
          <w:tcPr>
            <w:tcW w:w="4148" w:type="dxa"/>
          </w:tcPr>
          <w:p w14:paraId="5D190F87" w14:textId="77777777" w:rsidR="00E95A8B" w:rsidRPr="002B755D" w:rsidRDefault="00E95A8B"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eMS</w:t>
            </w:r>
          </w:p>
        </w:tc>
      </w:tr>
      <w:tr w:rsidR="00614507" w:rsidRPr="002B755D" w14:paraId="15BEF3E2" w14:textId="77777777" w:rsidTr="00DF0D52">
        <w:tc>
          <w:tcPr>
            <w:tcW w:w="4148" w:type="dxa"/>
          </w:tcPr>
          <w:p w14:paraId="2B9F7B9C" w14:textId="77777777" w:rsidR="00614507" w:rsidRPr="002B755D" w:rsidRDefault="00614507" w:rsidP="001E0C2D">
            <w:pPr>
              <w:spacing w:after="160" w:line="259" w:lineRule="auto"/>
              <w:rPr>
                <w:rFonts w:ascii="Arial" w:hAnsi="Arial" w:cs="Arial"/>
                <w:color w:val="000000" w:themeColor="text1"/>
                <w:szCs w:val="20"/>
              </w:rPr>
            </w:pPr>
            <w:r w:rsidRPr="002B755D">
              <w:rPr>
                <w:rFonts w:ascii="Arial" w:hAnsi="Arial" w:cs="Arial"/>
                <w:color w:val="000000" w:themeColor="text1"/>
                <w:szCs w:val="20"/>
              </w:rPr>
              <w:t>European Regional Development Fund</w:t>
            </w:r>
          </w:p>
        </w:tc>
        <w:tc>
          <w:tcPr>
            <w:tcW w:w="4148" w:type="dxa"/>
          </w:tcPr>
          <w:p w14:paraId="2055C6F9" w14:textId="77777777" w:rsidR="00614507" w:rsidRPr="002B755D" w:rsidRDefault="00614507" w:rsidP="001E0C2D">
            <w:pPr>
              <w:spacing w:after="160" w:line="259" w:lineRule="auto"/>
              <w:rPr>
                <w:rFonts w:ascii="Arial" w:hAnsi="Arial" w:cs="Arial"/>
                <w:color w:val="000000" w:themeColor="text1"/>
                <w:szCs w:val="20"/>
              </w:rPr>
            </w:pPr>
            <w:r w:rsidRPr="002B755D">
              <w:rPr>
                <w:rFonts w:ascii="Arial" w:hAnsi="Arial" w:cs="Arial"/>
                <w:color w:val="000000" w:themeColor="text1"/>
                <w:szCs w:val="20"/>
              </w:rPr>
              <w:t>ERDF</w:t>
            </w:r>
          </w:p>
        </w:tc>
      </w:tr>
      <w:tr w:rsidR="00614507" w:rsidRPr="002B755D" w14:paraId="61A7D28A" w14:textId="77777777" w:rsidTr="00DF0D52">
        <w:tc>
          <w:tcPr>
            <w:tcW w:w="4148" w:type="dxa"/>
          </w:tcPr>
          <w:p w14:paraId="599EEC22"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European Territorial Cooperation</w:t>
            </w:r>
          </w:p>
        </w:tc>
        <w:tc>
          <w:tcPr>
            <w:tcW w:w="4148" w:type="dxa"/>
          </w:tcPr>
          <w:p w14:paraId="40D5B5AF"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ETC</w:t>
            </w:r>
          </w:p>
        </w:tc>
      </w:tr>
      <w:tr w:rsidR="00614507" w:rsidRPr="002B755D" w14:paraId="15515C9B" w14:textId="77777777" w:rsidTr="00DF0D52">
        <w:tc>
          <w:tcPr>
            <w:tcW w:w="4148" w:type="dxa"/>
          </w:tcPr>
          <w:p w14:paraId="7E44DB69" w14:textId="77777777" w:rsidR="00614507" w:rsidRPr="002B755D" w:rsidRDefault="00614507" w:rsidP="001E0C2D">
            <w:pPr>
              <w:spacing w:after="160" w:line="259" w:lineRule="auto"/>
              <w:rPr>
                <w:rFonts w:ascii="Arial" w:hAnsi="Arial" w:cs="Arial"/>
                <w:color w:val="000000" w:themeColor="text1"/>
                <w:szCs w:val="20"/>
              </w:rPr>
            </w:pPr>
            <w:r w:rsidRPr="002B755D">
              <w:rPr>
                <w:rFonts w:ascii="Arial" w:hAnsi="Arial" w:cs="Arial"/>
                <w:color w:val="000000" w:themeColor="text1"/>
                <w:szCs w:val="20"/>
              </w:rPr>
              <w:t>European Union</w:t>
            </w:r>
          </w:p>
        </w:tc>
        <w:tc>
          <w:tcPr>
            <w:tcW w:w="4148" w:type="dxa"/>
          </w:tcPr>
          <w:p w14:paraId="32A23ED6" w14:textId="77777777" w:rsidR="00614507" w:rsidRPr="002B755D" w:rsidRDefault="00614507" w:rsidP="001E0C2D">
            <w:pPr>
              <w:spacing w:after="160" w:line="259" w:lineRule="auto"/>
              <w:rPr>
                <w:rFonts w:ascii="Arial" w:hAnsi="Arial" w:cs="Arial"/>
                <w:color w:val="000000" w:themeColor="text1"/>
                <w:szCs w:val="20"/>
              </w:rPr>
            </w:pPr>
            <w:r w:rsidRPr="002B755D">
              <w:rPr>
                <w:rFonts w:ascii="Arial" w:hAnsi="Arial" w:cs="Arial"/>
                <w:color w:val="000000" w:themeColor="text1"/>
                <w:szCs w:val="20"/>
              </w:rPr>
              <w:t>EU</w:t>
            </w:r>
          </w:p>
        </w:tc>
      </w:tr>
      <w:tr w:rsidR="00614507" w:rsidRPr="002B755D" w14:paraId="5FD822CF" w14:textId="77777777" w:rsidTr="00DF0D52">
        <w:tc>
          <w:tcPr>
            <w:tcW w:w="4148" w:type="dxa"/>
          </w:tcPr>
          <w:p w14:paraId="6D5A5702"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color w:val="000000" w:themeColor="text1"/>
                <w:szCs w:val="20"/>
              </w:rPr>
              <w:t>European Union Strategy for the Baltic Sea Region</w:t>
            </w:r>
          </w:p>
        </w:tc>
        <w:tc>
          <w:tcPr>
            <w:tcW w:w="4148" w:type="dxa"/>
          </w:tcPr>
          <w:p w14:paraId="3DC8EA7A"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color w:val="000000" w:themeColor="text1"/>
                <w:szCs w:val="20"/>
              </w:rPr>
              <w:t>EUSBSR</w:t>
            </w:r>
          </w:p>
        </w:tc>
      </w:tr>
      <w:tr w:rsidR="00614507" w:rsidRPr="002B755D" w14:paraId="101354C2" w14:textId="77777777" w:rsidTr="00DF0D52">
        <w:tc>
          <w:tcPr>
            <w:tcW w:w="4148" w:type="dxa"/>
          </w:tcPr>
          <w:p w14:paraId="01BC4CE6"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Financial Control</w:t>
            </w:r>
          </w:p>
        </w:tc>
        <w:tc>
          <w:tcPr>
            <w:tcW w:w="4148" w:type="dxa"/>
          </w:tcPr>
          <w:p w14:paraId="2FDEC409" w14:textId="77777777" w:rsidR="00614507" w:rsidRPr="002B755D" w:rsidRDefault="00614507" w:rsidP="001E0C2D">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FC</w:t>
            </w:r>
          </w:p>
        </w:tc>
      </w:tr>
      <w:tr w:rsidR="00614507" w:rsidRPr="002B755D" w14:paraId="319859E7" w14:textId="77777777" w:rsidTr="00DF0D52">
        <w:trPr>
          <w:trHeight w:val="70"/>
        </w:trPr>
        <w:tc>
          <w:tcPr>
            <w:tcW w:w="4148" w:type="dxa"/>
          </w:tcPr>
          <w:p w14:paraId="50A74588" w14:textId="77777777" w:rsidR="00614507" w:rsidRPr="002B755D" w:rsidRDefault="00614507" w:rsidP="001E0C2D">
            <w:pPr>
              <w:spacing w:after="160" w:line="259" w:lineRule="auto"/>
              <w:rPr>
                <w:rFonts w:ascii="Arial" w:hAnsi="Arial" w:cs="Arial"/>
                <w:color w:val="000000" w:themeColor="text1"/>
                <w:szCs w:val="20"/>
              </w:rPr>
            </w:pPr>
            <w:r w:rsidRPr="002B755D">
              <w:rPr>
                <w:rFonts w:ascii="Arial" w:hAnsi="Arial" w:cs="Arial"/>
                <w:color w:val="000000" w:themeColor="text1"/>
                <w:szCs w:val="20"/>
              </w:rPr>
              <w:t>Information and communication technology</w:t>
            </w:r>
          </w:p>
        </w:tc>
        <w:tc>
          <w:tcPr>
            <w:tcW w:w="4148" w:type="dxa"/>
          </w:tcPr>
          <w:p w14:paraId="3C234EF1" w14:textId="77777777" w:rsidR="00614507" w:rsidRPr="002B755D" w:rsidRDefault="00614507" w:rsidP="001E0C2D">
            <w:pPr>
              <w:spacing w:after="160" w:line="259" w:lineRule="auto"/>
              <w:rPr>
                <w:rFonts w:ascii="Arial" w:hAnsi="Arial" w:cs="Arial"/>
                <w:color w:val="000000" w:themeColor="text1"/>
                <w:szCs w:val="20"/>
              </w:rPr>
            </w:pPr>
            <w:r w:rsidRPr="002B755D">
              <w:rPr>
                <w:rFonts w:ascii="Arial" w:hAnsi="Arial" w:cs="Arial"/>
                <w:color w:val="000000" w:themeColor="text1"/>
                <w:szCs w:val="20"/>
              </w:rPr>
              <w:t>ICT</w:t>
            </w:r>
          </w:p>
        </w:tc>
      </w:tr>
      <w:tr w:rsidR="00614507" w:rsidRPr="002B755D" w14:paraId="6AD1306A" w14:textId="77777777" w:rsidTr="00DF0D52">
        <w:trPr>
          <w:trHeight w:val="70"/>
        </w:trPr>
        <w:tc>
          <w:tcPr>
            <w:tcW w:w="4148" w:type="dxa"/>
          </w:tcPr>
          <w:p w14:paraId="3CBDD167" w14:textId="77777777" w:rsidR="00614507" w:rsidRPr="002B755D" w:rsidRDefault="00614507" w:rsidP="00614507">
            <w:pPr>
              <w:spacing w:after="160" w:line="259" w:lineRule="auto"/>
              <w:rPr>
                <w:rFonts w:ascii="Arial" w:hAnsi="Arial" w:cs="Arial"/>
                <w:color w:val="000000" w:themeColor="text1"/>
                <w:szCs w:val="20"/>
              </w:rPr>
            </w:pPr>
            <w:r w:rsidRPr="002B755D">
              <w:rPr>
                <w:rFonts w:ascii="Arial" w:hAnsi="Arial" w:cs="Arial"/>
                <w:color w:val="000000" w:themeColor="text1"/>
                <w:szCs w:val="20"/>
              </w:rPr>
              <w:t>Interreg V-A Latvia–Lithuania Cross Border Cooperation Programme 2014–2020 CCI 2014TC16RFCB027</w:t>
            </w:r>
          </w:p>
        </w:tc>
        <w:tc>
          <w:tcPr>
            <w:tcW w:w="4148" w:type="dxa"/>
          </w:tcPr>
          <w:p w14:paraId="59173821" w14:textId="77777777" w:rsidR="00614507" w:rsidRPr="002B755D" w:rsidRDefault="00614507" w:rsidP="00614507">
            <w:pPr>
              <w:spacing w:after="160" w:line="259" w:lineRule="auto"/>
              <w:rPr>
                <w:rFonts w:ascii="Arial" w:hAnsi="Arial" w:cs="Arial"/>
                <w:color w:val="000000" w:themeColor="text1"/>
                <w:szCs w:val="20"/>
              </w:rPr>
            </w:pPr>
            <w:r w:rsidRPr="002B755D">
              <w:rPr>
                <w:rFonts w:ascii="Arial" w:hAnsi="Arial" w:cs="Arial"/>
                <w:bCs/>
                <w:color w:val="000000" w:themeColor="text1"/>
                <w:kern w:val="32"/>
                <w:szCs w:val="20"/>
              </w:rPr>
              <w:t xml:space="preserve">Programme </w:t>
            </w:r>
          </w:p>
        </w:tc>
      </w:tr>
      <w:tr w:rsidR="00614507" w:rsidRPr="002B755D" w14:paraId="7216F09E" w14:textId="77777777" w:rsidTr="00DF0D52">
        <w:tc>
          <w:tcPr>
            <w:tcW w:w="4148" w:type="dxa"/>
          </w:tcPr>
          <w:p w14:paraId="763B37F5"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 xml:space="preserve">Joint Secretariat </w:t>
            </w:r>
          </w:p>
        </w:tc>
        <w:tc>
          <w:tcPr>
            <w:tcW w:w="4148" w:type="dxa"/>
          </w:tcPr>
          <w:p w14:paraId="58DEB01B"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JS</w:t>
            </w:r>
          </w:p>
        </w:tc>
      </w:tr>
      <w:tr w:rsidR="00614507" w:rsidRPr="002B755D" w14:paraId="6AB1A0A7" w14:textId="77777777" w:rsidTr="00DF0D52">
        <w:tc>
          <w:tcPr>
            <w:tcW w:w="4148" w:type="dxa"/>
          </w:tcPr>
          <w:p w14:paraId="7519E46B"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Lead Partner</w:t>
            </w:r>
          </w:p>
        </w:tc>
        <w:tc>
          <w:tcPr>
            <w:tcW w:w="4148" w:type="dxa"/>
          </w:tcPr>
          <w:p w14:paraId="7D5CC2FF"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LP</w:t>
            </w:r>
          </w:p>
        </w:tc>
      </w:tr>
      <w:tr w:rsidR="00614507" w:rsidRPr="002B755D" w14:paraId="38E565E5" w14:textId="77777777" w:rsidTr="00DF0D52">
        <w:tc>
          <w:tcPr>
            <w:tcW w:w="4148" w:type="dxa"/>
          </w:tcPr>
          <w:p w14:paraId="3B6D15CA"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Managing Authority</w:t>
            </w:r>
          </w:p>
        </w:tc>
        <w:tc>
          <w:tcPr>
            <w:tcW w:w="4148" w:type="dxa"/>
          </w:tcPr>
          <w:p w14:paraId="62E9A82B"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MA</w:t>
            </w:r>
          </w:p>
        </w:tc>
      </w:tr>
      <w:tr w:rsidR="00614507" w:rsidRPr="002B755D" w14:paraId="19731ECA" w14:textId="77777777" w:rsidTr="00DF0D52">
        <w:tc>
          <w:tcPr>
            <w:tcW w:w="4148" w:type="dxa"/>
          </w:tcPr>
          <w:p w14:paraId="5382C7B9"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Monitoring Committee</w:t>
            </w:r>
          </w:p>
        </w:tc>
        <w:tc>
          <w:tcPr>
            <w:tcW w:w="4148" w:type="dxa"/>
          </w:tcPr>
          <w:p w14:paraId="5B34F3A0"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MC</w:t>
            </w:r>
          </w:p>
        </w:tc>
      </w:tr>
      <w:tr w:rsidR="00614507" w:rsidRPr="002B755D" w14:paraId="3846B4C4" w14:textId="77777777" w:rsidTr="00DF0D52">
        <w:tc>
          <w:tcPr>
            <w:tcW w:w="4148" w:type="dxa"/>
          </w:tcPr>
          <w:p w14:paraId="7070E0CE"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National Authorit</w:t>
            </w:r>
            <w:r w:rsidR="009C6E53" w:rsidRPr="002B755D">
              <w:rPr>
                <w:rFonts w:ascii="Arial" w:hAnsi="Arial" w:cs="Arial"/>
                <w:bCs/>
                <w:color w:val="000000" w:themeColor="text1"/>
                <w:kern w:val="32"/>
                <w:szCs w:val="20"/>
              </w:rPr>
              <w:t>y</w:t>
            </w:r>
          </w:p>
        </w:tc>
        <w:tc>
          <w:tcPr>
            <w:tcW w:w="4148" w:type="dxa"/>
          </w:tcPr>
          <w:p w14:paraId="356D2C3B" w14:textId="77777777" w:rsidR="00614507" w:rsidRPr="002B755D" w:rsidRDefault="00614507" w:rsidP="00614507">
            <w:pPr>
              <w:spacing w:after="160" w:line="259" w:lineRule="auto"/>
              <w:rPr>
                <w:rFonts w:ascii="Arial" w:hAnsi="Arial" w:cs="Arial"/>
                <w:bCs/>
                <w:color w:val="000000" w:themeColor="text1"/>
                <w:kern w:val="32"/>
                <w:szCs w:val="20"/>
              </w:rPr>
            </w:pPr>
            <w:r w:rsidRPr="002B755D">
              <w:rPr>
                <w:rFonts w:ascii="Arial" w:hAnsi="Arial" w:cs="Arial"/>
                <w:bCs/>
                <w:color w:val="000000" w:themeColor="text1"/>
                <w:kern w:val="32"/>
                <w:szCs w:val="20"/>
              </w:rPr>
              <w:t>NA</w:t>
            </w:r>
          </w:p>
        </w:tc>
      </w:tr>
      <w:tr w:rsidR="00614507" w:rsidRPr="002B755D" w14:paraId="096EA23F" w14:textId="77777777" w:rsidTr="00DF0D52">
        <w:tc>
          <w:tcPr>
            <w:tcW w:w="4148" w:type="dxa"/>
          </w:tcPr>
          <w:p w14:paraId="0B919B2C" w14:textId="2625F50A" w:rsidR="00614507" w:rsidRPr="002B755D" w:rsidRDefault="00614507" w:rsidP="00C920BF">
            <w:pPr>
              <w:spacing w:after="160" w:line="259" w:lineRule="auto"/>
              <w:jc w:val="both"/>
              <w:rPr>
                <w:rFonts w:ascii="Arial" w:hAnsi="Arial" w:cs="Arial"/>
                <w:color w:val="000000" w:themeColor="text1"/>
                <w:szCs w:val="20"/>
              </w:rPr>
            </w:pPr>
            <w:r w:rsidRPr="002B755D">
              <w:rPr>
                <w:rFonts w:ascii="Arial" w:hAnsi="Arial" w:cs="Arial"/>
                <w:color w:val="000000" w:themeColor="text1"/>
                <w:szCs w:val="20"/>
              </w:rPr>
              <w:t>Non-</w:t>
            </w:r>
            <w:r w:rsidRPr="001B3C89">
              <w:rPr>
                <w:rFonts w:ascii="Arial" w:hAnsi="Arial" w:cs="Arial"/>
                <w:color w:val="000000" w:themeColor="text1"/>
                <w:szCs w:val="20"/>
              </w:rPr>
              <w:t>governmental organisation</w:t>
            </w:r>
            <w:r w:rsidR="00C920BF" w:rsidRPr="001B3C89">
              <w:rPr>
                <w:rFonts w:ascii="Arial" w:hAnsi="Arial" w:cs="Arial"/>
                <w:color w:val="000000" w:themeColor="text1"/>
                <w:szCs w:val="20"/>
              </w:rPr>
              <w:t xml:space="preserve">- within the framework of the Programme NGOs </w:t>
            </w:r>
            <w:r w:rsidR="0043461F" w:rsidRPr="001B3C89">
              <w:rPr>
                <w:rFonts w:ascii="Arial" w:hAnsi="Arial" w:cs="Arial"/>
                <w:color w:val="000000" w:themeColor="text1"/>
                <w:szCs w:val="20"/>
              </w:rPr>
              <w:t>means</w:t>
            </w:r>
            <w:r w:rsidR="00C920BF" w:rsidRPr="001B3C89">
              <w:rPr>
                <w:rFonts w:ascii="Arial" w:hAnsi="Arial" w:cs="Arial"/>
                <w:color w:val="000000" w:themeColor="text1"/>
                <w:szCs w:val="20"/>
              </w:rPr>
              <w:t xml:space="preserve"> </w:t>
            </w:r>
            <w:r w:rsidR="0043461F" w:rsidRPr="001B3C89">
              <w:rPr>
                <w:rFonts w:ascii="Arial" w:hAnsi="Arial" w:cs="Arial"/>
                <w:color w:val="000000" w:themeColor="text1"/>
                <w:szCs w:val="20"/>
              </w:rPr>
              <w:t xml:space="preserve"> </w:t>
            </w:r>
            <w:r w:rsidR="00C920BF" w:rsidRPr="001B3C89">
              <w:rPr>
                <w:rFonts w:ascii="Arial" w:hAnsi="Arial" w:cs="Arial"/>
                <w:color w:val="000000" w:themeColor="text1"/>
                <w:szCs w:val="20"/>
              </w:rPr>
              <w:t>legal bod</w:t>
            </w:r>
            <w:r w:rsidR="0043461F" w:rsidRPr="001B3C89">
              <w:rPr>
                <w:rFonts w:ascii="Arial" w:hAnsi="Arial" w:cs="Arial"/>
                <w:color w:val="000000" w:themeColor="text1"/>
                <w:szCs w:val="20"/>
              </w:rPr>
              <w:t>y</w:t>
            </w:r>
            <w:r w:rsidR="00C920BF" w:rsidRPr="001B3C89">
              <w:rPr>
                <w:rFonts w:ascii="Arial" w:hAnsi="Arial" w:cs="Arial"/>
                <w:color w:val="000000" w:themeColor="text1"/>
                <w:szCs w:val="20"/>
              </w:rPr>
              <w:t xml:space="preserve"> </w:t>
            </w:r>
            <w:r w:rsidR="00C920BF" w:rsidRPr="001B3C89">
              <w:rPr>
                <w:rFonts w:ascii="Arial" w:hAnsi="Arial" w:cs="Arial"/>
              </w:rPr>
              <w:t>established for the specific purpose of meeting the needs</w:t>
            </w:r>
            <w:r w:rsidR="00C920BF" w:rsidRPr="002B755D">
              <w:rPr>
                <w:rFonts w:ascii="Arial" w:hAnsi="Arial" w:cs="Arial"/>
              </w:rPr>
              <w:t xml:space="preserve"> of the general interest and not having an industrial or commercial character and having a legal personality</w:t>
            </w:r>
          </w:p>
        </w:tc>
        <w:tc>
          <w:tcPr>
            <w:tcW w:w="4148" w:type="dxa"/>
          </w:tcPr>
          <w:p w14:paraId="6BFAA3E6" w14:textId="77777777" w:rsidR="00614507" w:rsidRPr="002B755D" w:rsidRDefault="00614507" w:rsidP="00614507">
            <w:pPr>
              <w:spacing w:after="160" w:line="259" w:lineRule="auto"/>
              <w:rPr>
                <w:rFonts w:ascii="Arial" w:hAnsi="Arial" w:cs="Arial"/>
                <w:color w:val="000000" w:themeColor="text1"/>
                <w:szCs w:val="20"/>
              </w:rPr>
            </w:pPr>
            <w:r w:rsidRPr="002B755D">
              <w:rPr>
                <w:rFonts w:ascii="Arial" w:hAnsi="Arial" w:cs="Arial"/>
                <w:color w:val="000000" w:themeColor="text1"/>
                <w:szCs w:val="20"/>
              </w:rPr>
              <w:t>NGO</w:t>
            </w:r>
            <w:r w:rsidR="00C920BF" w:rsidRPr="002B755D">
              <w:rPr>
                <w:rFonts w:ascii="Arial" w:hAnsi="Arial" w:cs="Arial"/>
                <w:color w:val="000000" w:themeColor="text1"/>
                <w:szCs w:val="20"/>
              </w:rPr>
              <w:t xml:space="preserve"> </w:t>
            </w:r>
          </w:p>
        </w:tc>
      </w:tr>
    </w:tbl>
    <w:p w14:paraId="74530FBE" w14:textId="77777777" w:rsidR="0083361D" w:rsidRDefault="0083361D">
      <w:pPr>
        <w:spacing w:after="160" w:line="259" w:lineRule="auto"/>
        <w:rPr>
          <w:bCs/>
          <w:color w:val="C00000"/>
          <w:kern w:val="32"/>
          <w:sz w:val="32"/>
          <w:szCs w:val="32"/>
        </w:rPr>
      </w:pPr>
    </w:p>
    <w:p w14:paraId="318FE974" w14:textId="77777777" w:rsidR="0083361D" w:rsidRDefault="0083361D">
      <w:pPr>
        <w:spacing w:after="160" w:line="259" w:lineRule="auto"/>
        <w:rPr>
          <w:bCs/>
          <w:color w:val="C00000"/>
          <w:kern w:val="32"/>
          <w:sz w:val="32"/>
          <w:szCs w:val="32"/>
        </w:rPr>
      </w:pPr>
      <w:r>
        <w:rPr>
          <w:bCs/>
          <w:color w:val="C00000"/>
          <w:kern w:val="32"/>
          <w:sz w:val="32"/>
          <w:szCs w:val="32"/>
        </w:rPr>
        <w:br w:type="page"/>
      </w:r>
    </w:p>
    <w:p w14:paraId="78FBE3AD" w14:textId="77777777" w:rsidR="004F6080" w:rsidRPr="002B755D" w:rsidRDefault="004F6080" w:rsidP="004F6080">
      <w:pPr>
        <w:pStyle w:val="1Heading"/>
        <w:rPr>
          <w:rFonts w:ascii="Arial" w:hAnsi="Arial" w:cs="Arial"/>
          <w:lang w:val="en-GB"/>
        </w:rPr>
      </w:pPr>
      <w:bookmarkStart w:id="2" w:name="_Toc477516018"/>
      <w:r w:rsidRPr="002B755D">
        <w:rPr>
          <w:rFonts w:ascii="Arial" w:hAnsi="Arial" w:cs="Arial"/>
          <w:lang w:val="en-GB"/>
        </w:rPr>
        <w:lastRenderedPageBreak/>
        <w:t>INTRODUCTION</w:t>
      </w:r>
      <w:bookmarkEnd w:id="0"/>
      <w:bookmarkEnd w:id="2"/>
    </w:p>
    <w:p w14:paraId="725A4A32" w14:textId="77777777" w:rsidR="004F2E67" w:rsidRPr="002B755D" w:rsidRDefault="004F6080" w:rsidP="004F6080">
      <w:pPr>
        <w:widowControl w:val="0"/>
        <w:overflowPunct w:val="0"/>
        <w:autoSpaceDE w:val="0"/>
        <w:autoSpaceDN w:val="0"/>
        <w:adjustRightInd w:val="0"/>
        <w:spacing w:after="120" w:line="288" w:lineRule="auto"/>
        <w:jc w:val="both"/>
        <w:rPr>
          <w:rFonts w:ascii="Arial" w:hAnsi="Arial" w:cs="Arial"/>
          <w:szCs w:val="20"/>
        </w:rPr>
      </w:pPr>
      <w:r w:rsidRPr="002B755D">
        <w:rPr>
          <w:rFonts w:ascii="Arial" w:hAnsi="Arial" w:cs="Arial"/>
          <w:szCs w:val="20"/>
        </w:rPr>
        <w:t xml:space="preserve">The </w:t>
      </w:r>
      <w:r w:rsidR="009F7C18" w:rsidRPr="002B755D">
        <w:rPr>
          <w:rFonts w:ascii="Arial" w:hAnsi="Arial" w:cs="Arial"/>
          <w:szCs w:val="20"/>
        </w:rPr>
        <w:t>Programme manual</w:t>
      </w:r>
      <w:r w:rsidRPr="002B755D">
        <w:rPr>
          <w:rFonts w:ascii="Arial" w:hAnsi="Arial" w:cs="Arial"/>
          <w:szCs w:val="20"/>
        </w:rPr>
        <w:t xml:space="preserve"> is based on the Interreg V-A Latvia–Lithuania Cross Border Cooperation Programme 2014–2020 CCI </w:t>
      </w:r>
      <w:r w:rsidRPr="002B755D">
        <w:rPr>
          <w:rFonts w:ascii="Arial" w:hAnsi="Arial" w:cs="Arial"/>
          <w:szCs w:val="20"/>
          <w:lang w:eastAsia="lv-LV"/>
        </w:rPr>
        <w:t xml:space="preserve">2014TC16RFCB027 </w:t>
      </w:r>
      <w:r w:rsidRPr="002B755D">
        <w:rPr>
          <w:rFonts w:ascii="Arial" w:hAnsi="Arial" w:cs="Arial"/>
          <w:szCs w:val="20"/>
        </w:rPr>
        <w:t xml:space="preserve">document and is the main guidance document for the </w:t>
      </w:r>
      <w:r w:rsidR="005F17FF" w:rsidRPr="002B755D">
        <w:rPr>
          <w:rFonts w:ascii="Arial" w:hAnsi="Arial" w:cs="Arial"/>
          <w:szCs w:val="20"/>
        </w:rPr>
        <w:t>LP and project partners</w:t>
      </w:r>
      <w:r w:rsidRPr="002B755D">
        <w:rPr>
          <w:rFonts w:ascii="Arial" w:hAnsi="Arial" w:cs="Arial"/>
          <w:szCs w:val="20"/>
        </w:rPr>
        <w:t xml:space="preserve">. </w:t>
      </w:r>
    </w:p>
    <w:p w14:paraId="0CDD652A" w14:textId="5E7DD084" w:rsidR="009F7C18" w:rsidRPr="002B755D" w:rsidRDefault="00244AC1" w:rsidP="009F7C18">
      <w:pPr>
        <w:widowControl w:val="0"/>
        <w:overflowPunct w:val="0"/>
        <w:autoSpaceDE w:val="0"/>
        <w:autoSpaceDN w:val="0"/>
        <w:adjustRightInd w:val="0"/>
        <w:spacing w:after="120" w:line="288" w:lineRule="auto"/>
        <w:jc w:val="both"/>
        <w:rPr>
          <w:rFonts w:ascii="Arial" w:hAnsi="Arial" w:cs="Arial"/>
          <w:sz w:val="24"/>
        </w:rPr>
      </w:pPr>
      <w:r w:rsidRPr="002B755D">
        <w:rPr>
          <w:rFonts w:ascii="Arial" w:hAnsi="Arial" w:cs="Arial"/>
          <w:szCs w:val="20"/>
        </w:rPr>
        <w:t xml:space="preserve">This </w:t>
      </w:r>
      <w:proofErr w:type="gramStart"/>
      <w:r w:rsidRPr="002B755D">
        <w:rPr>
          <w:rFonts w:ascii="Arial" w:hAnsi="Arial" w:cs="Arial"/>
          <w:szCs w:val="20"/>
        </w:rPr>
        <w:t>P</w:t>
      </w:r>
      <w:r w:rsidR="009F7C18" w:rsidRPr="002B755D">
        <w:rPr>
          <w:rFonts w:ascii="Arial" w:hAnsi="Arial" w:cs="Arial"/>
          <w:szCs w:val="20"/>
        </w:rPr>
        <w:t>rogramme  manual</w:t>
      </w:r>
      <w:proofErr w:type="gramEnd"/>
      <w:r w:rsidR="009F7C18" w:rsidRPr="002B755D">
        <w:rPr>
          <w:rFonts w:ascii="Arial" w:hAnsi="Arial" w:cs="Arial"/>
          <w:szCs w:val="20"/>
        </w:rPr>
        <w:t xml:space="preserve"> is for</w:t>
      </w:r>
      <w:r w:rsidR="00BF6344" w:rsidRPr="002B755D">
        <w:rPr>
          <w:rFonts w:ascii="Arial" w:hAnsi="Arial" w:cs="Arial"/>
          <w:szCs w:val="20"/>
        </w:rPr>
        <w:t xml:space="preserve"> projects </w:t>
      </w:r>
      <w:r w:rsidR="005A1202" w:rsidRPr="002B755D">
        <w:rPr>
          <w:rFonts w:ascii="Arial" w:hAnsi="Arial" w:cs="Arial"/>
          <w:szCs w:val="20"/>
        </w:rPr>
        <w:t xml:space="preserve">applying for </w:t>
      </w:r>
      <w:r w:rsidR="002D2AD3">
        <w:rPr>
          <w:rFonts w:ascii="Arial" w:hAnsi="Arial" w:cs="Arial"/>
          <w:szCs w:val="20"/>
        </w:rPr>
        <w:t>2</w:t>
      </w:r>
      <w:r w:rsidR="002D2AD3">
        <w:rPr>
          <w:rFonts w:ascii="Arial" w:hAnsi="Arial" w:cs="Arial"/>
          <w:szCs w:val="20"/>
          <w:vertAlign w:val="superscript"/>
        </w:rPr>
        <w:t>nd</w:t>
      </w:r>
      <w:r w:rsidR="009F7C18" w:rsidRPr="002B755D">
        <w:rPr>
          <w:rFonts w:ascii="Arial" w:hAnsi="Arial" w:cs="Arial"/>
          <w:szCs w:val="20"/>
        </w:rPr>
        <w:t xml:space="preserve"> call for proposals. It was approved by the MC </w:t>
      </w:r>
      <w:r w:rsidR="009F7C18" w:rsidRPr="002B755D">
        <w:rPr>
          <w:rFonts w:ascii="Arial" w:hAnsi="Arial" w:cs="Arial"/>
          <w:color w:val="000000" w:themeColor="text1"/>
          <w:szCs w:val="20"/>
        </w:rPr>
        <w:t xml:space="preserve">on </w:t>
      </w:r>
      <w:r w:rsidR="0080358C">
        <w:rPr>
          <w:rFonts w:ascii="Arial" w:hAnsi="Arial" w:cs="Arial"/>
          <w:szCs w:val="20"/>
        </w:rPr>
        <w:t>24</w:t>
      </w:r>
      <w:r w:rsidR="00AD6263">
        <w:rPr>
          <w:rFonts w:ascii="Arial" w:hAnsi="Arial" w:cs="Arial"/>
          <w:szCs w:val="20"/>
        </w:rPr>
        <w:t xml:space="preserve"> </w:t>
      </w:r>
      <w:r w:rsidR="002D2AD3">
        <w:rPr>
          <w:rFonts w:ascii="Arial" w:hAnsi="Arial" w:cs="Arial"/>
          <w:szCs w:val="20"/>
        </w:rPr>
        <w:t>March</w:t>
      </w:r>
      <w:r w:rsidR="002D2AD3" w:rsidRPr="002B755D">
        <w:rPr>
          <w:rFonts w:ascii="Arial" w:hAnsi="Arial" w:cs="Arial"/>
          <w:szCs w:val="20"/>
        </w:rPr>
        <w:t xml:space="preserve"> </w:t>
      </w:r>
      <w:r w:rsidR="00C853E3" w:rsidRPr="002B755D">
        <w:rPr>
          <w:rFonts w:ascii="Arial" w:hAnsi="Arial" w:cs="Arial"/>
          <w:szCs w:val="20"/>
        </w:rPr>
        <w:t>201</w:t>
      </w:r>
      <w:r w:rsidR="002D2AD3">
        <w:rPr>
          <w:rFonts w:ascii="Arial" w:hAnsi="Arial" w:cs="Arial"/>
          <w:szCs w:val="20"/>
        </w:rPr>
        <w:t>7</w:t>
      </w:r>
      <w:r w:rsidR="009F7C18" w:rsidRPr="002B755D">
        <w:rPr>
          <w:rFonts w:ascii="Arial" w:hAnsi="Arial" w:cs="Arial"/>
          <w:szCs w:val="20"/>
        </w:rPr>
        <w:t xml:space="preserve"> and is available on the Programme’s website </w:t>
      </w:r>
      <w:hyperlink r:id="rId9" w:history="1">
        <w:r w:rsidR="002D2AD3" w:rsidRPr="00CA3DB7">
          <w:rPr>
            <w:rStyle w:val="Hyperlink"/>
            <w:rFonts w:ascii="Arial" w:hAnsi="Arial" w:cs="Arial"/>
            <w:szCs w:val="20"/>
          </w:rPr>
          <w:t>www.latlit.eu</w:t>
        </w:r>
      </w:hyperlink>
      <w:r w:rsidR="002D2AD3">
        <w:rPr>
          <w:rFonts w:ascii="Arial" w:hAnsi="Arial" w:cs="Arial"/>
          <w:szCs w:val="20"/>
        </w:rPr>
        <w:t>.</w:t>
      </w:r>
    </w:p>
    <w:p w14:paraId="247EBF9F" w14:textId="77777777" w:rsidR="009F7C18" w:rsidRPr="002B755D" w:rsidRDefault="009F7C18" w:rsidP="004F6080">
      <w:pPr>
        <w:widowControl w:val="0"/>
        <w:overflowPunct w:val="0"/>
        <w:autoSpaceDE w:val="0"/>
        <w:autoSpaceDN w:val="0"/>
        <w:adjustRightInd w:val="0"/>
        <w:spacing w:after="120" w:line="288" w:lineRule="auto"/>
        <w:jc w:val="both"/>
        <w:rPr>
          <w:rFonts w:ascii="Arial" w:hAnsi="Arial" w:cs="Arial"/>
          <w:szCs w:val="20"/>
        </w:rPr>
      </w:pPr>
      <w:r w:rsidRPr="002B755D">
        <w:rPr>
          <w:rFonts w:ascii="Arial" w:hAnsi="Arial" w:cs="Arial"/>
          <w:szCs w:val="20"/>
        </w:rPr>
        <w:t xml:space="preserve">The </w:t>
      </w:r>
      <w:r w:rsidR="00244AC1" w:rsidRPr="002B755D">
        <w:rPr>
          <w:rFonts w:ascii="Arial" w:hAnsi="Arial" w:cs="Arial"/>
          <w:szCs w:val="20"/>
        </w:rPr>
        <w:t>P</w:t>
      </w:r>
      <w:r w:rsidRPr="002B755D">
        <w:rPr>
          <w:rFonts w:ascii="Arial" w:hAnsi="Arial" w:cs="Arial"/>
          <w:szCs w:val="20"/>
        </w:rPr>
        <w:t xml:space="preserve">rogramme manual is </w:t>
      </w:r>
      <w:r w:rsidR="009705C9" w:rsidRPr="002B755D">
        <w:rPr>
          <w:rFonts w:ascii="Arial" w:hAnsi="Arial" w:cs="Arial"/>
          <w:szCs w:val="20"/>
        </w:rPr>
        <w:t xml:space="preserve">issued </w:t>
      </w:r>
      <w:r w:rsidRPr="002B755D">
        <w:rPr>
          <w:rFonts w:ascii="Arial" w:hAnsi="Arial" w:cs="Arial"/>
          <w:szCs w:val="20"/>
        </w:rPr>
        <w:t xml:space="preserve">for each call for proposals. LP and project partners have to follow </w:t>
      </w:r>
      <w:r w:rsidR="007958A3" w:rsidRPr="002B755D">
        <w:rPr>
          <w:rFonts w:ascii="Arial" w:hAnsi="Arial" w:cs="Arial"/>
          <w:szCs w:val="20"/>
        </w:rPr>
        <w:t xml:space="preserve">the </w:t>
      </w:r>
      <w:r w:rsidR="00614754" w:rsidRPr="002B755D">
        <w:rPr>
          <w:rFonts w:ascii="Arial" w:hAnsi="Arial" w:cs="Arial"/>
          <w:szCs w:val="20"/>
        </w:rPr>
        <w:t>latest approved version</w:t>
      </w:r>
      <w:r w:rsidR="007958A3" w:rsidRPr="002B755D">
        <w:rPr>
          <w:rFonts w:ascii="Arial" w:hAnsi="Arial" w:cs="Arial"/>
          <w:szCs w:val="20"/>
        </w:rPr>
        <w:t xml:space="preserve"> of </w:t>
      </w:r>
      <w:r w:rsidRPr="002B755D">
        <w:rPr>
          <w:rFonts w:ascii="Arial" w:hAnsi="Arial" w:cs="Arial"/>
          <w:szCs w:val="20"/>
        </w:rPr>
        <w:t xml:space="preserve">the Programme manual of the respective call for proposals. </w:t>
      </w:r>
    </w:p>
    <w:p w14:paraId="2D89F58E" w14:textId="77777777" w:rsidR="009F7C18" w:rsidRPr="00DC06B3" w:rsidRDefault="009F7C18" w:rsidP="009F7C18">
      <w:pPr>
        <w:spacing w:after="120" w:line="288" w:lineRule="auto"/>
      </w:pPr>
    </w:p>
    <w:p w14:paraId="209E044E" w14:textId="77777777" w:rsidR="004F6080" w:rsidRDefault="004F6080">
      <w:pPr>
        <w:spacing w:after="160" w:line="259" w:lineRule="auto"/>
      </w:pPr>
      <w:r>
        <w:br w:type="page"/>
      </w:r>
    </w:p>
    <w:p w14:paraId="6917F542" w14:textId="77777777" w:rsidR="004F6080" w:rsidRPr="002B755D" w:rsidRDefault="004F6080" w:rsidP="004F6080">
      <w:pPr>
        <w:pStyle w:val="1Heading"/>
        <w:rPr>
          <w:rFonts w:ascii="Arial" w:hAnsi="Arial" w:cs="Arial"/>
          <w:lang w:val="en-GB"/>
        </w:rPr>
      </w:pPr>
      <w:bookmarkStart w:id="3" w:name="_Toc359236979"/>
      <w:bookmarkStart w:id="4" w:name="_Toc427233042"/>
      <w:bookmarkStart w:id="5" w:name="_Toc477516019"/>
      <w:bookmarkStart w:id="6" w:name="_Toc177457357"/>
      <w:r w:rsidRPr="002B755D">
        <w:rPr>
          <w:rFonts w:ascii="Arial" w:hAnsi="Arial" w:cs="Arial"/>
          <w:lang w:val="en-GB"/>
        </w:rPr>
        <w:lastRenderedPageBreak/>
        <w:t>GENERAL PROGRAMME INFORMATION</w:t>
      </w:r>
      <w:bookmarkEnd w:id="3"/>
      <w:bookmarkEnd w:id="4"/>
      <w:bookmarkEnd w:id="5"/>
    </w:p>
    <w:p w14:paraId="5728C568" w14:textId="77777777" w:rsidR="004F6080" w:rsidRPr="002B755D" w:rsidRDefault="004F6080" w:rsidP="004F6080">
      <w:pPr>
        <w:pStyle w:val="2Heading"/>
        <w:numPr>
          <w:ilvl w:val="1"/>
          <w:numId w:val="1"/>
        </w:numPr>
        <w:ind w:left="284" w:hanging="284"/>
        <w:rPr>
          <w:rFonts w:ascii="Arial" w:hAnsi="Arial" w:cs="Arial"/>
        </w:rPr>
      </w:pPr>
      <w:bookmarkStart w:id="7" w:name="_Toc427233043"/>
      <w:bookmarkStart w:id="8" w:name="_Toc477516020"/>
      <w:bookmarkStart w:id="9" w:name="_Toc359236980"/>
      <w:bookmarkEnd w:id="6"/>
      <w:r w:rsidRPr="002B755D">
        <w:rPr>
          <w:rFonts w:ascii="Arial" w:hAnsi="Arial" w:cs="Arial"/>
        </w:rPr>
        <w:t xml:space="preserve">Latvia–Lithuania </w:t>
      </w:r>
      <w:r w:rsidR="00651A54" w:rsidRPr="002B755D">
        <w:rPr>
          <w:rFonts w:ascii="Arial" w:hAnsi="Arial" w:cs="Arial"/>
        </w:rPr>
        <w:t>P</w:t>
      </w:r>
      <w:r w:rsidRPr="002B755D">
        <w:rPr>
          <w:rFonts w:ascii="Arial" w:hAnsi="Arial" w:cs="Arial"/>
        </w:rPr>
        <w:t>rogramme 2014–2020</w:t>
      </w:r>
      <w:bookmarkEnd w:id="7"/>
      <w:bookmarkEnd w:id="8"/>
      <w:r w:rsidRPr="002B755D">
        <w:rPr>
          <w:rFonts w:ascii="Arial" w:hAnsi="Arial" w:cs="Arial"/>
        </w:rPr>
        <w:t xml:space="preserve"> </w:t>
      </w:r>
      <w:bookmarkEnd w:id="9"/>
    </w:p>
    <w:p w14:paraId="522A1E37" w14:textId="77777777" w:rsidR="004A5B52" w:rsidRPr="002B755D" w:rsidRDefault="004F6080" w:rsidP="004F6080">
      <w:pPr>
        <w:pStyle w:val="Maintext"/>
        <w:spacing w:line="288" w:lineRule="auto"/>
        <w:rPr>
          <w:rFonts w:ascii="Arial" w:hAnsi="Arial" w:cs="Arial"/>
        </w:rPr>
      </w:pPr>
      <w:r w:rsidRPr="002B755D">
        <w:rPr>
          <w:rFonts w:ascii="Arial" w:hAnsi="Arial" w:cs="Arial"/>
          <w:color w:val="000000"/>
        </w:rPr>
        <w:t>The Programme</w:t>
      </w:r>
      <w:r w:rsidR="006F4A61" w:rsidRPr="002B755D">
        <w:rPr>
          <w:rFonts w:ascii="Arial" w:hAnsi="Arial" w:cs="Arial"/>
        </w:rPr>
        <w:t xml:space="preserve"> is i</w:t>
      </w:r>
      <w:r w:rsidRPr="002B755D">
        <w:rPr>
          <w:rFonts w:ascii="Arial" w:hAnsi="Arial" w:cs="Arial"/>
        </w:rPr>
        <w:t xml:space="preserve">mplemented under the ETC goal of </w:t>
      </w:r>
      <w:r w:rsidR="009C6E53" w:rsidRPr="002B755D">
        <w:rPr>
          <w:rFonts w:ascii="Arial" w:hAnsi="Arial" w:cs="Arial"/>
        </w:rPr>
        <w:t>European Structural and Investment funds of C</w:t>
      </w:r>
      <w:r w:rsidRPr="002B755D">
        <w:rPr>
          <w:rFonts w:ascii="Arial" w:hAnsi="Arial" w:cs="Arial"/>
        </w:rPr>
        <w:t xml:space="preserve">ohesion </w:t>
      </w:r>
      <w:r w:rsidR="009C6E53" w:rsidRPr="002B755D">
        <w:rPr>
          <w:rFonts w:ascii="Arial" w:hAnsi="Arial" w:cs="Arial"/>
        </w:rPr>
        <w:t>P</w:t>
      </w:r>
      <w:r w:rsidRPr="002B755D">
        <w:rPr>
          <w:rFonts w:ascii="Arial" w:hAnsi="Arial" w:cs="Arial"/>
        </w:rPr>
        <w:t xml:space="preserve">olicy. </w:t>
      </w:r>
      <w:r w:rsidR="004A5B52" w:rsidRPr="002B755D">
        <w:rPr>
          <w:rFonts w:ascii="Arial" w:hAnsi="Arial" w:cs="Arial"/>
        </w:rPr>
        <w:t>The Programme objective is to contribute to the sustainable and cohesive socio-economic development of the Programme regions by helping to make them more competitive and attractive for living, working and visiting.</w:t>
      </w:r>
    </w:p>
    <w:p w14:paraId="34D6125A" w14:textId="77777777" w:rsidR="004F6080" w:rsidRPr="002B755D" w:rsidRDefault="004F6080" w:rsidP="004F6080">
      <w:pPr>
        <w:pStyle w:val="Maintext"/>
        <w:spacing w:line="288" w:lineRule="auto"/>
        <w:rPr>
          <w:rFonts w:ascii="Arial" w:hAnsi="Arial" w:cs="Arial"/>
          <w:szCs w:val="20"/>
        </w:rPr>
      </w:pPr>
      <w:r w:rsidRPr="002B755D">
        <w:rPr>
          <w:rFonts w:ascii="Arial" w:hAnsi="Arial" w:cs="Arial"/>
        </w:rPr>
        <w:t xml:space="preserve">The Programme continues cooperation started during 2000–2006 programming period as </w:t>
      </w:r>
      <w:r w:rsidRPr="002B755D">
        <w:rPr>
          <w:rFonts w:ascii="Arial" w:hAnsi="Arial" w:cs="Arial"/>
          <w:szCs w:val="20"/>
        </w:rPr>
        <w:t xml:space="preserve">Latvia–Lithuania–Belarus INTERREG IIIA Priority within the Baltic Sea Region INTERREG III B Neighbourhood Programme and </w:t>
      </w:r>
      <w:r w:rsidRPr="002B755D">
        <w:rPr>
          <w:rFonts w:ascii="Arial" w:hAnsi="Arial" w:cs="Arial"/>
        </w:rPr>
        <w:t>Latvia–Lithuania Cross Border Cooperation Programme under European Territorial Cooperation Objective 2007–2013.</w:t>
      </w:r>
    </w:p>
    <w:p w14:paraId="138ACF87" w14:textId="77777777" w:rsidR="004F6080" w:rsidRPr="002B755D" w:rsidRDefault="004F6080" w:rsidP="004F6080">
      <w:pPr>
        <w:pStyle w:val="Maintext"/>
        <w:spacing w:line="288" w:lineRule="auto"/>
        <w:rPr>
          <w:rFonts w:ascii="Arial" w:hAnsi="Arial" w:cs="Arial"/>
          <w:szCs w:val="20"/>
          <w:lang w:eastAsia="lv-LV"/>
        </w:rPr>
      </w:pPr>
      <w:r w:rsidRPr="002B755D">
        <w:rPr>
          <w:rFonts w:ascii="Arial" w:hAnsi="Arial" w:cs="Arial"/>
          <w:szCs w:val="20"/>
        </w:rPr>
        <w:t>The</w:t>
      </w:r>
      <w:r w:rsidRPr="002B755D">
        <w:rPr>
          <w:rFonts w:ascii="Arial" w:hAnsi="Arial" w:cs="Arial"/>
          <w:szCs w:val="20"/>
          <w:lang w:eastAsia="lv-LV"/>
        </w:rPr>
        <w:t xml:space="preserve"> Programme was approved by the </w:t>
      </w:r>
      <w:r w:rsidR="00651A54" w:rsidRPr="002B755D">
        <w:rPr>
          <w:rFonts w:ascii="Arial" w:hAnsi="Arial" w:cs="Arial"/>
          <w:szCs w:val="20"/>
          <w:lang w:eastAsia="lv-LV"/>
        </w:rPr>
        <w:t xml:space="preserve">EC </w:t>
      </w:r>
      <w:r w:rsidRPr="002B755D">
        <w:rPr>
          <w:rFonts w:ascii="Arial" w:hAnsi="Arial" w:cs="Arial"/>
          <w:szCs w:val="20"/>
          <w:lang w:eastAsia="lv-LV"/>
        </w:rPr>
        <w:t>on</w:t>
      </w:r>
      <w:r w:rsidR="00B575AD" w:rsidRPr="002B755D">
        <w:rPr>
          <w:rFonts w:ascii="Arial" w:hAnsi="Arial" w:cs="Arial"/>
          <w:szCs w:val="20"/>
          <w:lang w:eastAsia="lv-LV"/>
        </w:rPr>
        <w:t xml:space="preserve"> </w:t>
      </w:r>
      <w:r w:rsidR="00A612ED" w:rsidRPr="002B755D">
        <w:rPr>
          <w:rFonts w:ascii="Arial" w:hAnsi="Arial" w:cs="Arial"/>
          <w:szCs w:val="20"/>
          <w:lang w:eastAsia="lv-LV"/>
        </w:rPr>
        <w:t xml:space="preserve">30 </w:t>
      </w:r>
      <w:r w:rsidR="00B575AD" w:rsidRPr="002B755D">
        <w:rPr>
          <w:rFonts w:ascii="Arial" w:hAnsi="Arial" w:cs="Arial"/>
          <w:szCs w:val="20"/>
          <w:lang w:eastAsia="lv-LV"/>
        </w:rPr>
        <w:t>November, 2015</w:t>
      </w:r>
      <w:r w:rsidRPr="002B755D">
        <w:rPr>
          <w:rFonts w:ascii="Arial" w:hAnsi="Arial" w:cs="Arial"/>
          <w:szCs w:val="20"/>
          <w:lang w:eastAsia="lv-LV"/>
        </w:rPr>
        <w:t xml:space="preserve">. The Programme </w:t>
      </w:r>
      <w:r w:rsidR="00CE483B">
        <w:rPr>
          <w:rFonts w:ascii="Arial" w:hAnsi="Arial" w:cs="Arial"/>
          <w:szCs w:val="20"/>
          <w:lang w:eastAsia="lv-LV"/>
        </w:rPr>
        <w:t xml:space="preserve">document </w:t>
      </w:r>
      <w:r w:rsidR="00651A54" w:rsidRPr="002B755D">
        <w:rPr>
          <w:rFonts w:ascii="Arial" w:hAnsi="Arial" w:cs="Arial"/>
          <w:szCs w:val="20"/>
          <w:lang w:eastAsia="lv-LV"/>
        </w:rPr>
        <w:t xml:space="preserve">is available </w:t>
      </w:r>
      <w:r w:rsidRPr="002B755D">
        <w:rPr>
          <w:rFonts w:ascii="Arial" w:hAnsi="Arial" w:cs="Arial"/>
          <w:szCs w:val="20"/>
          <w:lang w:eastAsia="lv-LV"/>
        </w:rPr>
        <w:t xml:space="preserve">on the </w:t>
      </w:r>
      <w:r w:rsidR="00651A54" w:rsidRPr="002B755D">
        <w:rPr>
          <w:rFonts w:ascii="Arial" w:hAnsi="Arial" w:cs="Arial"/>
          <w:szCs w:val="20"/>
          <w:lang w:eastAsia="lv-LV"/>
        </w:rPr>
        <w:t>P</w:t>
      </w:r>
      <w:r w:rsidRPr="002B755D">
        <w:rPr>
          <w:rFonts w:ascii="Arial" w:hAnsi="Arial" w:cs="Arial"/>
          <w:szCs w:val="20"/>
          <w:lang w:eastAsia="lv-LV"/>
        </w:rPr>
        <w:t>rogramme’s website</w:t>
      </w:r>
      <w:r w:rsidR="00651A54" w:rsidRPr="002B755D">
        <w:rPr>
          <w:rFonts w:ascii="Arial" w:hAnsi="Arial" w:cs="Arial"/>
          <w:szCs w:val="20"/>
          <w:lang w:eastAsia="lv-LV"/>
        </w:rPr>
        <w:t xml:space="preserve"> </w:t>
      </w:r>
      <w:r w:rsidR="00612ACB" w:rsidRPr="002B755D">
        <w:rPr>
          <w:rFonts w:ascii="Arial" w:hAnsi="Arial" w:cs="Arial"/>
          <w:szCs w:val="20"/>
          <w:lang w:eastAsia="lv-LV"/>
        </w:rPr>
        <w:t>www.latlit.eu</w:t>
      </w:r>
      <w:r w:rsidRPr="002B755D">
        <w:rPr>
          <w:rFonts w:ascii="Arial" w:hAnsi="Arial" w:cs="Arial"/>
          <w:szCs w:val="20"/>
          <w:lang w:eastAsia="lv-LV"/>
        </w:rPr>
        <w:t>.</w:t>
      </w:r>
    </w:p>
    <w:p w14:paraId="4F4836CC" w14:textId="77777777" w:rsidR="004F6080" w:rsidRPr="002B755D" w:rsidRDefault="00651A54" w:rsidP="004F6080">
      <w:pPr>
        <w:pStyle w:val="2Heading"/>
        <w:numPr>
          <w:ilvl w:val="1"/>
          <w:numId w:val="1"/>
        </w:numPr>
        <w:ind w:left="567" w:hanging="567"/>
        <w:rPr>
          <w:rFonts w:ascii="Arial" w:hAnsi="Arial" w:cs="Arial"/>
        </w:rPr>
      </w:pPr>
      <w:bookmarkStart w:id="10" w:name="_Toc427233044"/>
      <w:bookmarkStart w:id="11" w:name="_Toc477516021"/>
      <w:bookmarkStart w:id="12" w:name="_Toc359236982"/>
      <w:bookmarkStart w:id="13" w:name="_Toc177457359"/>
      <w:r w:rsidRPr="002B755D">
        <w:rPr>
          <w:rFonts w:ascii="Arial" w:hAnsi="Arial" w:cs="Arial"/>
        </w:rPr>
        <w:t xml:space="preserve">Programme </w:t>
      </w:r>
      <w:r w:rsidR="004F6080" w:rsidRPr="002B755D">
        <w:rPr>
          <w:rFonts w:ascii="Arial" w:hAnsi="Arial" w:cs="Arial"/>
        </w:rPr>
        <w:t>Area</w:t>
      </w:r>
      <w:bookmarkEnd w:id="10"/>
      <w:bookmarkEnd w:id="11"/>
    </w:p>
    <w:p w14:paraId="206B1843" w14:textId="77777777" w:rsidR="004F6080" w:rsidRPr="002B755D" w:rsidRDefault="004F6080" w:rsidP="004F6080">
      <w:pPr>
        <w:widowControl w:val="0"/>
        <w:autoSpaceDE w:val="0"/>
        <w:autoSpaceDN w:val="0"/>
        <w:adjustRightInd w:val="0"/>
        <w:spacing w:after="120" w:line="288" w:lineRule="auto"/>
        <w:jc w:val="both"/>
        <w:rPr>
          <w:rFonts w:ascii="Arial" w:hAnsi="Arial" w:cs="Arial"/>
          <w:szCs w:val="20"/>
        </w:rPr>
      </w:pPr>
      <w:r w:rsidRPr="002B755D">
        <w:rPr>
          <w:rFonts w:ascii="Arial" w:hAnsi="Arial" w:cs="Arial"/>
          <w:szCs w:val="20"/>
        </w:rPr>
        <w:t xml:space="preserve">The </w:t>
      </w:r>
      <w:r w:rsidR="00651A54" w:rsidRPr="002B755D">
        <w:rPr>
          <w:rFonts w:ascii="Arial" w:hAnsi="Arial" w:cs="Arial"/>
          <w:szCs w:val="20"/>
        </w:rPr>
        <w:t>P</w:t>
      </w:r>
      <w:r w:rsidRPr="002B755D">
        <w:rPr>
          <w:rFonts w:ascii="Arial" w:hAnsi="Arial" w:cs="Arial"/>
          <w:szCs w:val="20"/>
        </w:rPr>
        <w:t>rogramme area</w:t>
      </w:r>
      <w:r w:rsidR="00651A54" w:rsidRPr="002B755D">
        <w:rPr>
          <w:rFonts w:ascii="Arial" w:hAnsi="Arial" w:cs="Arial"/>
          <w:szCs w:val="20"/>
        </w:rPr>
        <w:t xml:space="preserve"> includes the following NUTS III regions</w:t>
      </w:r>
      <w:r w:rsidR="00651A54" w:rsidRPr="002B755D">
        <w:rPr>
          <w:rStyle w:val="FootnoteReference"/>
          <w:rFonts w:ascii="Arial" w:hAnsi="Arial" w:cs="Arial"/>
          <w:szCs w:val="20"/>
        </w:rPr>
        <w:footnoteReference w:id="2"/>
      </w:r>
      <w:r w:rsidRPr="002B755D">
        <w:rPr>
          <w:rFonts w:ascii="Arial" w:hAnsi="Arial" w:cs="Arial"/>
          <w:szCs w:val="20"/>
        </w:rPr>
        <w:t xml:space="preserve"> of Latvia and Lithuania:</w:t>
      </w:r>
    </w:p>
    <w:tbl>
      <w:tblPr>
        <w:tblStyle w:val="TableGrid"/>
        <w:tblW w:w="0" w:type="auto"/>
        <w:tblBorders>
          <w:top w:val="none" w:sz="0" w:space="0" w:color="auto"/>
          <w:left w:val="none" w:sz="0" w:space="0" w:color="auto"/>
          <w:bottom w:val="none" w:sz="0" w:space="0" w:color="auto"/>
          <w:right w:val="none" w:sz="0" w:space="0" w:color="auto"/>
          <w:insideH w:val="single" w:sz="12" w:space="0" w:color="767171" w:themeColor="background2" w:themeShade="80"/>
          <w:insideV w:val="single" w:sz="12" w:space="0" w:color="767171" w:themeColor="background2" w:themeShade="80"/>
        </w:tblBorders>
        <w:shd w:val="clear" w:color="auto" w:fill="FFFFFF" w:themeFill="background1"/>
        <w:tblLook w:val="04A0" w:firstRow="1" w:lastRow="0" w:firstColumn="1" w:lastColumn="0" w:noHBand="0" w:noVBand="1"/>
      </w:tblPr>
      <w:tblGrid>
        <w:gridCol w:w="1347"/>
        <w:gridCol w:w="6959"/>
      </w:tblGrid>
      <w:tr w:rsidR="00274AE8" w:rsidRPr="002B755D" w14:paraId="25431C14" w14:textId="77777777" w:rsidTr="00C354BB">
        <w:tc>
          <w:tcPr>
            <w:tcW w:w="1347" w:type="dxa"/>
            <w:tcBorders>
              <w:top w:val="nil"/>
              <w:bottom w:val="single" w:sz="8" w:space="0" w:color="808080" w:themeColor="background1" w:themeShade="80"/>
              <w:right w:val="single" w:sz="8" w:space="0" w:color="808080" w:themeColor="background1" w:themeShade="80"/>
            </w:tcBorders>
            <w:shd w:val="clear" w:color="auto" w:fill="FFFFFF" w:themeFill="background1"/>
          </w:tcPr>
          <w:p w14:paraId="478E883F" w14:textId="77777777" w:rsidR="00651A54" w:rsidRPr="002B755D" w:rsidRDefault="00651A54" w:rsidP="0054524E">
            <w:pPr>
              <w:widowControl w:val="0"/>
              <w:autoSpaceDE w:val="0"/>
              <w:autoSpaceDN w:val="0"/>
              <w:adjustRightInd w:val="0"/>
              <w:spacing w:before="60" w:after="60" w:line="288" w:lineRule="auto"/>
              <w:ind w:left="-108"/>
              <w:rPr>
                <w:rFonts w:ascii="Arial" w:hAnsi="Arial" w:cs="Arial"/>
                <w:szCs w:val="20"/>
              </w:rPr>
            </w:pPr>
            <w:r w:rsidRPr="002B755D">
              <w:rPr>
                <w:rFonts w:ascii="Arial" w:hAnsi="Arial" w:cs="Arial"/>
                <w:szCs w:val="20"/>
              </w:rPr>
              <w:t>Latvia</w:t>
            </w:r>
          </w:p>
        </w:tc>
        <w:tc>
          <w:tcPr>
            <w:tcW w:w="6959" w:type="dxa"/>
            <w:tcBorders>
              <w:top w:val="nil"/>
              <w:left w:val="single" w:sz="8" w:space="0" w:color="808080" w:themeColor="background1" w:themeShade="80"/>
              <w:bottom w:val="single" w:sz="8" w:space="0" w:color="808080" w:themeColor="background1" w:themeShade="80"/>
            </w:tcBorders>
            <w:shd w:val="clear" w:color="auto" w:fill="FFFFFF" w:themeFill="background1"/>
          </w:tcPr>
          <w:p w14:paraId="420DC4C9" w14:textId="77777777" w:rsidR="00651A54" w:rsidRPr="002B755D" w:rsidRDefault="00651A54" w:rsidP="0054524E">
            <w:pPr>
              <w:widowControl w:val="0"/>
              <w:autoSpaceDE w:val="0"/>
              <w:autoSpaceDN w:val="0"/>
              <w:adjustRightInd w:val="0"/>
              <w:spacing w:before="60" w:after="60" w:line="288" w:lineRule="auto"/>
              <w:rPr>
                <w:rFonts w:ascii="Arial" w:hAnsi="Arial" w:cs="Arial"/>
                <w:i/>
                <w:color w:val="0D0D0D" w:themeColor="text1" w:themeTint="F2"/>
                <w:szCs w:val="20"/>
              </w:rPr>
            </w:pPr>
            <w:r w:rsidRPr="002B755D">
              <w:rPr>
                <w:rFonts w:ascii="Arial" w:hAnsi="Arial" w:cs="Arial"/>
                <w:i/>
                <w:color w:val="0D0D0D" w:themeColor="text1" w:themeTint="F2"/>
                <w:szCs w:val="20"/>
              </w:rPr>
              <w:t>Kurzeme, Zemgale, Latgale</w:t>
            </w:r>
          </w:p>
        </w:tc>
      </w:tr>
      <w:tr w:rsidR="00274AE8" w:rsidRPr="002B755D" w14:paraId="7216CE79" w14:textId="77777777" w:rsidTr="00C354BB">
        <w:tc>
          <w:tcPr>
            <w:tcW w:w="1347" w:type="dxa"/>
            <w:tcBorders>
              <w:top w:val="single" w:sz="8" w:space="0" w:color="808080" w:themeColor="background1" w:themeShade="80"/>
              <w:right w:val="single" w:sz="8" w:space="0" w:color="808080" w:themeColor="background1" w:themeShade="80"/>
            </w:tcBorders>
            <w:shd w:val="clear" w:color="auto" w:fill="FFFFFF" w:themeFill="background1"/>
          </w:tcPr>
          <w:p w14:paraId="1A98E291" w14:textId="77777777" w:rsidR="00651A54" w:rsidRPr="002B755D" w:rsidRDefault="00651A54" w:rsidP="0054524E">
            <w:pPr>
              <w:widowControl w:val="0"/>
              <w:autoSpaceDE w:val="0"/>
              <w:autoSpaceDN w:val="0"/>
              <w:adjustRightInd w:val="0"/>
              <w:spacing w:before="60" w:after="60" w:line="288" w:lineRule="auto"/>
              <w:ind w:left="-108"/>
              <w:rPr>
                <w:rFonts w:ascii="Arial" w:hAnsi="Arial" w:cs="Arial"/>
                <w:szCs w:val="20"/>
              </w:rPr>
            </w:pPr>
            <w:r w:rsidRPr="002B755D">
              <w:rPr>
                <w:rFonts w:ascii="Arial" w:hAnsi="Arial" w:cs="Arial"/>
                <w:szCs w:val="20"/>
              </w:rPr>
              <w:t>Lithuania</w:t>
            </w:r>
          </w:p>
        </w:tc>
        <w:tc>
          <w:tcPr>
            <w:tcW w:w="6959" w:type="dxa"/>
            <w:tcBorders>
              <w:top w:val="single" w:sz="8" w:space="0" w:color="808080" w:themeColor="background1" w:themeShade="80"/>
              <w:left w:val="single" w:sz="8" w:space="0" w:color="808080" w:themeColor="background1" w:themeShade="80"/>
              <w:bottom w:val="nil"/>
            </w:tcBorders>
            <w:shd w:val="clear" w:color="auto" w:fill="FFFFFF" w:themeFill="background1"/>
          </w:tcPr>
          <w:p w14:paraId="76388A19" w14:textId="77777777" w:rsidR="00651A54" w:rsidRPr="002B755D" w:rsidRDefault="00651A54" w:rsidP="0054524E">
            <w:pPr>
              <w:widowControl w:val="0"/>
              <w:autoSpaceDE w:val="0"/>
              <w:autoSpaceDN w:val="0"/>
              <w:adjustRightInd w:val="0"/>
              <w:spacing w:before="60" w:after="60" w:line="288" w:lineRule="auto"/>
              <w:rPr>
                <w:rFonts w:ascii="Arial" w:hAnsi="Arial" w:cs="Arial"/>
                <w:i/>
                <w:color w:val="0D0D0D" w:themeColor="text1" w:themeTint="F2"/>
                <w:szCs w:val="20"/>
              </w:rPr>
            </w:pPr>
            <w:r w:rsidRPr="002B755D">
              <w:rPr>
                <w:rFonts w:ascii="Arial" w:hAnsi="Arial" w:cs="Arial"/>
                <w:i/>
                <w:color w:val="0D0D0D" w:themeColor="text1" w:themeTint="F2"/>
                <w:szCs w:val="20"/>
              </w:rPr>
              <w:t>Klaipėda, Telšiai, Šiauliai, Panevėžys, Utena, Kaunas</w:t>
            </w:r>
          </w:p>
        </w:tc>
      </w:tr>
    </w:tbl>
    <w:p w14:paraId="6FFBFFA6" w14:textId="77777777" w:rsidR="00C354BB" w:rsidRDefault="00F5544F" w:rsidP="00C354BB">
      <w:pPr>
        <w:widowControl w:val="0"/>
        <w:autoSpaceDE w:val="0"/>
        <w:autoSpaceDN w:val="0"/>
        <w:adjustRightInd w:val="0"/>
        <w:spacing w:after="120" w:line="288" w:lineRule="auto"/>
        <w:jc w:val="both"/>
        <w:rPr>
          <w:rFonts w:cs="Verdana"/>
          <w:szCs w:val="20"/>
        </w:rPr>
      </w:pPr>
      <w:r w:rsidRPr="00F5544F">
        <w:rPr>
          <w:rFonts w:cs="Verdana"/>
          <w:noProof/>
          <w:szCs w:val="20"/>
          <w:lang w:val="lv-LV" w:eastAsia="lv-LV"/>
        </w:rPr>
        <w:drawing>
          <wp:inline distT="0" distB="0" distL="0" distR="0" wp14:anchorId="79F9BB61" wp14:editId="7C966328">
            <wp:extent cx="3295650" cy="3478131"/>
            <wp:effectExtent l="0" t="0" r="0" b="8255"/>
            <wp:docPr id="34" name="Picture 34" descr="C:\Users\agnesem\AppData\Local\Microsoft\Windows\INetCache\Content.Outlook\TH7KC66C\graphic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nesem\AppData\Local\Microsoft\Windows\INetCache\Content.Outlook\TH7KC66C\graphic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2591" cy="3485456"/>
                    </a:xfrm>
                    <a:prstGeom prst="rect">
                      <a:avLst/>
                    </a:prstGeom>
                    <a:noFill/>
                    <a:ln>
                      <a:noFill/>
                    </a:ln>
                  </pic:spPr>
                </pic:pic>
              </a:graphicData>
            </a:graphic>
          </wp:inline>
        </w:drawing>
      </w:r>
    </w:p>
    <w:p w14:paraId="318B81B6" w14:textId="77777777" w:rsidR="004F6080" w:rsidRPr="002B755D" w:rsidRDefault="004F6080" w:rsidP="00E66712">
      <w:pPr>
        <w:widowControl w:val="0"/>
        <w:autoSpaceDE w:val="0"/>
        <w:autoSpaceDN w:val="0"/>
        <w:adjustRightInd w:val="0"/>
        <w:spacing w:after="120" w:line="288" w:lineRule="auto"/>
        <w:jc w:val="both"/>
        <w:rPr>
          <w:rFonts w:ascii="Arial" w:hAnsi="Arial" w:cs="Arial"/>
          <w:szCs w:val="20"/>
        </w:rPr>
      </w:pPr>
      <w:r w:rsidRPr="002B755D">
        <w:rPr>
          <w:rFonts w:ascii="Arial" w:hAnsi="Arial" w:cs="Arial"/>
          <w:szCs w:val="20"/>
        </w:rPr>
        <w:t xml:space="preserve">In duly justified cases and only for the benefit of the </w:t>
      </w:r>
      <w:r w:rsidR="00651A54" w:rsidRPr="002B755D">
        <w:rPr>
          <w:rFonts w:ascii="Arial" w:hAnsi="Arial" w:cs="Arial"/>
          <w:szCs w:val="20"/>
        </w:rPr>
        <w:t>P</w:t>
      </w:r>
      <w:r w:rsidRPr="002B755D">
        <w:rPr>
          <w:rFonts w:ascii="Arial" w:hAnsi="Arial" w:cs="Arial"/>
          <w:szCs w:val="20"/>
        </w:rPr>
        <w:t xml:space="preserve">rogramme area, the funding might be allocated outside the </w:t>
      </w:r>
      <w:r w:rsidR="00651A54" w:rsidRPr="002B755D">
        <w:rPr>
          <w:rFonts w:ascii="Arial" w:hAnsi="Arial" w:cs="Arial"/>
          <w:szCs w:val="20"/>
        </w:rPr>
        <w:t>P</w:t>
      </w:r>
      <w:r w:rsidRPr="002B755D">
        <w:rPr>
          <w:rFonts w:ascii="Arial" w:hAnsi="Arial" w:cs="Arial"/>
          <w:szCs w:val="20"/>
        </w:rPr>
        <w:t xml:space="preserve">rogramme area </w:t>
      </w:r>
      <w:r w:rsidR="00BF6344" w:rsidRPr="002B755D">
        <w:rPr>
          <w:rFonts w:ascii="Arial" w:hAnsi="Arial" w:cs="Arial"/>
          <w:szCs w:val="20"/>
        </w:rPr>
        <w:t xml:space="preserve">for implementation of project activities </w:t>
      </w:r>
      <w:r w:rsidR="00651A54" w:rsidRPr="002B755D">
        <w:rPr>
          <w:rFonts w:ascii="Arial" w:hAnsi="Arial" w:cs="Arial"/>
          <w:szCs w:val="20"/>
        </w:rPr>
        <w:t>but within</w:t>
      </w:r>
      <w:r w:rsidRPr="002B755D">
        <w:rPr>
          <w:rFonts w:ascii="Arial" w:hAnsi="Arial" w:cs="Arial"/>
          <w:szCs w:val="20"/>
        </w:rPr>
        <w:t xml:space="preserve"> the EU. For more d</w:t>
      </w:r>
      <w:r w:rsidR="00AD24B9" w:rsidRPr="002B755D">
        <w:rPr>
          <w:rFonts w:ascii="Arial" w:hAnsi="Arial" w:cs="Arial"/>
          <w:szCs w:val="20"/>
        </w:rPr>
        <w:t>etailed information s</w:t>
      </w:r>
      <w:r w:rsidR="004B2508" w:rsidRPr="002B755D">
        <w:rPr>
          <w:rFonts w:ascii="Arial" w:hAnsi="Arial" w:cs="Arial"/>
          <w:szCs w:val="20"/>
        </w:rPr>
        <w:t>ee s</w:t>
      </w:r>
      <w:r w:rsidR="00AD24B9" w:rsidRPr="002B755D">
        <w:rPr>
          <w:rFonts w:ascii="Arial" w:hAnsi="Arial" w:cs="Arial"/>
          <w:szCs w:val="20"/>
        </w:rPr>
        <w:t>ection</w:t>
      </w:r>
      <w:r w:rsidR="004B2508" w:rsidRPr="002B755D">
        <w:rPr>
          <w:rFonts w:ascii="Arial" w:hAnsi="Arial" w:cs="Arial"/>
          <w:szCs w:val="20"/>
        </w:rPr>
        <w:t xml:space="preserve"> 9.1. “General rules applicable to the project budget” subsection “Geographical eligibility” and section</w:t>
      </w:r>
      <w:r w:rsidR="00A8351E" w:rsidRPr="002B755D">
        <w:rPr>
          <w:rFonts w:ascii="Arial" w:hAnsi="Arial" w:cs="Arial"/>
          <w:szCs w:val="20"/>
        </w:rPr>
        <w:t xml:space="preserve"> 9.</w:t>
      </w:r>
      <w:r w:rsidR="00A45D82" w:rsidRPr="002B755D">
        <w:rPr>
          <w:rFonts w:ascii="Arial" w:hAnsi="Arial" w:cs="Arial"/>
          <w:szCs w:val="20"/>
        </w:rPr>
        <w:t>2 “</w:t>
      </w:r>
      <w:r w:rsidR="00A8351E" w:rsidRPr="002B755D">
        <w:rPr>
          <w:rFonts w:ascii="Arial" w:hAnsi="Arial" w:cs="Arial"/>
          <w:szCs w:val="20"/>
        </w:rPr>
        <w:t>Eligibility of costs</w:t>
      </w:r>
      <w:r w:rsidR="00A45D82" w:rsidRPr="002B755D">
        <w:rPr>
          <w:rFonts w:ascii="Arial" w:hAnsi="Arial" w:cs="Arial"/>
          <w:szCs w:val="20"/>
        </w:rPr>
        <w:t>”</w:t>
      </w:r>
      <w:r w:rsidR="000C78EC" w:rsidRPr="002B755D">
        <w:rPr>
          <w:rFonts w:ascii="Arial" w:hAnsi="Arial" w:cs="Arial"/>
          <w:szCs w:val="20"/>
        </w:rPr>
        <w:t>.</w:t>
      </w:r>
    </w:p>
    <w:p w14:paraId="4FFBE714" w14:textId="77777777" w:rsidR="004F6080" w:rsidRPr="002B755D" w:rsidRDefault="004F6080" w:rsidP="004F6080">
      <w:pPr>
        <w:pStyle w:val="2Heading"/>
        <w:numPr>
          <w:ilvl w:val="1"/>
          <w:numId w:val="1"/>
        </w:numPr>
        <w:spacing w:before="0" w:after="100"/>
        <w:ind w:left="567"/>
        <w:rPr>
          <w:rFonts w:ascii="Arial" w:hAnsi="Arial" w:cs="Arial"/>
        </w:rPr>
      </w:pPr>
      <w:bookmarkStart w:id="14" w:name="_Toc359236990"/>
      <w:bookmarkStart w:id="15" w:name="_Toc427233045"/>
      <w:bookmarkStart w:id="16" w:name="_Toc477516022"/>
      <w:r w:rsidRPr="002B755D">
        <w:rPr>
          <w:rFonts w:ascii="Arial" w:hAnsi="Arial" w:cs="Arial"/>
        </w:rPr>
        <w:lastRenderedPageBreak/>
        <w:t>Funding</w:t>
      </w:r>
      <w:bookmarkEnd w:id="14"/>
      <w:bookmarkEnd w:id="15"/>
      <w:bookmarkEnd w:id="16"/>
    </w:p>
    <w:p w14:paraId="0DDCBA71" w14:textId="77777777" w:rsidR="002B755D" w:rsidRPr="00955514" w:rsidRDefault="00651A54" w:rsidP="00955514">
      <w:pPr>
        <w:spacing w:after="120" w:line="288" w:lineRule="auto"/>
        <w:jc w:val="both"/>
        <w:rPr>
          <w:rFonts w:ascii="Arial" w:hAnsi="Arial" w:cs="Arial"/>
          <w:szCs w:val="20"/>
        </w:rPr>
      </w:pPr>
      <w:r w:rsidRPr="002B755D">
        <w:rPr>
          <w:rFonts w:ascii="Arial" w:hAnsi="Arial" w:cs="Arial"/>
        </w:rPr>
        <w:t>The P</w:t>
      </w:r>
      <w:r w:rsidR="004F6080" w:rsidRPr="002B755D">
        <w:rPr>
          <w:rFonts w:ascii="Arial" w:hAnsi="Arial" w:cs="Arial"/>
        </w:rPr>
        <w:t xml:space="preserve">rogramme is co-financed by the </w:t>
      </w:r>
      <w:r w:rsidR="004F6080" w:rsidRPr="002B755D">
        <w:rPr>
          <w:rFonts w:ascii="Arial" w:hAnsi="Arial" w:cs="Arial"/>
          <w:szCs w:val="20"/>
        </w:rPr>
        <w:t xml:space="preserve">ERDF. </w:t>
      </w:r>
      <w:r w:rsidRPr="002B755D">
        <w:rPr>
          <w:rFonts w:ascii="Arial" w:hAnsi="Arial" w:cs="Arial"/>
        </w:rPr>
        <w:t>During 2014 –</w:t>
      </w:r>
      <w:r w:rsidR="004F6080" w:rsidRPr="002B755D">
        <w:rPr>
          <w:rFonts w:ascii="Arial" w:hAnsi="Arial" w:cs="Arial"/>
        </w:rPr>
        <w:t xml:space="preserve"> 2020</w:t>
      </w:r>
      <w:r w:rsidR="00783067" w:rsidRPr="002B755D">
        <w:rPr>
          <w:rFonts w:ascii="Arial" w:hAnsi="Arial" w:cs="Arial"/>
        </w:rPr>
        <w:t xml:space="preserve"> programming period, </w:t>
      </w:r>
      <w:r w:rsidRPr="002B755D">
        <w:rPr>
          <w:rFonts w:ascii="Arial" w:hAnsi="Arial" w:cs="Arial"/>
        </w:rPr>
        <w:t xml:space="preserve">EUR </w:t>
      </w:r>
      <w:r w:rsidRPr="002B755D">
        <w:rPr>
          <w:rFonts w:ascii="Arial" w:hAnsi="Arial" w:cs="Arial"/>
          <w:b/>
          <w:color w:val="000000" w:themeColor="text1"/>
        </w:rPr>
        <w:t>51</w:t>
      </w:r>
      <w:proofErr w:type="gramStart"/>
      <w:r w:rsidRPr="002B755D">
        <w:rPr>
          <w:rFonts w:ascii="Arial" w:hAnsi="Arial" w:cs="Arial"/>
          <w:b/>
          <w:color w:val="000000" w:themeColor="text1"/>
        </w:rPr>
        <w:t>,6</w:t>
      </w:r>
      <w:proofErr w:type="gramEnd"/>
      <w:r w:rsidRPr="002B755D">
        <w:rPr>
          <w:rFonts w:ascii="Arial" w:hAnsi="Arial" w:cs="Arial"/>
          <w:b/>
          <w:color w:val="000000" w:themeColor="text1"/>
        </w:rPr>
        <w:t xml:space="preserve"> million</w:t>
      </w:r>
      <w:r w:rsidRPr="002B755D">
        <w:rPr>
          <w:rFonts w:ascii="Arial" w:hAnsi="Arial" w:cs="Arial"/>
          <w:color w:val="000000" w:themeColor="text1"/>
        </w:rPr>
        <w:t xml:space="preserve"> </w:t>
      </w:r>
      <w:r w:rsidR="004F6080" w:rsidRPr="002B755D">
        <w:rPr>
          <w:rFonts w:ascii="Arial" w:hAnsi="Arial" w:cs="Arial"/>
          <w:color w:val="000000" w:themeColor="text1"/>
        </w:rPr>
        <w:t xml:space="preserve">will </w:t>
      </w:r>
      <w:r w:rsidRPr="002B755D">
        <w:rPr>
          <w:rFonts w:ascii="Arial" w:hAnsi="Arial" w:cs="Arial"/>
          <w:color w:val="000000" w:themeColor="text1"/>
        </w:rPr>
        <w:t xml:space="preserve">be </w:t>
      </w:r>
      <w:r w:rsidR="004F6080" w:rsidRPr="002B755D">
        <w:rPr>
          <w:rFonts w:ascii="Arial" w:hAnsi="Arial" w:cs="Arial"/>
          <w:color w:val="000000" w:themeColor="text1"/>
        </w:rPr>
        <w:t>allocate</w:t>
      </w:r>
      <w:r w:rsidRPr="002B755D">
        <w:rPr>
          <w:rFonts w:ascii="Arial" w:hAnsi="Arial" w:cs="Arial"/>
          <w:color w:val="000000" w:themeColor="text1"/>
        </w:rPr>
        <w:t>d</w:t>
      </w:r>
      <w:r w:rsidR="004F6080" w:rsidRPr="002B755D">
        <w:rPr>
          <w:rFonts w:ascii="Arial" w:hAnsi="Arial" w:cs="Arial"/>
          <w:color w:val="000000" w:themeColor="text1"/>
        </w:rPr>
        <w:t xml:space="preserve"> to projects. </w:t>
      </w:r>
      <w:bookmarkStart w:id="17" w:name="_Toc359236984"/>
      <w:r w:rsidR="004F6080" w:rsidRPr="002B755D">
        <w:rPr>
          <w:rFonts w:ascii="Arial" w:hAnsi="Arial" w:cs="Arial"/>
          <w:color w:val="000000" w:themeColor="text1"/>
        </w:rPr>
        <w:t xml:space="preserve">Co-financing from the </w:t>
      </w:r>
      <w:r w:rsidRPr="002B755D">
        <w:rPr>
          <w:rFonts w:ascii="Arial" w:hAnsi="Arial" w:cs="Arial"/>
          <w:color w:val="000000" w:themeColor="text1"/>
        </w:rPr>
        <w:t>P</w:t>
      </w:r>
      <w:r w:rsidR="004F6080" w:rsidRPr="002B755D">
        <w:rPr>
          <w:rFonts w:ascii="Arial" w:hAnsi="Arial" w:cs="Arial"/>
          <w:color w:val="000000" w:themeColor="text1"/>
        </w:rPr>
        <w:t xml:space="preserve">rogramme </w:t>
      </w:r>
      <w:r w:rsidR="001C0539" w:rsidRPr="002B755D">
        <w:rPr>
          <w:rFonts w:ascii="Arial" w:hAnsi="Arial" w:cs="Arial"/>
          <w:color w:val="000000" w:themeColor="text1"/>
        </w:rPr>
        <w:t>will be</w:t>
      </w:r>
      <w:r w:rsidR="004F6080" w:rsidRPr="002B755D">
        <w:rPr>
          <w:rFonts w:ascii="Arial" w:hAnsi="Arial" w:cs="Arial"/>
          <w:color w:val="000000" w:themeColor="text1"/>
        </w:rPr>
        <w:t xml:space="preserve"> 85% of total eligible project costs. Project partners own contribution must </w:t>
      </w:r>
      <w:r w:rsidR="005F09D2" w:rsidRPr="002B755D">
        <w:rPr>
          <w:rFonts w:ascii="Arial" w:hAnsi="Arial" w:cs="Arial"/>
          <w:color w:val="000000" w:themeColor="text1"/>
        </w:rPr>
        <w:t xml:space="preserve">be </w:t>
      </w:r>
      <w:r w:rsidR="004F6080" w:rsidRPr="002B755D">
        <w:rPr>
          <w:rFonts w:ascii="Arial" w:hAnsi="Arial" w:cs="Arial"/>
          <w:color w:val="000000" w:themeColor="text1"/>
        </w:rPr>
        <w:t xml:space="preserve">15% of total </w:t>
      </w:r>
      <w:r w:rsidR="004F6080" w:rsidRPr="002B755D">
        <w:rPr>
          <w:rFonts w:ascii="Arial" w:hAnsi="Arial" w:cs="Arial"/>
        </w:rPr>
        <w:t>eligible project costs.</w:t>
      </w:r>
      <w:r w:rsidR="00990FC1" w:rsidRPr="002B755D">
        <w:rPr>
          <w:rFonts w:ascii="Arial" w:hAnsi="Arial" w:cs="Arial"/>
          <w:szCs w:val="20"/>
        </w:rPr>
        <w:t xml:space="preserve"> </w:t>
      </w:r>
    </w:p>
    <w:p w14:paraId="67E94229" w14:textId="77777777" w:rsidR="004F6080" w:rsidRPr="002B755D" w:rsidRDefault="004F6080" w:rsidP="004F6080">
      <w:pPr>
        <w:pStyle w:val="2Heading"/>
        <w:numPr>
          <w:ilvl w:val="1"/>
          <w:numId w:val="1"/>
        </w:numPr>
        <w:spacing w:before="0" w:after="100"/>
        <w:ind w:left="567"/>
        <w:rPr>
          <w:rFonts w:ascii="Arial" w:hAnsi="Arial" w:cs="Arial"/>
        </w:rPr>
      </w:pPr>
      <w:bookmarkStart w:id="18" w:name="_Toc427233046"/>
      <w:bookmarkStart w:id="19" w:name="_Toc477516023"/>
      <w:r w:rsidRPr="002B755D">
        <w:rPr>
          <w:rFonts w:ascii="Arial" w:hAnsi="Arial" w:cs="Arial"/>
        </w:rPr>
        <w:t>Language</w:t>
      </w:r>
      <w:bookmarkEnd w:id="18"/>
      <w:bookmarkEnd w:id="19"/>
    </w:p>
    <w:p w14:paraId="7A9C192D" w14:textId="7F0607FA" w:rsidR="004F6080" w:rsidRPr="002B755D" w:rsidRDefault="004F6080" w:rsidP="002B755D">
      <w:pPr>
        <w:widowControl w:val="0"/>
        <w:overflowPunct w:val="0"/>
        <w:autoSpaceDE w:val="0"/>
        <w:autoSpaceDN w:val="0"/>
        <w:adjustRightInd w:val="0"/>
        <w:spacing w:after="120" w:line="288" w:lineRule="auto"/>
        <w:jc w:val="both"/>
        <w:rPr>
          <w:rFonts w:ascii="Arial" w:hAnsi="Arial" w:cs="Arial"/>
          <w:szCs w:val="20"/>
        </w:rPr>
      </w:pPr>
      <w:r w:rsidRPr="002B755D">
        <w:rPr>
          <w:rFonts w:ascii="Arial" w:hAnsi="Arial" w:cs="Arial"/>
          <w:szCs w:val="20"/>
        </w:rPr>
        <w:t xml:space="preserve">The official language of the </w:t>
      </w:r>
      <w:r w:rsidR="00651A54" w:rsidRPr="002B755D">
        <w:rPr>
          <w:rFonts w:ascii="Arial" w:hAnsi="Arial" w:cs="Arial"/>
          <w:szCs w:val="20"/>
        </w:rPr>
        <w:t>P</w:t>
      </w:r>
      <w:r w:rsidRPr="002B755D">
        <w:rPr>
          <w:rFonts w:ascii="Arial" w:hAnsi="Arial" w:cs="Arial"/>
          <w:szCs w:val="20"/>
        </w:rPr>
        <w:t>rogramme is English. All official documentation (application forms, progress reports, partner declarations</w:t>
      </w:r>
      <w:r w:rsidR="001C0539" w:rsidRPr="002B755D">
        <w:rPr>
          <w:rFonts w:ascii="Arial" w:hAnsi="Arial" w:cs="Arial"/>
          <w:szCs w:val="20"/>
        </w:rPr>
        <w:t>,</w:t>
      </w:r>
      <w:r w:rsidRPr="002B755D">
        <w:rPr>
          <w:rFonts w:ascii="Arial" w:hAnsi="Arial" w:cs="Arial"/>
          <w:szCs w:val="20"/>
        </w:rPr>
        <w:t xml:space="preserve"> etc.) and official communication between </w:t>
      </w:r>
      <w:r w:rsidR="00C80292" w:rsidRPr="002B755D">
        <w:rPr>
          <w:rFonts w:ascii="Arial" w:hAnsi="Arial" w:cs="Arial"/>
          <w:szCs w:val="20"/>
        </w:rPr>
        <w:t xml:space="preserve">LP and project </w:t>
      </w:r>
      <w:r w:rsidR="00C80292" w:rsidRPr="00B943DF">
        <w:rPr>
          <w:rFonts w:ascii="Arial" w:hAnsi="Arial" w:cs="Arial"/>
          <w:szCs w:val="20"/>
        </w:rPr>
        <w:t>partners</w:t>
      </w:r>
      <w:r w:rsidR="00651A54" w:rsidRPr="00B943DF">
        <w:rPr>
          <w:rFonts w:ascii="Arial" w:hAnsi="Arial" w:cs="Arial"/>
          <w:szCs w:val="20"/>
        </w:rPr>
        <w:t xml:space="preserve"> </w:t>
      </w:r>
      <w:r w:rsidRPr="00B943DF">
        <w:rPr>
          <w:rFonts w:ascii="Arial" w:hAnsi="Arial" w:cs="Arial"/>
          <w:szCs w:val="20"/>
        </w:rPr>
        <w:t xml:space="preserve">and the </w:t>
      </w:r>
      <w:r w:rsidR="00651A54" w:rsidRPr="00B943DF">
        <w:rPr>
          <w:rFonts w:ascii="Arial" w:hAnsi="Arial" w:cs="Arial"/>
          <w:szCs w:val="20"/>
        </w:rPr>
        <w:t>P</w:t>
      </w:r>
      <w:r w:rsidRPr="00B943DF">
        <w:rPr>
          <w:rFonts w:ascii="Arial" w:hAnsi="Arial" w:cs="Arial"/>
          <w:szCs w:val="20"/>
        </w:rPr>
        <w:t xml:space="preserve">rogramme management bodies </w:t>
      </w:r>
      <w:r w:rsidR="00550482" w:rsidRPr="00B943DF">
        <w:rPr>
          <w:rFonts w:ascii="Arial" w:hAnsi="Arial" w:cs="Arial"/>
          <w:szCs w:val="20"/>
        </w:rPr>
        <w:t xml:space="preserve">must </w:t>
      </w:r>
      <w:r w:rsidRPr="00B943DF">
        <w:rPr>
          <w:rFonts w:ascii="Arial" w:hAnsi="Arial" w:cs="Arial"/>
          <w:szCs w:val="20"/>
        </w:rPr>
        <w:t>be in English. Supporting documents (</w:t>
      </w:r>
      <w:r w:rsidR="00FE68E4" w:rsidRPr="00B943DF">
        <w:rPr>
          <w:rFonts w:ascii="Arial" w:hAnsi="Arial" w:cs="Arial"/>
          <w:szCs w:val="20"/>
        </w:rPr>
        <w:t>building/</w:t>
      </w:r>
      <w:r w:rsidRPr="00B943DF">
        <w:rPr>
          <w:rFonts w:ascii="Arial" w:hAnsi="Arial" w:cs="Arial"/>
          <w:szCs w:val="20"/>
        </w:rPr>
        <w:t>technical</w:t>
      </w:r>
      <w:r w:rsidRPr="002B755D">
        <w:rPr>
          <w:rFonts w:ascii="Arial" w:hAnsi="Arial" w:cs="Arial"/>
          <w:szCs w:val="20"/>
        </w:rPr>
        <w:t xml:space="preserve"> documentation, cost estimations, agendas of </w:t>
      </w:r>
      <w:r w:rsidR="007958A3" w:rsidRPr="002B755D">
        <w:rPr>
          <w:rFonts w:ascii="Arial" w:hAnsi="Arial" w:cs="Arial"/>
          <w:szCs w:val="20"/>
        </w:rPr>
        <w:t xml:space="preserve">local </w:t>
      </w:r>
      <w:r w:rsidRPr="002B755D">
        <w:rPr>
          <w:rFonts w:ascii="Arial" w:hAnsi="Arial" w:cs="Arial"/>
          <w:szCs w:val="20"/>
        </w:rPr>
        <w:t>events, invoices</w:t>
      </w:r>
      <w:r w:rsidR="001C0539" w:rsidRPr="002B755D">
        <w:rPr>
          <w:rFonts w:ascii="Arial" w:hAnsi="Arial" w:cs="Arial"/>
          <w:szCs w:val="20"/>
        </w:rPr>
        <w:t>,</w:t>
      </w:r>
      <w:r w:rsidRPr="002B755D">
        <w:rPr>
          <w:rFonts w:ascii="Arial" w:hAnsi="Arial" w:cs="Arial"/>
          <w:szCs w:val="20"/>
        </w:rPr>
        <w:t xml:space="preserve"> etc.) can be submitted in national languages.</w:t>
      </w:r>
    </w:p>
    <w:p w14:paraId="517EBDF8" w14:textId="77777777" w:rsidR="004F6080" w:rsidRPr="002B755D" w:rsidRDefault="004F6080" w:rsidP="002B755D">
      <w:pPr>
        <w:pStyle w:val="2Heading"/>
        <w:numPr>
          <w:ilvl w:val="1"/>
          <w:numId w:val="1"/>
        </w:numPr>
        <w:tabs>
          <w:tab w:val="clear" w:pos="860"/>
          <w:tab w:val="num" w:pos="567"/>
        </w:tabs>
        <w:spacing w:before="0" w:after="120" w:line="288" w:lineRule="auto"/>
        <w:ind w:left="0" w:firstLine="0"/>
        <w:rPr>
          <w:rFonts w:ascii="Arial" w:hAnsi="Arial" w:cs="Arial"/>
        </w:rPr>
      </w:pPr>
      <w:bookmarkStart w:id="20" w:name="_Toc427233047"/>
      <w:bookmarkStart w:id="21" w:name="_Toc477516024"/>
      <w:r w:rsidRPr="002B755D">
        <w:rPr>
          <w:rFonts w:ascii="Arial" w:hAnsi="Arial" w:cs="Arial"/>
        </w:rPr>
        <w:t>Management</w:t>
      </w:r>
      <w:bookmarkEnd w:id="17"/>
      <w:r w:rsidRPr="002B755D">
        <w:rPr>
          <w:rFonts w:ascii="Arial" w:hAnsi="Arial" w:cs="Arial"/>
        </w:rPr>
        <w:t xml:space="preserve"> </w:t>
      </w:r>
      <w:bookmarkEnd w:id="20"/>
      <w:r w:rsidR="00550482" w:rsidRPr="002B755D">
        <w:rPr>
          <w:rFonts w:ascii="Arial" w:hAnsi="Arial" w:cs="Arial"/>
        </w:rPr>
        <w:t>bodies</w:t>
      </w:r>
      <w:bookmarkEnd w:id="21"/>
      <w:r w:rsidR="00550482" w:rsidRPr="002B755D">
        <w:rPr>
          <w:rFonts w:ascii="Arial" w:hAnsi="Arial" w:cs="Arial"/>
        </w:rPr>
        <w:t xml:space="preserve"> </w:t>
      </w:r>
      <w:r w:rsidRPr="002B755D">
        <w:rPr>
          <w:rFonts w:ascii="Arial" w:hAnsi="Arial" w:cs="Arial"/>
        </w:rPr>
        <w:t xml:space="preserve"> </w:t>
      </w:r>
    </w:p>
    <w:p w14:paraId="064ABF38" w14:textId="77777777" w:rsidR="00B37FE5" w:rsidRPr="002B755D" w:rsidRDefault="00550482" w:rsidP="002B755D">
      <w:pPr>
        <w:widowControl w:val="0"/>
        <w:autoSpaceDE w:val="0"/>
        <w:autoSpaceDN w:val="0"/>
        <w:adjustRightInd w:val="0"/>
        <w:spacing w:after="120" w:line="288" w:lineRule="auto"/>
        <w:jc w:val="both"/>
        <w:rPr>
          <w:rFonts w:ascii="Arial" w:hAnsi="Arial" w:cs="Arial"/>
          <w:szCs w:val="20"/>
        </w:rPr>
      </w:pPr>
      <w:r w:rsidRPr="002B755D">
        <w:rPr>
          <w:rFonts w:ascii="Arial" w:hAnsi="Arial" w:cs="Arial"/>
          <w:szCs w:val="20"/>
        </w:rPr>
        <w:t>The following bodies are involved in the m</w:t>
      </w:r>
      <w:r w:rsidR="004F6080" w:rsidRPr="002B755D">
        <w:rPr>
          <w:rFonts w:ascii="Arial" w:hAnsi="Arial" w:cs="Arial"/>
          <w:szCs w:val="20"/>
        </w:rPr>
        <w:t xml:space="preserve">anagement of the </w:t>
      </w:r>
      <w:r w:rsidRPr="002B755D">
        <w:rPr>
          <w:rFonts w:ascii="Arial" w:hAnsi="Arial" w:cs="Arial"/>
          <w:szCs w:val="20"/>
        </w:rPr>
        <w:t>Programme:</w:t>
      </w:r>
    </w:p>
    <w:p w14:paraId="7C967EF0" w14:textId="77777777" w:rsidR="00550482" w:rsidRPr="002B755D" w:rsidRDefault="004F6080" w:rsidP="002B755D">
      <w:pPr>
        <w:widowControl w:val="0"/>
        <w:overflowPunct w:val="0"/>
        <w:autoSpaceDE w:val="0"/>
        <w:autoSpaceDN w:val="0"/>
        <w:adjustRightInd w:val="0"/>
        <w:spacing w:after="120" w:line="288" w:lineRule="auto"/>
        <w:jc w:val="both"/>
        <w:rPr>
          <w:rFonts w:ascii="Arial" w:hAnsi="Arial" w:cs="Arial"/>
        </w:rPr>
      </w:pPr>
      <w:r w:rsidRPr="002B755D">
        <w:rPr>
          <w:rFonts w:ascii="Arial" w:hAnsi="Arial" w:cs="Arial"/>
          <w:b/>
          <w:bCs/>
          <w:szCs w:val="20"/>
        </w:rPr>
        <w:t>Monitoring committee</w:t>
      </w:r>
      <w:r w:rsidRPr="002B755D">
        <w:rPr>
          <w:rFonts w:ascii="Arial" w:hAnsi="Arial" w:cs="Arial"/>
          <w:szCs w:val="20"/>
        </w:rPr>
        <w:t xml:space="preserve"> – the MC is a body responsible for ensuring quality and effectiveness</w:t>
      </w:r>
      <w:r w:rsidRPr="002B755D">
        <w:rPr>
          <w:rFonts w:ascii="Arial" w:hAnsi="Arial" w:cs="Arial"/>
          <w:b/>
          <w:bCs/>
          <w:szCs w:val="20"/>
        </w:rPr>
        <w:t xml:space="preserve"> </w:t>
      </w:r>
      <w:r w:rsidRPr="002B755D">
        <w:rPr>
          <w:rFonts w:ascii="Arial" w:hAnsi="Arial" w:cs="Arial"/>
          <w:szCs w:val="20"/>
        </w:rPr>
        <w:t>of the Programme</w:t>
      </w:r>
      <w:r w:rsidR="00015ABC" w:rsidRPr="002B755D">
        <w:rPr>
          <w:rFonts w:ascii="Arial" w:hAnsi="Arial" w:cs="Arial"/>
          <w:szCs w:val="20"/>
        </w:rPr>
        <w:t xml:space="preserve"> and performing duties listed in Article 47 of Regulation (EU) 1303/2013 and Article 12 of Regulation (EU) No 1299/2013, such as approving Programme implementation procedures, </w:t>
      </w:r>
      <w:r w:rsidR="002440D3" w:rsidRPr="002B755D">
        <w:rPr>
          <w:rFonts w:ascii="Arial" w:hAnsi="Arial" w:cs="Arial"/>
          <w:szCs w:val="20"/>
        </w:rPr>
        <w:t xml:space="preserve">making substantial changes in Programme implementation procedures, </w:t>
      </w:r>
      <w:r w:rsidRPr="002B755D">
        <w:rPr>
          <w:rFonts w:ascii="Arial" w:hAnsi="Arial" w:cs="Arial"/>
        </w:rPr>
        <w:t>reviewing</w:t>
      </w:r>
      <w:r w:rsidR="00F34154" w:rsidRPr="002B755D">
        <w:rPr>
          <w:rFonts w:ascii="Arial" w:hAnsi="Arial" w:cs="Arial"/>
        </w:rPr>
        <w:t xml:space="preserve"> Programme</w:t>
      </w:r>
      <w:r w:rsidR="001C0539" w:rsidRPr="002B755D">
        <w:rPr>
          <w:rFonts w:ascii="Arial" w:hAnsi="Arial" w:cs="Arial"/>
        </w:rPr>
        <w:t xml:space="preserve"> </w:t>
      </w:r>
      <w:r w:rsidRPr="002B755D">
        <w:rPr>
          <w:rFonts w:ascii="Arial" w:hAnsi="Arial" w:cs="Arial"/>
        </w:rPr>
        <w:t xml:space="preserve">implementation and progress towards achieving </w:t>
      </w:r>
      <w:r w:rsidR="00F34154" w:rsidRPr="002B755D">
        <w:rPr>
          <w:rFonts w:ascii="Arial" w:hAnsi="Arial" w:cs="Arial"/>
        </w:rPr>
        <w:t xml:space="preserve">its </w:t>
      </w:r>
      <w:r w:rsidRPr="002B755D">
        <w:rPr>
          <w:rFonts w:ascii="Arial" w:hAnsi="Arial" w:cs="Arial"/>
        </w:rPr>
        <w:t>objectives,</w:t>
      </w:r>
      <w:r w:rsidR="00F34154" w:rsidRPr="002B755D">
        <w:rPr>
          <w:rFonts w:ascii="Arial" w:hAnsi="Arial" w:cs="Arial"/>
        </w:rPr>
        <w:t xml:space="preserve"> giving opinion on</w:t>
      </w:r>
      <w:r w:rsidRPr="002B755D">
        <w:rPr>
          <w:rFonts w:ascii="Arial" w:hAnsi="Arial" w:cs="Arial"/>
        </w:rPr>
        <w:t xml:space="preserve"> necessary changes in the Programme as well as </w:t>
      </w:r>
      <w:r w:rsidRPr="002B755D">
        <w:rPr>
          <w:rFonts w:ascii="Arial" w:hAnsi="Arial" w:cs="Arial"/>
          <w:szCs w:val="20"/>
        </w:rPr>
        <w:t>selecting projects for funding.</w:t>
      </w:r>
      <w:r w:rsidR="00271E64" w:rsidRPr="002B755D">
        <w:rPr>
          <w:rFonts w:ascii="Arial" w:hAnsi="Arial" w:cs="Arial"/>
          <w:szCs w:val="20"/>
        </w:rPr>
        <w:t xml:space="preserve"> </w:t>
      </w:r>
      <w:r w:rsidRPr="002B755D">
        <w:rPr>
          <w:rFonts w:ascii="Arial" w:hAnsi="Arial" w:cs="Arial"/>
          <w:szCs w:val="20"/>
        </w:rPr>
        <w:t xml:space="preserve">Members of the </w:t>
      </w:r>
      <w:r w:rsidRPr="002B755D">
        <w:rPr>
          <w:rFonts w:ascii="Arial" w:hAnsi="Arial" w:cs="Arial"/>
          <w:color w:val="000000" w:themeColor="text1"/>
          <w:szCs w:val="20"/>
        </w:rPr>
        <w:t>MC</w:t>
      </w:r>
      <w:r w:rsidRPr="002B755D">
        <w:rPr>
          <w:rFonts w:ascii="Arial" w:hAnsi="Arial" w:cs="Arial"/>
          <w:szCs w:val="20"/>
        </w:rPr>
        <w:t xml:space="preserve"> are representatives from national, regional or local level authorities and economic, social partners</w:t>
      </w:r>
      <w:r w:rsidR="001C0539" w:rsidRPr="002B755D">
        <w:rPr>
          <w:rFonts w:ascii="Arial" w:hAnsi="Arial" w:cs="Arial"/>
          <w:szCs w:val="20"/>
        </w:rPr>
        <w:t xml:space="preserve"> as well as</w:t>
      </w:r>
      <w:r w:rsidR="00BE066B" w:rsidRPr="002B755D">
        <w:rPr>
          <w:rFonts w:ascii="Arial" w:hAnsi="Arial" w:cs="Arial"/>
          <w:szCs w:val="20"/>
        </w:rPr>
        <w:t xml:space="preserve"> </w:t>
      </w:r>
      <w:r w:rsidR="000B749A" w:rsidRPr="002B755D">
        <w:rPr>
          <w:rFonts w:ascii="Arial" w:hAnsi="Arial" w:cs="Arial"/>
          <w:szCs w:val="20"/>
        </w:rPr>
        <w:t xml:space="preserve">representatives </w:t>
      </w:r>
      <w:r w:rsidR="001C0539" w:rsidRPr="002B755D">
        <w:rPr>
          <w:rFonts w:ascii="Arial" w:hAnsi="Arial" w:cs="Arial"/>
          <w:szCs w:val="20"/>
        </w:rPr>
        <w:t xml:space="preserve">of </w:t>
      </w:r>
      <w:r w:rsidR="000B749A" w:rsidRPr="002B755D">
        <w:rPr>
          <w:rFonts w:ascii="Arial" w:hAnsi="Arial" w:cs="Arial"/>
          <w:szCs w:val="20"/>
        </w:rPr>
        <w:t xml:space="preserve">civil society </w:t>
      </w:r>
      <w:r w:rsidRPr="002B755D">
        <w:rPr>
          <w:rFonts w:ascii="Arial" w:hAnsi="Arial" w:cs="Arial"/>
          <w:szCs w:val="20"/>
        </w:rPr>
        <w:t>from Latvia and Lithuania.</w:t>
      </w:r>
      <w:r w:rsidRPr="002B755D">
        <w:rPr>
          <w:rFonts w:ascii="Arial" w:hAnsi="Arial" w:cs="Arial"/>
        </w:rPr>
        <w:t xml:space="preserve"> </w:t>
      </w:r>
    </w:p>
    <w:p w14:paraId="3490B4D9" w14:textId="77777777" w:rsidR="004F6080" w:rsidRPr="002B755D" w:rsidRDefault="006B23AE" w:rsidP="002B755D">
      <w:pPr>
        <w:widowControl w:val="0"/>
        <w:overflowPunct w:val="0"/>
        <w:autoSpaceDE w:val="0"/>
        <w:autoSpaceDN w:val="0"/>
        <w:adjustRightInd w:val="0"/>
        <w:spacing w:after="120" w:line="288" w:lineRule="auto"/>
        <w:jc w:val="both"/>
        <w:rPr>
          <w:rFonts w:ascii="Arial" w:hAnsi="Arial" w:cs="Arial"/>
        </w:rPr>
      </w:pPr>
      <w:r w:rsidRPr="002B755D">
        <w:rPr>
          <w:rFonts w:ascii="Arial" w:hAnsi="Arial" w:cs="Arial"/>
          <w:b/>
        </w:rPr>
        <w:t xml:space="preserve">National </w:t>
      </w:r>
      <w:r w:rsidR="004B2A8F" w:rsidRPr="002B755D">
        <w:rPr>
          <w:rFonts w:ascii="Arial" w:hAnsi="Arial" w:cs="Arial"/>
          <w:b/>
        </w:rPr>
        <w:t>A</w:t>
      </w:r>
      <w:r w:rsidRPr="002B755D">
        <w:rPr>
          <w:rFonts w:ascii="Arial" w:hAnsi="Arial" w:cs="Arial"/>
          <w:b/>
        </w:rPr>
        <w:t xml:space="preserve">uthorities </w:t>
      </w:r>
      <w:r w:rsidR="004F6080" w:rsidRPr="002B755D">
        <w:rPr>
          <w:rFonts w:ascii="Arial" w:hAnsi="Arial" w:cs="Arial"/>
        </w:rPr>
        <w:t>–</w:t>
      </w:r>
      <w:r w:rsidRPr="002B755D">
        <w:rPr>
          <w:rFonts w:ascii="Arial" w:hAnsi="Arial" w:cs="Arial"/>
        </w:rPr>
        <w:t xml:space="preserve"> </w:t>
      </w:r>
      <w:r w:rsidR="004F6080" w:rsidRPr="002B755D">
        <w:rPr>
          <w:rFonts w:ascii="Arial" w:hAnsi="Arial" w:cs="Arial"/>
        </w:rPr>
        <w:t xml:space="preserve">NAs are national </w:t>
      </w:r>
      <w:r w:rsidR="00F34154" w:rsidRPr="002B755D">
        <w:rPr>
          <w:rFonts w:ascii="Arial" w:hAnsi="Arial" w:cs="Arial"/>
        </w:rPr>
        <w:t xml:space="preserve">bodies responsible </w:t>
      </w:r>
      <w:r w:rsidR="00C24916" w:rsidRPr="002B755D">
        <w:rPr>
          <w:rFonts w:ascii="Arial" w:hAnsi="Arial" w:cs="Arial"/>
        </w:rPr>
        <w:t xml:space="preserve">for </w:t>
      </w:r>
      <w:r w:rsidR="002B5BA2" w:rsidRPr="002B755D">
        <w:rPr>
          <w:rFonts w:ascii="Arial" w:hAnsi="Arial" w:cs="Arial"/>
        </w:rPr>
        <w:t xml:space="preserve">coordination of </w:t>
      </w:r>
      <w:r w:rsidR="00C24916" w:rsidRPr="002B755D">
        <w:rPr>
          <w:rFonts w:ascii="Arial" w:hAnsi="Arial" w:cs="Arial"/>
        </w:rPr>
        <w:t xml:space="preserve">implementation of the Programme on behalf of the </w:t>
      </w:r>
      <w:r w:rsidR="004B2A8F" w:rsidRPr="002B755D">
        <w:rPr>
          <w:rFonts w:ascii="Arial" w:hAnsi="Arial" w:cs="Arial"/>
        </w:rPr>
        <w:t>M</w:t>
      </w:r>
      <w:r w:rsidR="00C24916" w:rsidRPr="002B755D">
        <w:rPr>
          <w:rFonts w:ascii="Arial" w:hAnsi="Arial" w:cs="Arial"/>
        </w:rPr>
        <w:t xml:space="preserve">ember </w:t>
      </w:r>
      <w:r w:rsidR="004B2A8F" w:rsidRPr="002B755D">
        <w:rPr>
          <w:rFonts w:ascii="Arial" w:hAnsi="Arial" w:cs="Arial"/>
        </w:rPr>
        <w:t>S</w:t>
      </w:r>
      <w:r w:rsidR="00C24916" w:rsidRPr="002B755D">
        <w:rPr>
          <w:rFonts w:ascii="Arial" w:hAnsi="Arial" w:cs="Arial"/>
        </w:rPr>
        <w:t xml:space="preserve">tates. </w:t>
      </w:r>
      <w:r w:rsidR="004F6080" w:rsidRPr="002B755D">
        <w:rPr>
          <w:rFonts w:ascii="Arial" w:hAnsi="Arial" w:cs="Arial"/>
        </w:rPr>
        <w:t xml:space="preserve">Functions of the </w:t>
      </w:r>
      <w:r w:rsidR="00F34154" w:rsidRPr="002B755D">
        <w:rPr>
          <w:rFonts w:ascii="Arial" w:hAnsi="Arial" w:cs="Arial"/>
        </w:rPr>
        <w:t xml:space="preserve">NAs </w:t>
      </w:r>
      <w:r w:rsidR="004F6080" w:rsidRPr="002B755D">
        <w:rPr>
          <w:rFonts w:ascii="Arial" w:hAnsi="Arial" w:cs="Arial"/>
        </w:rPr>
        <w:t xml:space="preserve">are </w:t>
      </w:r>
      <w:r w:rsidR="00F01C1E" w:rsidRPr="002B755D">
        <w:rPr>
          <w:rFonts w:ascii="Arial" w:hAnsi="Arial" w:cs="Arial"/>
        </w:rPr>
        <w:t>carried out</w:t>
      </w:r>
      <w:r w:rsidR="004F6080" w:rsidRPr="002B755D">
        <w:rPr>
          <w:rFonts w:ascii="Arial" w:hAnsi="Arial" w:cs="Arial"/>
        </w:rPr>
        <w:t xml:space="preserve"> by the Ministry of the Interior of the Republic of Lithuania and the Ministry of </w:t>
      </w:r>
      <w:r w:rsidR="004F6080" w:rsidRPr="002B755D">
        <w:rPr>
          <w:rFonts w:ascii="Arial" w:hAnsi="Arial" w:cs="Arial"/>
          <w:szCs w:val="20"/>
        </w:rPr>
        <w:t>Environmental Protection and Regional Development of the Republic of Latvia</w:t>
      </w:r>
      <w:r w:rsidR="004F6080" w:rsidRPr="002B755D">
        <w:rPr>
          <w:rFonts w:ascii="Arial" w:hAnsi="Arial" w:cs="Arial"/>
        </w:rPr>
        <w:t>.</w:t>
      </w:r>
    </w:p>
    <w:p w14:paraId="2E76C5D2" w14:textId="69880A7C" w:rsidR="004F6080" w:rsidRPr="002B755D" w:rsidRDefault="004F6080" w:rsidP="002B755D">
      <w:pPr>
        <w:widowControl w:val="0"/>
        <w:overflowPunct w:val="0"/>
        <w:autoSpaceDE w:val="0"/>
        <w:autoSpaceDN w:val="0"/>
        <w:adjustRightInd w:val="0"/>
        <w:spacing w:after="120" w:line="288" w:lineRule="auto"/>
        <w:jc w:val="both"/>
        <w:rPr>
          <w:rFonts w:ascii="Arial" w:hAnsi="Arial" w:cs="Arial"/>
        </w:rPr>
      </w:pPr>
      <w:r w:rsidRPr="002B755D">
        <w:rPr>
          <w:rFonts w:ascii="Arial" w:hAnsi="Arial" w:cs="Arial"/>
          <w:b/>
        </w:rPr>
        <w:t>National sub-committees</w:t>
      </w:r>
      <w:r w:rsidRPr="002B755D">
        <w:rPr>
          <w:rFonts w:ascii="Arial" w:hAnsi="Arial" w:cs="Arial"/>
        </w:rPr>
        <w:t xml:space="preserve"> – bodies, established in Latvia and Lithuania to support work of the </w:t>
      </w:r>
      <w:r w:rsidRPr="002B755D">
        <w:rPr>
          <w:rFonts w:ascii="Arial" w:hAnsi="Arial" w:cs="Arial"/>
          <w:color w:val="000000" w:themeColor="text1"/>
          <w:szCs w:val="20"/>
        </w:rPr>
        <w:t xml:space="preserve">relevant NAs </w:t>
      </w:r>
      <w:r w:rsidR="00015ABC" w:rsidRPr="002B755D">
        <w:rPr>
          <w:rFonts w:ascii="Arial" w:hAnsi="Arial" w:cs="Arial"/>
          <w:color w:val="000000" w:themeColor="text1"/>
          <w:szCs w:val="20"/>
        </w:rPr>
        <w:t>and</w:t>
      </w:r>
      <w:r w:rsidR="00CE483B">
        <w:rPr>
          <w:rFonts w:ascii="Arial" w:hAnsi="Arial" w:cs="Arial"/>
          <w:color w:val="000000" w:themeColor="text1"/>
          <w:szCs w:val="20"/>
        </w:rPr>
        <w:t>/</w:t>
      </w:r>
      <w:proofErr w:type="gramStart"/>
      <w:r w:rsidR="00CE483B">
        <w:rPr>
          <w:rFonts w:ascii="Arial" w:hAnsi="Arial" w:cs="Arial"/>
          <w:color w:val="000000" w:themeColor="text1"/>
          <w:szCs w:val="20"/>
        </w:rPr>
        <w:t>or</w:t>
      </w:r>
      <w:r w:rsidRPr="002B755D">
        <w:rPr>
          <w:rFonts w:ascii="Arial" w:hAnsi="Arial" w:cs="Arial"/>
          <w:color w:val="000000" w:themeColor="text1"/>
          <w:szCs w:val="20"/>
        </w:rPr>
        <w:t xml:space="preserve"> </w:t>
      </w:r>
      <w:r w:rsidR="006411A5" w:rsidRPr="002B755D">
        <w:rPr>
          <w:rFonts w:ascii="Arial" w:hAnsi="Arial" w:cs="Arial"/>
          <w:color w:val="000000" w:themeColor="text1"/>
          <w:szCs w:val="20"/>
        </w:rPr>
        <w:t xml:space="preserve"> </w:t>
      </w:r>
      <w:r w:rsidRPr="002B755D">
        <w:rPr>
          <w:rFonts w:ascii="Arial" w:hAnsi="Arial" w:cs="Arial"/>
          <w:color w:val="000000" w:themeColor="text1"/>
          <w:szCs w:val="20"/>
        </w:rPr>
        <w:t>members</w:t>
      </w:r>
      <w:proofErr w:type="gramEnd"/>
      <w:r w:rsidRPr="002B755D">
        <w:rPr>
          <w:rFonts w:ascii="Arial" w:hAnsi="Arial" w:cs="Arial"/>
          <w:color w:val="000000" w:themeColor="text1"/>
          <w:szCs w:val="20"/>
        </w:rPr>
        <w:t xml:space="preserve"> of the MC</w:t>
      </w:r>
      <w:r w:rsidRPr="002B755D">
        <w:rPr>
          <w:rFonts w:ascii="Arial" w:hAnsi="Arial" w:cs="Arial"/>
        </w:rPr>
        <w:t>. They ensure wider participation of line ministries, regional and</w:t>
      </w:r>
      <w:r w:rsidR="00CE483B">
        <w:rPr>
          <w:rFonts w:ascii="Arial" w:hAnsi="Arial" w:cs="Arial"/>
        </w:rPr>
        <w:t>/or</w:t>
      </w:r>
      <w:r w:rsidRPr="002B755D">
        <w:rPr>
          <w:rFonts w:ascii="Arial" w:hAnsi="Arial" w:cs="Arial"/>
        </w:rPr>
        <w:t xml:space="preserve"> local authorities</w:t>
      </w:r>
      <w:r w:rsidR="00D9705A" w:rsidRPr="002B755D">
        <w:rPr>
          <w:rFonts w:ascii="Arial" w:hAnsi="Arial" w:cs="Arial"/>
        </w:rPr>
        <w:t>,</w:t>
      </w:r>
      <w:r w:rsidR="00B264A0" w:rsidRPr="002B755D">
        <w:rPr>
          <w:rFonts w:ascii="Arial" w:hAnsi="Arial" w:cs="Arial"/>
        </w:rPr>
        <w:t xml:space="preserve"> </w:t>
      </w:r>
      <w:r w:rsidR="00B264A0" w:rsidRPr="002B755D">
        <w:rPr>
          <w:rFonts w:ascii="Arial" w:hAnsi="Arial" w:cs="Arial"/>
          <w:szCs w:val="20"/>
        </w:rPr>
        <w:t>economic, social partners and</w:t>
      </w:r>
      <w:r w:rsidR="00D9705A" w:rsidRPr="002B755D">
        <w:rPr>
          <w:rFonts w:ascii="Arial" w:hAnsi="Arial" w:cs="Arial"/>
          <w:szCs w:val="20"/>
        </w:rPr>
        <w:t xml:space="preserve"> </w:t>
      </w:r>
      <w:r w:rsidRPr="002B755D">
        <w:rPr>
          <w:rFonts w:ascii="Arial" w:hAnsi="Arial" w:cs="Arial"/>
        </w:rPr>
        <w:t xml:space="preserve">other stakeholders </w:t>
      </w:r>
      <w:r w:rsidR="00BC5D2D" w:rsidRPr="002B755D">
        <w:rPr>
          <w:rFonts w:ascii="Arial" w:hAnsi="Arial" w:cs="Arial"/>
        </w:rPr>
        <w:t xml:space="preserve">during the </w:t>
      </w:r>
      <w:r w:rsidRPr="002B755D">
        <w:rPr>
          <w:rFonts w:ascii="Arial" w:hAnsi="Arial" w:cs="Arial"/>
        </w:rPr>
        <w:t xml:space="preserve">implementation </w:t>
      </w:r>
      <w:r w:rsidR="00BC5D2D" w:rsidRPr="002B755D">
        <w:rPr>
          <w:rFonts w:ascii="Arial" w:hAnsi="Arial" w:cs="Arial"/>
        </w:rPr>
        <w:t xml:space="preserve">period </w:t>
      </w:r>
      <w:r w:rsidRPr="002B755D">
        <w:rPr>
          <w:rFonts w:ascii="Arial" w:hAnsi="Arial" w:cs="Arial"/>
        </w:rPr>
        <w:t>of the Programme.</w:t>
      </w:r>
    </w:p>
    <w:p w14:paraId="1D8FCCBA" w14:textId="77777777" w:rsidR="004F6080" w:rsidRPr="002B755D" w:rsidRDefault="004F6080" w:rsidP="002B755D">
      <w:pPr>
        <w:widowControl w:val="0"/>
        <w:overflowPunct w:val="0"/>
        <w:autoSpaceDE w:val="0"/>
        <w:autoSpaceDN w:val="0"/>
        <w:adjustRightInd w:val="0"/>
        <w:spacing w:after="120" w:line="288" w:lineRule="auto"/>
        <w:jc w:val="both"/>
        <w:rPr>
          <w:rFonts w:ascii="Arial" w:hAnsi="Arial" w:cs="Arial"/>
          <w:szCs w:val="20"/>
        </w:rPr>
      </w:pPr>
      <w:r w:rsidRPr="002B755D">
        <w:rPr>
          <w:rFonts w:ascii="Arial" w:hAnsi="Arial" w:cs="Arial"/>
          <w:b/>
          <w:bCs/>
          <w:szCs w:val="20"/>
        </w:rPr>
        <w:t xml:space="preserve">Managing </w:t>
      </w:r>
      <w:r w:rsidR="004B2A8F" w:rsidRPr="002B755D">
        <w:rPr>
          <w:rFonts w:ascii="Arial" w:hAnsi="Arial" w:cs="Arial"/>
          <w:b/>
          <w:bCs/>
          <w:szCs w:val="20"/>
        </w:rPr>
        <w:t>A</w:t>
      </w:r>
      <w:r w:rsidRPr="002B755D">
        <w:rPr>
          <w:rFonts w:ascii="Arial" w:hAnsi="Arial" w:cs="Arial"/>
          <w:b/>
          <w:bCs/>
          <w:szCs w:val="20"/>
        </w:rPr>
        <w:t xml:space="preserve">uthority </w:t>
      </w:r>
      <w:r w:rsidRPr="002B755D">
        <w:rPr>
          <w:rFonts w:ascii="Arial" w:hAnsi="Arial" w:cs="Arial"/>
          <w:szCs w:val="20"/>
        </w:rPr>
        <w:t xml:space="preserve">– the MA is a body responsible for </w:t>
      </w:r>
      <w:r w:rsidR="00B264A0" w:rsidRPr="002B755D">
        <w:rPr>
          <w:rFonts w:ascii="Arial" w:hAnsi="Arial" w:cs="Arial"/>
          <w:szCs w:val="20"/>
        </w:rPr>
        <w:t>day to day</w:t>
      </w:r>
      <w:r w:rsidR="00B40525" w:rsidRPr="002B755D">
        <w:rPr>
          <w:rFonts w:ascii="Arial" w:hAnsi="Arial" w:cs="Arial"/>
          <w:szCs w:val="20"/>
        </w:rPr>
        <w:t xml:space="preserve"> </w:t>
      </w:r>
      <w:r w:rsidRPr="002B755D">
        <w:rPr>
          <w:rFonts w:ascii="Arial" w:hAnsi="Arial" w:cs="Arial"/>
        </w:rPr>
        <w:t xml:space="preserve">sound financial </w:t>
      </w:r>
      <w:r w:rsidR="004B2A8F" w:rsidRPr="002B755D">
        <w:rPr>
          <w:rFonts w:ascii="Arial" w:hAnsi="Arial" w:cs="Arial"/>
        </w:rPr>
        <w:t xml:space="preserve">and operational </w:t>
      </w:r>
      <w:r w:rsidRPr="002B755D">
        <w:rPr>
          <w:rFonts w:ascii="Arial" w:hAnsi="Arial" w:cs="Arial"/>
          <w:szCs w:val="20"/>
        </w:rPr>
        <w:t>management of</w:t>
      </w:r>
      <w:r w:rsidRPr="002B755D">
        <w:rPr>
          <w:rFonts w:ascii="Arial" w:hAnsi="Arial" w:cs="Arial"/>
          <w:b/>
          <w:bCs/>
          <w:szCs w:val="20"/>
        </w:rPr>
        <w:t xml:space="preserve"> </w:t>
      </w:r>
      <w:r w:rsidRPr="002B755D">
        <w:rPr>
          <w:rFonts w:ascii="Arial" w:hAnsi="Arial" w:cs="Arial"/>
          <w:szCs w:val="20"/>
        </w:rPr>
        <w:t>the Programme</w:t>
      </w:r>
      <w:r w:rsidR="006034A8" w:rsidRPr="002B755D">
        <w:rPr>
          <w:rFonts w:ascii="Arial" w:hAnsi="Arial" w:cs="Arial"/>
          <w:szCs w:val="20"/>
        </w:rPr>
        <w:t>, as well as project quality assessment</w:t>
      </w:r>
      <w:r w:rsidRPr="002B755D">
        <w:rPr>
          <w:rFonts w:ascii="Arial" w:hAnsi="Arial" w:cs="Arial"/>
          <w:szCs w:val="20"/>
        </w:rPr>
        <w:t xml:space="preserve">. The MA based on the MC decision on project selection issues </w:t>
      </w:r>
      <w:r w:rsidR="008F710E" w:rsidRPr="002B755D">
        <w:rPr>
          <w:rFonts w:ascii="Arial" w:hAnsi="Arial" w:cs="Arial"/>
          <w:szCs w:val="20"/>
        </w:rPr>
        <w:t xml:space="preserve">decision on project approval and </w:t>
      </w:r>
      <w:r w:rsidRPr="002B755D">
        <w:rPr>
          <w:rFonts w:ascii="Arial" w:hAnsi="Arial" w:cs="Arial"/>
          <w:szCs w:val="20"/>
        </w:rPr>
        <w:t xml:space="preserve">financing, </w:t>
      </w:r>
      <w:r w:rsidR="008F710E" w:rsidRPr="002B755D">
        <w:rPr>
          <w:rFonts w:ascii="Arial" w:hAnsi="Arial" w:cs="Arial"/>
          <w:szCs w:val="20"/>
        </w:rPr>
        <w:t>signs subsidy contract</w:t>
      </w:r>
      <w:r w:rsidR="007C2196" w:rsidRPr="002B755D">
        <w:rPr>
          <w:rFonts w:ascii="Arial" w:hAnsi="Arial" w:cs="Arial"/>
          <w:szCs w:val="20"/>
        </w:rPr>
        <w:t>.</w:t>
      </w:r>
      <w:r w:rsidRPr="002B755D">
        <w:rPr>
          <w:rFonts w:ascii="Arial" w:hAnsi="Arial" w:cs="Arial"/>
          <w:szCs w:val="20"/>
        </w:rPr>
        <w:t xml:space="preserve"> </w:t>
      </w:r>
      <w:r w:rsidR="007C2196" w:rsidRPr="002B755D">
        <w:rPr>
          <w:rFonts w:ascii="Arial" w:hAnsi="Arial" w:cs="Arial"/>
        </w:rPr>
        <w:t xml:space="preserve">The MA also fulfils certifying functions, thus it is responsible for the accuracy of expenditure statements and compliance of the eligible expenditure with </w:t>
      </w:r>
      <w:r w:rsidR="000102AB" w:rsidRPr="002B755D">
        <w:rPr>
          <w:rFonts w:ascii="Arial" w:hAnsi="Arial" w:cs="Arial"/>
        </w:rPr>
        <w:t xml:space="preserve">the EU </w:t>
      </w:r>
      <w:r w:rsidR="007C2196" w:rsidRPr="002B755D">
        <w:rPr>
          <w:rFonts w:ascii="Arial" w:hAnsi="Arial" w:cs="Arial"/>
        </w:rPr>
        <w:t xml:space="preserve">and national rules, </w:t>
      </w:r>
      <w:r w:rsidR="00F01C1E" w:rsidRPr="002B755D">
        <w:rPr>
          <w:rFonts w:ascii="Arial" w:hAnsi="Arial" w:cs="Arial"/>
          <w:szCs w:val="20"/>
        </w:rPr>
        <w:t>makes</w:t>
      </w:r>
      <w:r w:rsidR="008F710E" w:rsidRPr="002B755D">
        <w:rPr>
          <w:rFonts w:ascii="Arial" w:hAnsi="Arial" w:cs="Arial"/>
          <w:szCs w:val="20"/>
        </w:rPr>
        <w:t xml:space="preserve"> </w:t>
      </w:r>
      <w:r w:rsidR="00F01C1E" w:rsidRPr="002B755D">
        <w:rPr>
          <w:rFonts w:ascii="Arial" w:hAnsi="Arial" w:cs="Arial"/>
          <w:szCs w:val="20"/>
        </w:rPr>
        <w:t xml:space="preserve">payments to </w:t>
      </w:r>
      <w:proofErr w:type="gramStart"/>
      <w:r w:rsidR="00F01C1E" w:rsidRPr="002B755D">
        <w:rPr>
          <w:rFonts w:ascii="Arial" w:hAnsi="Arial" w:cs="Arial"/>
          <w:szCs w:val="20"/>
        </w:rPr>
        <w:t xml:space="preserve">the </w:t>
      </w:r>
      <w:r w:rsidR="008F710E" w:rsidRPr="002B755D">
        <w:rPr>
          <w:rFonts w:ascii="Arial" w:hAnsi="Arial" w:cs="Arial"/>
          <w:szCs w:val="20"/>
        </w:rPr>
        <w:t xml:space="preserve"> project</w:t>
      </w:r>
      <w:proofErr w:type="gramEnd"/>
      <w:r w:rsidR="008F710E" w:rsidRPr="002B755D">
        <w:rPr>
          <w:rFonts w:ascii="Arial" w:hAnsi="Arial" w:cs="Arial"/>
          <w:szCs w:val="20"/>
        </w:rPr>
        <w:t xml:space="preserve"> LP</w:t>
      </w:r>
      <w:r w:rsidR="00F01C1E" w:rsidRPr="002B755D">
        <w:rPr>
          <w:rFonts w:ascii="Arial" w:hAnsi="Arial" w:cs="Arial"/>
          <w:szCs w:val="20"/>
        </w:rPr>
        <w:t xml:space="preserve">, </w:t>
      </w:r>
      <w:r w:rsidRPr="002B755D">
        <w:rPr>
          <w:rFonts w:ascii="Arial" w:hAnsi="Arial" w:cs="Arial"/>
          <w:szCs w:val="20"/>
        </w:rPr>
        <w:t>draws up and submits requests to the EC for</w:t>
      </w:r>
      <w:r w:rsidR="00953FBC" w:rsidRPr="002B755D">
        <w:rPr>
          <w:rFonts w:ascii="Arial" w:hAnsi="Arial" w:cs="Arial"/>
          <w:szCs w:val="20"/>
        </w:rPr>
        <w:t xml:space="preserve"> ERDF co-financing payments and</w:t>
      </w:r>
      <w:r w:rsidRPr="002B755D">
        <w:rPr>
          <w:rFonts w:ascii="Arial" w:hAnsi="Arial" w:cs="Arial"/>
          <w:szCs w:val="20"/>
        </w:rPr>
        <w:t xml:space="preserve"> receives payments</w:t>
      </w:r>
      <w:r w:rsidR="00953FBC" w:rsidRPr="002B755D">
        <w:rPr>
          <w:rFonts w:ascii="Arial" w:hAnsi="Arial" w:cs="Arial"/>
          <w:szCs w:val="20"/>
        </w:rPr>
        <w:t xml:space="preserve"> from the EC</w:t>
      </w:r>
      <w:r w:rsidRPr="002B755D">
        <w:rPr>
          <w:rFonts w:ascii="Arial" w:hAnsi="Arial" w:cs="Arial"/>
          <w:szCs w:val="20"/>
        </w:rPr>
        <w:t xml:space="preserve">. </w:t>
      </w:r>
      <w:r w:rsidR="00F01C1E" w:rsidRPr="002B755D">
        <w:rPr>
          <w:rFonts w:ascii="Arial" w:hAnsi="Arial" w:cs="Arial"/>
          <w:szCs w:val="20"/>
        </w:rPr>
        <w:t xml:space="preserve">Functions </w:t>
      </w:r>
      <w:r w:rsidRPr="002B755D">
        <w:rPr>
          <w:rFonts w:ascii="Arial" w:hAnsi="Arial" w:cs="Arial"/>
          <w:szCs w:val="20"/>
        </w:rPr>
        <w:t>of the</w:t>
      </w:r>
      <w:r w:rsidR="00F01C1E" w:rsidRPr="002B755D">
        <w:rPr>
          <w:rFonts w:ascii="Arial" w:hAnsi="Arial" w:cs="Arial"/>
          <w:szCs w:val="20"/>
        </w:rPr>
        <w:t xml:space="preserve"> MA are carried out by the </w:t>
      </w:r>
      <w:r w:rsidRPr="002B755D">
        <w:rPr>
          <w:rFonts w:ascii="Arial" w:hAnsi="Arial" w:cs="Arial"/>
          <w:szCs w:val="20"/>
        </w:rPr>
        <w:t>Ministry of Environmental Protection and Regional Development of the Republic of Latvia</w:t>
      </w:r>
      <w:r w:rsidR="00E66ADD" w:rsidRPr="002B755D">
        <w:rPr>
          <w:rFonts w:ascii="Arial" w:hAnsi="Arial" w:cs="Arial"/>
          <w:szCs w:val="20"/>
        </w:rPr>
        <w:t>.</w:t>
      </w:r>
      <w:r w:rsidRPr="002B755D">
        <w:rPr>
          <w:rFonts w:ascii="Arial" w:hAnsi="Arial" w:cs="Arial"/>
          <w:szCs w:val="20"/>
        </w:rPr>
        <w:t xml:space="preserve"> </w:t>
      </w:r>
    </w:p>
    <w:p w14:paraId="30ADC154" w14:textId="77777777" w:rsidR="004F6080" w:rsidRPr="002B755D" w:rsidRDefault="004F6080" w:rsidP="002B755D">
      <w:pPr>
        <w:widowControl w:val="0"/>
        <w:overflowPunct w:val="0"/>
        <w:autoSpaceDE w:val="0"/>
        <w:autoSpaceDN w:val="0"/>
        <w:adjustRightInd w:val="0"/>
        <w:spacing w:after="120" w:line="288" w:lineRule="auto"/>
        <w:jc w:val="both"/>
        <w:rPr>
          <w:rFonts w:ascii="Arial" w:hAnsi="Arial" w:cs="Arial"/>
        </w:rPr>
      </w:pPr>
      <w:r w:rsidRPr="002B755D">
        <w:rPr>
          <w:rFonts w:ascii="Arial" w:hAnsi="Arial" w:cs="Arial"/>
          <w:b/>
          <w:bCs/>
          <w:szCs w:val="20"/>
        </w:rPr>
        <w:t xml:space="preserve">Joint secretariat </w:t>
      </w:r>
      <w:r w:rsidRPr="002B755D">
        <w:rPr>
          <w:rFonts w:ascii="Arial" w:hAnsi="Arial" w:cs="Arial"/>
          <w:szCs w:val="20"/>
        </w:rPr>
        <w:t>– the JS is the main contact point for the applicants</w:t>
      </w:r>
      <w:r w:rsidR="0060449E" w:rsidRPr="002B755D">
        <w:rPr>
          <w:rFonts w:ascii="Arial" w:hAnsi="Arial" w:cs="Arial"/>
          <w:szCs w:val="20"/>
        </w:rPr>
        <w:t>, LP and project partners</w:t>
      </w:r>
      <w:r w:rsidRPr="002B755D">
        <w:rPr>
          <w:rFonts w:ascii="Arial" w:hAnsi="Arial" w:cs="Arial"/>
          <w:szCs w:val="20"/>
        </w:rPr>
        <w:t xml:space="preserve"> </w:t>
      </w:r>
      <w:r w:rsidR="00F24736" w:rsidRPr="002B755D">
        <w:rPr>
          <w:rFonts w:ascii="Arial" w:hAnsi="Arial" w:cs="Arial"/>
          <w:szCs w:val="20"/>
        </w:rPr>
        <w:t>providing</w:t>
      </w:r>
      <w:r w:rsidRPr="002B755D">
        <w:rPr>
          <w:rFonts w:ascii="Arial" w:hAnsi="Arial" w:cs="Arial"/>
          <w:szCs w:val="20"/>
        </w:rPr>
        <w:t xml:space="preserve"> daily</w:t>
      </w:r>
      <w:r w:rsidRPr="002B755D">
        <w:rPr>
          <w:rFonts w:ascii="Arial" w:hAnsi="Arial" w:cs="Arial"/>
          <w:b/>
          <w:bCs/>
          <w:szCs w:val="20"/>
        </w:rPr>
        <w:t xml:space="preserve"> </w:t>
      </w:r>
      <w:r w:rsidRPr="002B755D">
        <w:rPr>
          <w:rFonts w:ascii="Arial" w:hAnsi="Arial" w:cs="Arial"/>
          <w:szCs w:val="20"/>
        </w:rPr>
        <w:t xml:space="preserve">assistance during the preparation and implementation of projects. The JS also carries out project assessment, monitoring and is responsible for the Programme promotion. At the same time the JS assists the </w:t>
      </w:r>
      <w:r w:rsidRPr="002B755D">
        <w:rPr>
          <w:rFonts w:ascii="Arial" w:hAnsi="Arial" w:cs="Arial"/>
        </w:rPr>
        <w:t xml:space="preserve">MA and the MC </w:t>
      </w:r>
      <w:r w:rsidR="007B0D6F" w:rsidRPr="002B755D">
        <w:rPr>
          <w:rFonts w:ascii="Arial" w:hAnsi="Arial" w:cs="Arial"/>
        </w:rPr>
        <w:t>in</w:t>
      </w:r>
      <w:r w:rsidR="0018276B" w:rsidRPr="002B755D">
        <w:rPr>
          <w:rFonts w:ascii="Arial" w:hAnsi="Arial" w:cs="Arial"/>
        </w:rPr>
        <w:t xml:space="preserve"> </w:t>
      </w:r>
      <w:r w:rsidRPr="002B755D">
        <w:rPr>
          <w:rFonts w:ascii="Arial" w:hAnsi="Arial" w:cs="Arial"/>
        </w:rPr>
        <w:t>perform</w:t>
      </w:r>
      <w:r w:rsidR="007B0D6F" w:rsidRPr="002B755D">
        <w:rPr>
          <w:rFonts w:ascii="Arial" w:hAnsi="Arial" w:cs="Arial"/>
        </w:rPr>
        <w:t>ing</w:t>
      </w:r>
      <w:r w:rsidRPr="002B755D">
        <w:rPr>
          <w:rFonts w:ascii="Arial" w:hAnsi="Arial" w:cs="Arial"/>
        </w:rPr>
        <w:t xml:space="preserve"> their functions. </w:t>
      </w:r>
      <w:r w:rsidR="00F24736" w:rsidRPr="002B755D">
        <w:rPr>
          <w:rFonts w:ascii="Arial" w:hAnsi="Arial" w:cs="Arial"/>
          <w:szCs w:val="20"/>
        </w:rPr>
        <w:t xml:space="preserve">Functions of the JS are carried out by the </w:t>
      </w:r>
      <w:r w:rsidRPr="002B755D">
        <w:rPr>
          <w:rFonts w:ascii="Arial" w:hAnsi="Arial" w:cs="Arial"/>
          <w:szCs w:val="20"/>
        </w:rPr>
        <w:t>Ministry of Environmental Protection and Regional Develo</w:t>
      </w:r>
      <w:r w:rsidR="00F24736" w:rsidRPr="002B755D">
        <w:rPr>
          <w:rFonts w:ascii="Arial" w:hAnsi="Arial" w:cs="Arial"/>
          <w:szCs w:val="20"/>
        </w:rPr>
        <w:t xml:space="preserve">pment of the Republic of Latvia. </w:t>
      </w:r>
    </w:p>
    <w:p w14:paraId="14DE917B" w14:textId="77777777" w:rsidR="004F6080" w:rsidRPr="002B755D" w:rsidRDefault="004F6080" w:rsidP="002B755D">
      <w:pPr>
        <w:widowControl w:val="0"/>
        <w:overflowPunct w:val="0"/>
        <w:autoSpaceDE w:val="0"/>
        <w:autoSpaceDN w:val="0"/>
        <w:adjustRightInd w:val="0"/>
        <w:spacing w:after="120" w:line="288" w:lineRule="auto"/>
        <w:jc w:val="both"/>
        <w:rPr>
          <w:rFonts w:ascii="Arial" w:hAnsi="Arial" w:cs="Arial"/>
        </w:rPr>
      </w:pPr>
      <w:r w:rsidRPr="002B755D">
        <w:rPr>
          <w:rFonts w:ascii="Arial" w:hAnsi="Arial" w:cs="Arial"/>
          <w:szCs w:val="20"/>
        </w:rPr>
        <w:t xml:space="preserve">The </w:t>
      </w:r>
      <w:r w:rsidR="00F24736" w:rsidRPr="002B755D">
        <w:rPr>
          <w:rFonts w:ascii="Arial" w:hAnsi="Arial" w:cs="Arial"/>
          <w:szCs w:val="20"/>
        </w:rPr>
        <w:t xml:space="preserve">JS has a branch office </w:t>
      </w:r>
      <w:r w:rsidR="007B0D6F" w:rsidRPr="002B755D">
        <w:rPr>
          <w:rFonts w:ascii="Arial" w:hAnsi="Arial" w:cs="Arial"/>
          <w:szCs w:val="20"/>
        </w:rPr>
        <w:t xml:space="preserve">(BO) </w:t>
      </w:r>
      <w:r w:rsidR="007C2196" w:rsidRPr="002B755D">
        <w:rPr>
          <w:rFonts w:ascii="Arial" w:hAnsi="Arial" w:cs="Arial"/>
          <w:szCs w:val="20"/>
        </w:rPr>
        <w:t xml:space="preserve">located </w:t>
      </w:r>
      <w:r w:rsidR="00F24736" w:rsidRPr="002B755D">
        <w:rPr>
          <w:rFonts w:ascii="Arial" w:hAnsi="Arial" w:cs="Arial"/>
          <w:szCs w:val="20"/>
        </w:rPr>
        <w:t>in</w:t>
      </w:r>
      <w:r w:rsidR="007C2196" w:rsidRPr="002B755D">
        <w:rPr>
          <w:rFonts w:ascii="Arial" w:hAnsi="Arial" w:cs="Arial"/>
          <w:szCs w:val="20"/>
        </w:rPr>
        <w:t xml:space="preserve"> Lithuania,</w:t>
      </w:r>
      <w:r w:rsidR="00F24736" w:rsidRPr="002B755D">
        <w:rPr>
          <w:rFonts w:ascii="Arial" w:hAnsi="Arial" w:cs="Arial"/>
          <w:szCs w:val="20"/>
        </w:rPr>
        <w:t xml:space="preserve"> Vilnius</w:t>
      </w:r>
      <w:r w:rsidR="007C2196" w:rsidRPr="002B755D">
        <w:rPr>
          <w:rFonts w:ascii="Arial" w:hAnsi="Arial" w:cs="Arial"/>
          <w:szCs w:val="20"/>
        </w:rPr>
        <w:t>, and</w:t>
      </w:r>
      <w:r w:rsidRPr="002B755D">
        <w:rPr>
          <w:rFonts w:ascii="Arial" w:hAnsi="Arial" w:cs="Arial"/>
          <w:szCs w:val="20"/>
        </w:rPr>
        <w:t xml:space="preserve"> hosted </w:t>
      </w:r>
      <w:r w:rsidRPr="002B755D">
        <w:rPr>
          <w:rFonts w:ascii="Arial" w:eastAsia="Calibri" w:hAnsi="Arial" w:cs="Arial"/>
          <w:szCs w:val="20"/>
        </w:rPr>
        <w:t xml:space="preserve">by the Public </w:t>
      </w:r>
      <w:r w:rsidRPr="002B755D">
        <w:rPr>
          <w:rFonts w:ascii="Arial" w:eastAsia="Calibri" w:hAnsi="Arial" w:cs="Arial"/>
          <w:szCs w:val="20"/>
        </w:rPr>
        <w:lastRenderedPageBreak/>
        <w:t xml:space="preserve">establishment “Joint technical secretariat” (VšĮ “Jungtinis techninis sekretoriatas”). The tasks of the JS and its </w:t>
      </w:r>
      <w:r w:rsidR="007B0D6F" w:rsidRPr="002B755D">
        <w:rPr>
          <w:rFonts w:ascii="Arial" w:eastAsia="Calibri" w:hAnsi="Arial" w:cs="Arial"/>
          <w:szCs w:val="20"/>
        </w:rPr>
        <w:t>BO</w:t>
      </w:r>
      <w:r w:rsidRPr="002B755D">
        <w:rPr>
          <w:rFonts w:ascii="Arial" w:eastAsia="Calibri" w:hAnsi="Arial" w:cs="Arial"/>
          <w:szCs w:val="20"/>
        </w:rPr>
        <w:t xml:space="preserve"> </w:t>
      </w:r>
      <w:r w:rsidR="007B0D6F" w:rsidRPr="002B755D">
        <w:rPr>
          <w:rFonts w:ascii="Arial" w:eastAsia="Calibri" w:hAnsi="Arial" w:cs="Arial"/>
          <w:szCs w:val="20"/>
        </w:rPr>
        <w:t xml:space="preserve">can </w:t>
      </w:r>
      <w:r w:rsidRPr="002B755D">
        <w:rPr>
          <w:rFonts w:ascii="Arial" w:eastAsia="Calibri" w:hAnsi="Arial" w:cs="Arial"/>
          <w:szCs w:val="20"/>
        </w:rPr>
        <w:t xml:space="preserve">vary during the implementation cycle of the Programme and shall include (among other tasks): providing information to potential </w:t>
      </w:r>
      <w:r w:rsidR="002C1C6F" w:rsidRPr="002B755D">
        <w:rPr>
          <w:rFonts w:ascii="Arial" w:eastAsia="Calibri" w:hAnsi="Arial" w:cs="Arial"/>
          <w:szCs w:val="20"/>
        </w:rPr>
        <w:t>applicants</w:t>
      </w:r>
      <w:r w:rsidRPr="002B755D">
        <w:rPr>
          <w:rFonts w:ascii="Arial" w:eastAsia="Calibri" w:hAnsi="Arial" w:cs="Arial"/>
          <w:szCs w:val="20"/>
        </w:rPr>
        <w:t xml:space="preserve"> about funding opportunities, as well as assisting </w:t>
      </w:r>
      <w:r w:rsidR="002C1C6F" w:rsidRPr="002B755D">
        <w:rPr>
          <w:rFonts w:ascii="Arial" w:eastAsia="Calibri" w:hAnsi="Arial" w:cs="Arial"/>
          <w:szCs w:val="20"/>
        </w:rPr>
        <w:t xml:space="preserve">applicants </w:t>
      </w:r>
      <w:r w:rsidRPr="002B755D">
        <w:rPr>
          <w:rFonts w:ascii="Arial" w:eastAsia="Calibri" w:hAnsi="Arial" w:cs="Arial"/>
          <w:szCs w:val="20"/>
        </w:rPr>
        <w:t xml:space="preserve">in preparation and </w:t>
      </w:r>
      <w:r w:rsidR="002C1C6F" w:rsidRPr="002B755D">
        <w:rPr>
          <w:rFonts w:ascii="Arial" w:eastAsia="Calibri" w:hAnsi="Arial" w:cs="Arial"/>
          <w:szCs w:val="20"/>
        </w:rPr>
        <w:t xml:space="preserve">project partners </w:t>
      </w:r>
      <w:r w:rsidR="007C2196" w:rsidRPr="002B755D">
        <w:rPr>
          <w:rFonts w:ascii="Arial" w:eastAsia="Calibri" w:hAnsi="Arial" w:cs="Arial"/>
          <w:szCs w:val="20"/>
        </w:rPr>
        <w:t xml:space="preserve">in </w:t>
      </w:r>
      <w:r w:rsidRPr="002B755D">
        <w:rPr>
          <w:rFonts w:ascii="Arial" w:eastAsia="Calibri" w:hAnsi="Arial" w:cs="Arial"/>
          <w:szCs w:val="20"/>
        </w:rPr>
        <w:t>imp</w:t>
      </w:r>
      <w:r w:rsidR="002C1C6F" w:rsidRPr="002B755D">
        <w:rPr>
          <w:rFonts w:ascii="Arial" w:eastAsia="Calibri" w:hAnsi="Arial" w:cs="Arial"/>
          <w:szCs w:val="20"/>
        </w:rPr>
        <w:t>lementation of projects</w:t>
      </w:r>
      <w:r w:rsidRPr="002B755D">
        <w:rPr>
          <w:rFonts w:ascii="Arial" w:eastAsia="Calibri" w:hAnsi="Arial" w:cs="Arial"/>
          <w:szCs w:val="20"/>
        </w:rPr>
        <w:t>; project</w:t>
      </w:r>
      <w:r w:rsidR="007C2196" w:rsidRPr="002B755D">
        <w:rPr>
          <w:rFonts w:ascii="Arial" w:eastAsia="Calibri" w:hAnsi="Arial" w:cs="Arial"/>
          <w:szCs w:val="20"/>
        </w:rPr>
        <w:t>s</w:t>
      </w:r>
      <w:r w:rsidRPr="002B755D">
        <w:rPr>
          <w:rFonts w:ascii="Arial" w:eastAsia="Calibri" w:hAnsi="Arial" w:cs="Arial"/>
          <w:szCs w:val="20"/>
        </w:rPr>
        <w:t xml:space="preserve"> monitoring; involvement in the assessment of project</w:t>
      </w:r>
      <w:r w:rsidR="007C2196" w:rsidRPr="002B755D">
        <w:rPr>
          <w:rFonts w:ascii="Arial" w:eastAsia="Calibri" w:hAnsi="Arial" w:cs="Arial"/>
          <w:szCs w:val="20"/>
        </w:rPr>
        <w:t>s</w:t>
      </w:r>
      <w:r w:rsidRPr="002B755D">
        <w:rPr>
          <w:rFonts w:ascii="Arial" w:eastAsia="Calibri" w:hAnsi="Arial" w:cs="Arial"/>
          <w:szCs w:val="20"/>
        </w:rPr>
        <w:t xml:space="preserve"> applications (at least an administrative check and eligibility check); providing information concerning the Programme and projects, and communicating Programme results in the Programme regions</w:t>
      </w:r>
      <w:r w:rsidR="007B0D6F" w:rsidRPr="002B755D">
        <w:rPr>
          <w:rFonts w:ascii="Arial" w:eastAsia="Calibri" w:hAnsi="Arial" w:cs="Arial"/>
          <w:szCs w:val="20"/>
        </w:rPr>
        <w:t xml:space="preserve"> and on EU level</w:t>
      </w:r>
      <w:r w:rsidRPr="002B755D">
        <w:rPr>
          <w:rFonts w:ascii="Arial" w:eastAsia="Calibri" w:hAnsi="Arial" w:cs="Arial"/>
          <w:szCs w:val="20"/>
        </w:rPr>
        <w:t>.</w:t>
      </w:r>
    </w:p>
    <w:p w14:paraId="397FC69E" w14:textId="77777777" w:rsidR="004F6080" w:rsidRPr="002B755D" w:rsidRDefault="00B23010" w:rsidP="002B755D">
      <w:pPr>
        <w:widowControl w:val="0"/>
        <w:overflowPunct w:val="0"/>
        <w:autoSpaceDE w:val="0"/>
        <w:autoSpaceDN w:val="0"/>
        <w:adjustRightInd w:val="0"/>
        <w:spacing w:after="120" w:line="288" w:lineRule="auto"/>
        <w:jc w:val="both"/>
        <w:rPr>
          <w:rFonts w:ascii="Arial" w:eastAsia="Calibri" w:hAnsi="Arial" w:cs="Arial"/>
          <w:szCs w:val="20"/>
        </w:rPr>
      </w:pPr>
      <w:r w:rsidRPr="002B755D">
        <w:rPr>
          <w:rFonts w:ascii="Arial" w:eastAsia="Calibri" w:hAnsi="Arial" w:cs="Arial"/>
          <w:b/>
          <w:szCs w:val="20"/>
        </w:rPr>
        <w:t>Audit Authority</w:t>
      </w:r>
      <w:r w:rsidR="004F6080" w:rsidRPr="002B755D">
        <w:rPr>
          <w:rFonts w:ascii="Arial" w:eastAsia="Calibri" w:hAnsi="Arial" w:cs="Arial"/>
          <w:szCs w:val="20"/>
        </w:rPr>
        <w:t xml:space="preserve"> – the AA is a body responsible </w:t>
      </w:r>
      <w:r w:rsidR="0046734F" w:rsidRPr="002B755D">
        <w:rPr>
          <w:rFonts w:ascii="Arial" w:eastAsia="Calibri" w:hAnsi="Arial" w:cs="Arial"/>
          <w:szCs w:val="20"/>
        </w:rPr>
        <w:t xml:space="preserve">for carrying out </w:t>
      </w:r>
      <w:r w:rsidR="008C7DD8" w:rsidRPr="002B755D">
        <w:rPr>
          <w:rFonts w:ascii="Arial" w:eastAsia="Calibri" w:hAnsi="Arial" w:cs="Arial"/>
          <w:szCs w:val="20"/>
        </w:rPr>
        <w:t xml:space="preserve">system </w:t>
      </w:r>
      <w:r w:rsidR="0046734F" w:rsidRPr="002B755D">
        <w:rPr>
          <w:rFonts w:ascii="Arial" w:eastAsia="Calibri" w:hAnsi="Arial" w:cs="Arial"/>
          <w:szCs w:val="20"/>
        </w:rPr>
        <w:t>audits to</w:t>
      </w:r>
      <w:r w:rsidR="005F09D2" w:rsidRPr="002B755D">
        <w:rPr>
          <w:rFonts w:ascii="Arial" w:eastAsia="Calibri" w:hAnsi="Arial" w:cs="Arial"/>
          <w:szCs w:val="20"/>
        </w:rPr>
        <w:t xml:space="preserve"> </w:t>
      </w:r>
      <w:r w:rsidR="0046734F" w:rsidRPr="002B755D">
        <w:rPr>
          <w:rFonts w:ascii="Arial" w:eastAsia="Calibri" w:hAnsi="Arial" w:cs="Arial"/>
          <w:szCs w:val="20"/>
        </w:rPr>
        <w:t xml:space="preserve">verify the effective functioning of the management and control system of the Programme, and </w:t>
      </w:r>
      <w:r w:rsidR="008C7DD8" w:rsidRPr="002B755D">
        <w:rPr>
          <w:rFonts w:ascii="Arial" w:eastAsia="Calibri" w:hAnsi="Arial" w:cs="Arial"/>
          <w:szCs w:val="20"/>
        </w:rPr>
        <w:t xml:space="preserve">for carrying out audits of operations on an appropriate sampling basis to verify correctness of the declared project expenditures. </w:t>
      </w:r>
      <w:r w:rsidR="0046734F" w:rsidRPr="002B755D">
        <w:rPr>
          <w:rFonts w:ascii="Arial" w:eastAsia="Calibri" w:hAnsi="Arial" w:cs="Arial"/>
          <w:szCs w:val="20"/>
        </w:rPr>
        <w:t xml:space="preserve">Functions of the AA are carried out by </w:t>
      </w:r>
      <w:proofErr w:type="gramStart"/>
      <w:r w:rsidR="0046734F" w:rsidRPr="002B755D">
        <w:rPr>
          <w:rFonts w:ascii="Arial" w:eastAsia="Calibri" w:hAnsi="Arial" w:cs="Arial"/>
          <w:szCs w:val="20"/>
        </w:rPr>
        <w:t xml:space="preserve">the </w:t>
      </w:r>
      <w:r w:rsidR="00E91AE9" w:rsidRPr="002B755D">
        <w:rPr>
          <w:rFonts w:ascii="Arial" w:eastAsia="Calibri" w:hAnsi="Arial" w:cs="Arial"/>
          <w:szCs w:val="20"/>
        </w:rPr>
        <w:t xml:space="preserve"> </w:t>
      </w:r>
      <w:r w:rsidR="004F6080" w:rsidRPr="002B755D">
        <w:rPr>
          <w:rFonts w:ascii="Arial" w:eastAsia="Calibri" w:hAnsi="Arial" w:cs="Arial"/>
          <w:szCs w:val="20"/>
        </w:rPr>
        <w:t>Ministry</w:t>
      </w:r>
      <w:proofErr w:type="gramEnd"/>
      <w:r w:rsidR="004F6080" w:rsidRPr="002B755D">
        <w:rPr>
          <w:rFonts w:ascii="Arial" w:eastAsia="Calibri" w:hAnsi="Arial" w:cs="Arial"/>
          <w:szCs w:val="20"/>
        </w:rPr>
        <w:t xml:space="preserve"> of Environmental Protection and Regional Develo</w:t>
      </w:r>
      <w:r w:rsidR="0046734F" w:rsidRPr="002B755D">
        <w:rPr>
          <w:rFonts w:ascii="Arial" w:eastAsia="Calibri" w:hAnsi="Arial" w:cs="Arial"/>
          <w:szCs w:val="20"/>
        </w:rPr>
        <w:t>pment of the Republic of Latvia.</w:t>
      </w:r>
    </w:p>
    <w:p w14:paraId="75F3784E" w14:textId="77777777" w:rsidR="009441E1" w:rsidRPr="002B755D" w:rsidRDefault="004F6080" w:rsidP="002B755D">
      <w:pPr>
        <w:widowControl w:val="0"/>
        <w:overflowPunct w:val="0"/>
        <w:autoSpaceDE w:val="0"/>
        <w:autoSpaceDN w:val="0"/>
        <w:adjustRightInd w:val="0"/>
        <w:spacing w:after="120" w:line="288" w:lineRule="auto"/>
        <w:jc w:val="both"/>
        <w:rPr>
          <w:rFonts w:ascii="Arial" w:eastAsia="Calibri" w:hAnsi="Arial" w:cs="Arial"/>
          <w:szCs w:val="20"/>
        </w:rPr>
      </w:pPr>
      <w:r w:rsidRPr="002B755D">
        <w:rPr>
          <w:rFonts w:ascii="Arial" w:eastAsia="Calibri" w:hAnsi="Arial" w:cs="Arial"/>
          <w:b/>
          <w:szCs w:val="20"/>
        </w:rPr>
        <w:t>Group of a</w:t>
      </w:r>
      <w:r w:rsidR="00DF0195" w:rsidRPr="002B755D">
        <w:rPr>
          <w:rFonts w:ascii="Arial" w:eastAsia="Calibri" w:hAnsi="Arial" w:cs="Arial"/>
          <w:b/>
          <w:szCs w:val="20"/>
        </w:rPr>
        <w:t>uditors</w:t>
      </w:r>
      <w:r w:rsidR="007B0D6F" w:rsidRPr="002B755D">
        <w:rPr>
          <w:rFonts w:ascii="Arial" w:eastAsia="Calibri" w:hAnsi="Arial" w:cs="Arial"/>
          <w:szCs w:val="20"/>
        </w:rPr>
        <w:t xml:space="preserve"> </w:t>
      </w:r>
      <w:r w:rsidR="00DF0195" w:rsidRPr="002B755D">
        <w:rPr>
          <w:rFonts w:ascii="Arial" w:eastAsia="Calibri" w:hAnsi="Arial" w:cs="Arial"/>
          <w:szCs w:val="20"/>
        </w:rPr>
        <w:t xml:space="preserve">- </w:t>
      </w:r>
      <w:r w:rsidR="008C7DD8" w:rsidRPr="002B755D">
        <w:rPr>
          <w:rFonts w:ascii="Arial" w:eastAsia="Calibri" w:hAnsi="Arial" w:cs="Arial"/>
          <w:szCs w:val="20"/>
        </w:rPr>
        <w:t>a body assisting the AA in carrying out system audits and responsible for carrying out the audits of operations limited to the beneficiaries located in the territory of the respective Member State represented by the member(s) of the GoA. The G</w:t>
      </w:r>
      <w:r w:rsidR="001945FE" w:rsidRPr="002B755D">
        <w:rPr>
          <w:rFonts w:ascii="Arial" w:eastAsia="Calibri" w:hAnsi="Arial" w:cs="Arial"/>
          <w:szCs w:val="20"/>
        </w:rPr>
        <w:t>oA</w:t>
      </w:r>
      <w:r w:rsidR="008C7DD8" w:rsidRPr="002B755D">
        <w:rPr>
          <w:rFonts w:ascii="Arial" w:eastAsia="Calibri" w:hAnsi="Arial" w:cs="Arial"/>
          <w:szCs w:val="20"/>
        </w:rPr>
        <w:t xml:space="preserve"> consists of the representatives of </w:t>
      </w:r>
      <w:proofErr w:type="gramStart"/>
      <w:r w:rsidR="008C7DD8" w:rsidRPr="002B755D">
        <w:rPr>
          <w:rFonts w:ascii="Arial" w:eastAsia="Calibri" w:hAnsi="Arial" w:cs="Arial"/>
          <w:szCs w:val="20"/>
        </w:rPr>
        <w:t xml:space="preserve">the  </w:t>
      </w:r>
      <w:r w:rsidR="00E134DB" w:rsidRPr="002B755D">
        <w:rPr>
          <w:rFonts w:ascii="Arial" w:eastAsia="Calibri" w:hAnsi="Arial" w:cs="Arial"/>
          <w:szCs w:val="20"/>
        </w:rPr>
        <w:t>AA</w:t>
      </w:r>
      <w:proofErr w:type="gramEnd"/>
      <w:r w:rsidR="008C7DD8" w:rsidRPr="002B755D">
        <w:rPr>
          <w:rFonts w:ascii="Arial" w:eastAsia="Calibri" w:hAnsi="Arial" w:cs="Arial"/>
          <w:szCs w:val="20"/>
        </w:rPr>
        <w:t xml:space="preserve"> –the Ministry of Environmental Protection and Regional Development of the Republic of Latvia and the Ministry of the Interior of the Republic of Lithuania.</w:t>
      </w:r>
    </w:p>
    <w:p w14:paraId="185B5188" w14:textId="77777777" w:rsidR="00E77405" w:rsidRPr="002B755D" w:rsidRDefault="00A025DD" w:rsidP="002B755D">
      <w:pPr>
        <w:widowControl w:val="0"/>
        <w:overflowPunct w:val="0"/>
        <w:autoSpaceDE w:val="0"/>
        <w:autoSpaceDN w:val="0"/>
        <w:adjustRightInd w:val="0"/>
        <w:spacing w:after="120" w:line="288" w:lineRule="auto"/>
        <w:jc w:val="both"/>
        <w:rPr>
          <w:rFonts w:ascii="Arial" w:eastAsia="Calibri" w:hAnsi="Arial" w:cs="Arial"/>
          <w:szCs w:val="20"/>
        </w:rPr>
      </w:pPr>
      <w:r w:rsidRPr="002B755D">
        <w:rPr>
          <w:rFonts w:ascii="Arial" w:eastAsia="Calibri" w:hAnsi="Arial" w:cs="Arial"/>
          <w:b/>
          <w:szCs w:val="20"/>
        </w:rPr>
        <w:t>Financial control</w:t>
      </w:r>
      <w:r w:rsidR="004F6080" w:rsidRPr="002B755D">
        <w:rPr>
          <w:rFonts w:ascii="Arial" w:eastAsia="Calibri" w:hAnsi="Arial" w:cs="Arial"/>
          <w:szCs w:val="20"/>
        </w:rPr>
        <w:t xml:space="preserve"> – FC are bodies in Latvia and Lithuania responsible for verification</w:t>
      </w:r>
      <w:r w:rsidR="00E77405" w:rsidRPr="002B755D">
        <w:rPr>
          <w:rFonts w:ascii="Arial" w:eastAsia="Calibri" w:hAnsi="Arial" w:cs="Arial"/>
          <w:szCs w:val="20"/>
        </w:rPr>
        <w:t xml:space="preserve">on the basis of partner reports that the co-financed products and services have been delivered, expenditure declared by the </w:t>
      </w:r>
      <w:r w:rsidR="00E14E77" w:rsidRPr="002B755D">
        <w:rPr>
          <w:rFonts w:ascii="Arial" w:eastAsia="Calibri" w:hAnsi="Arial" w:cs="Arial"/>
          <w:szCs w:val="20"/>
        </w:rPr>
        <w:t xml:space="preserve">project partners </w:t>
      </w:r>
      <w:r w:rsidR="00E77405" w:rsidRPr="002B755D">
        <w:rPr>
          <w:rFonts w:ascii="Arial" w:eastAsia="Calibri" w:hAnsi="Arial" w:cs="Arial"/>
          <w:szCs w:val="20"/>
        </w:rPr>
        <w:t>has been paid</w:t>
      </w:r>
      <w:r w:rsidR="00E77405" w:rsidRPr="002B755D" w:rsidDel="00E77405">
        <w:rPr>
          <w:rFonts w:ascii="Arial" w:eastAsia="Calibri" w:hAnsi="Arial" w:cs="Arial"/>
          <w:szCs w:val="20"/>
        </w:rPr>
        <w:t xml:space="preserve"> </w:t>
      </w:r>
      <w:r w:rsidR="00EB2504" w:rsidRPr="002B755D">
        <w:rPr>
          <w:rFonts w:ascii="Arial" w:eastAsia="Calibri" w:hAnsi="Arial" w:cs="Arial"/>
          <w:szCs w:val="20"/>
        </w:rPr>
        <w:t xml:space="preserve">out </w:t>
      </w:r>
      <w:r w:rsidR="00E77405" w:rsidRPr="002B755D">
        <w:rPr>
          <w:rFonts w:ascii="Arial" w:eastAsia="Calibri" w:hAnsi="Arial" w:cs="Arial"/>
          <w:szCs w:val="20"/>
        </w:rPr>
        <w:t>and that it complies with applicable l</w:t>
      </w:r>
      <w:r w:rsidR="00E14E77" w:rsidRPr="002B755D">
        <w:rPr>
          <w:rFonts w:ascii="Arial" w:eastAsia="Calibri" w:hAnsi="Arial" w:cs="Arial"/>
          <w:szCs w:val="20"/>
        </w:rPr>
        <w:t>egal framework and</w:t>
      </w:r>
      <w:r w:rsidR="00E77405" w:rsidRPr="002B755D">
        <w:rPr>
          <w:rFonts w:ascii="Arial" w:eastAsia="Calibri" w:hAnsi="Arial" w:cs="Arial"/>
          <w:szCs w:val="20"/>
        </w:rPr>
        <w:t xml:space="preserve"> the </w:t>
      </w:r>
      <w:r w:rsidR="000102AB" w:rsidRPr="002B755D">
        <w:rPr>
          <w:rFonts w:ascii="Arial" w:eastAsia="Calibri" w:hAnsi="Arial" w:cs="Arial"/>
          <w:szCs w:val="20"/>
        </w:rPr>
        <w:t>P</w:t>
      </w:r>
      <w:r w:rsidR="00E77405" w:rsidRPr="002B755D">
        <w:rPr>
          <w:rFonts w:ascii="Arial" w:eastAsia="Calibri" w:hAnsi="Arial" w:cs="Arial"/>
          <w:szCs w:val="20"/>
        </w:rPr>
        <w:t>rogramme</w:t>
      </w:r>
      <w:r w:rsidR="00E14E77" w:rsidRPr="002B755D">
        <w:rPr>
          <w:rFonts w:ascii="Arial" w:eastAsia="Calibri" w:hAnsi="Arial" w:cs="Arial"/>
          <w:szCs w:val="20"/>
        </w:rPr>
        <w:t xml:space="preserve">. </w:t>
      </w:r>
      <w:r w:rsidR="004F6080" w:rsidRPr="002B755D">
        <w:rPr>
          <w:rFonts w:ascii="Arial" w:eastAsia="Calibri" w:hAnsi="Arial" w:cs="Arial"/>
          <w:szCs w:val="20"/>
        </w:rPr>
        <w:t xml:space="preserve">In Latvia </w:t>
      </w:r>
      <w:r w:rsidR="0029220C" w:rsidRPr="002B755D">
        <w:rPr>
          <w:rFonts w:ascii="Arial" w:eastAsia="Calibri" w:hAnsi="Arial" w:cs="Arial"/>
          <w:szCs w:val="20"/>
        </w:rPr>
        <w:t>F</w:t>
      </w:r>
      <w:r w:rsidR="00E77405" w:rsidRPr="002B755D">
        <w:rPr>
          <w:rFonts w:ascii="Arial" w:eastAsia="Calibri" w:hAnsi="Arial" w:cs="Arial"/>
          <w:szCs w:val="20"/>
        </w:rPr>
        <w:t>C</w:t>
      </w:r>
      <w:r w:rsidR="004F6080" w:rsidRPr="002B755D">
        <w:rPr>
          <w:rFonts w:ascii="Arial" w:eastAsia="Calibri" w:hAnsi="Arial" w:cs="Arial"/>
          <w:szCs w:val="20"/>
        </w:rPr>
        <w:t xml:space="preserve"> is centralized and </w:t>
      </w:r>
      <w:r w:rsidR="00EB2504" w:rsidRPr="002B755D">
        <w:rPr>
          <w:rFonts w:ascii="Arial" w:eastAsia="Calibri" w:hAnsi="Arial" w:cs="Arial"/>
          <w:szCs w:val="20"/>
        </w:rPr>
        <w:t>its</w:t>
      </w:r>
      <w:r w:rsidR="004F6080" w:rsidRPr="002B755D">
        <w:rPr>
          <w:rFonts w:ascii="Arial" w:eastAsia="Calibri" w:hAnsi="Arial" w:cs="Arial"/>
          <w:szCs w:val="20"/>
        </w:rPr>
        <w:t xml:space="preserve"> functions are carried out by the Ministry of Environmental Protection and Regional Development of the Republic of Latvia. In Lithuania a decentralized system is established by the Ministry of the Interior of the Republic of Lithuania. </w:t>
      </w:r>
    </w:p>
    <w:p w14:paraId="0253985D" w14:textId="77777777" w:rsidR="00A47450" w:rsidRPr="002B755D" w:rsidRDefault="001F1DCE" w:rsidP="002B755D">
      <w:pPr>
        <w:pStyle w:val="CommentText"/>
        <w:spacing w:after="120" w:line="288" w:lineRule="auto"/>
        <w:jc w:val="both"/>
        <w:rPr>
          <w:rFonts w:ascii="Arial" w:hAnsi="Arial" w:cs="Arial"/>
        </w:rPr>
      </w:pPr>
      <w:r w:rsidRPr="002B755D">
        <w:rPr>
          <w:rStyle w:val="CommentReference"/>
          <w:rFonts w:ascii="Arial" w:hAnsi="Arial" w:cs="Arial"/>
          <w:sz w:val="20"/>
          <w:szCs w:val="20"/>
        </w:rPr>
        <w:t xml:space="preserve">For contact details of the Programme management bodies please see Programme webpage </w:t>
      </w:r>
      <w:hyperlink r:id="rId11" w:history="1">
        <w:r w:rsidRPr="002B755D">
          <w:rPr>
            <w:rStyle w:val="Hyperlink"/>
            <w:rFonts w:ascii="Arial" w:hAnsi="Arial" w:cs="Arial"/>
          </w:rPr>
          <w:t>www.latlit.eu</w:t>
        </w:r>
      </w:hyperlink>
      <w:r w:rsidRPr="002B755D">
        <w:rPr>
          <w:rStyle w:val="CommentReference"/>
          <w:rFonts w:ascii="Arial" w:hAnsi="Arial" w:cs="Arial"/>
          <w:sz w:val="20"/>
          <w:szCs w:val="20"/>
        </w:rPr>
        <w:t xml:space="preserve">. </w:t>
      </w:r>
    </w:p>
    <w:p w14:paraId="5C08E5F9" w14:textId="77777777" w:rsidR="003F51E3" w:rsidRPr="003F51E3" w:rsidRDefault="003F51E3" w:rsidP="003F51E3">
      <w:pPr>
        <w:pStyle w:val="ListParagraph"/>
        <w:keepNext/>
        <w:numPr>
          <w:ilvl w:val="0"/>
          <w:numId w:val="4"/>
        </w:numPr>
        <w:spacing w:before="240" w:after="60" w:line="240" w:lineRule="auto"/>
        <w:contextualSpacing w:val="0"/>
        <w:outlineLvl w:val="1"/>
        <w:rPr>
          <w:rFonts w:eastAsia="Times New Roman"/>
          <w:bCs/>
          <w:iCs/>
          <w:vanish/>
          <w:sz w:val="28"/>
          <w:szCs w:val="28"/>
          <w:lang w:eastAsia="lv-LV"/>
        </w:rPr>
      </w:pPr>
      <w:bookmarkStart w:id="22" w:name="_Toc433113849"/>
      <w:bookmarkStart w:id="23" w:name="_Toc433117663"/>
      <w:bookmarkStart w:id="24" w:name="_Toc433117711"/>
      <w:bookmarkStart w:id="25" w:name="_Toc433118086"/>
      <w:bookmarkStart w:id="26" w:name="_Toc433121688"/>
      <w:bookmarkStart w:id="27" w:name="_Toc433122697"/>
      <w:bookmarkStart w:id="28" w:name="_Toc433123042"/>
      <w:bookmarkStart w:id="29" w:name="_Toc433124408"/>
      <w:bookmarkStart w:id="30" w:name="_Toc433130449"/>
      <w:bookmarkStart w:id="31" w:name="_Toc433130840"/>
      <w:bookmarkStart w:id="32" w:name="_Toc433130944"/>
      <w:bookmarkStart w:id="33" w:name="_Toc433132401"/>
      <w:bookmarkStart w:id="34" w:name="_Toc433135480"/>
      <w:bookmarkStart w:id="35" w:name="_Toc433136033"/>
      <w:bookmarkStart w:id="36" w:name="_Toc433708964"/>
      <w:bookmarkStart w:id="37" w:name="_Toc433709034"/>
      <w:bookmarkStart w:id="38" w:name="_Toc433709104"/>
      <w:bookmarkStart w:id="39" w:name="_Toc433709174"/>
      <w:bookmarkStart w:id="40" w:name="_Toc433791894"/>
      <w:bookmarkStart w:id="41" w:name="_Toc433792064"/>
      <w:bookmarkStart w:id="42" w:name="_Toc433801079"/>
      <w:bookmarkStart w:id="43" w:name="_Toc433810746"/>
      <w:bookmarkStart w:id="44" w:name="_Toc433810933"/>
      <w:bookmarkStart w:id="45" w:name="_Toc442695517"/>
      <w:bookmarkStart w:id="46" w:name="_Toc442704375"/>
      <w:bookmarkStart w:id="47" w:name="_Toc442705117"/>
      <w:bookmarkStart w:id="48" w:name="_Toc444618598"/>
      <w:bookmarkStart w:id="49" w:name="_Toc445722831"/>
      <w:bookmarkStart w:id="50" w:name="_Toc445722941"/>
      <w:bookmarkStart w:id="51" w:name="_Toc445909178"/>
      <w:bookmarkStart w:id="52" w:name="_Toc448156193"/>
      <w:bookmarkStart w:id="53" w:name="_Toc448156903"/>
      <w:bookmarkStart w:id="54" w:name="_Toc449025108"/>
      <w:bookmarkStart w:id="55" w:name="_Toc449025635"/>
      <w:bookmarkStart w:id="56" w:name="_Toc449700695"/>
      <w:bookmarkStart w:id="57" w:name="_Toc449701234"/>
      <w:bookmarkStart w:id="58" w:name="_Toc449701338"/>
      <w:bookmarkStart w:id="59" w:name="_Toc449701467"/>
      <w:bookmarkStart w:id="60" w:name="_Toc449701571"/>
      <w:bookmarkStart w:id="61" w:name="_Toc449701772"/>
      <w:bookmarkStart w:id="62" w:name="_Toc477341712"/>
      <w:bookmarkStart w:id="63" w:name="_Toc477513705"/>
      <w:bookmarkStart w:id="64" w:name="_Toc477516025"/>
      <w:bookmarkStart w:id="65" w:name="_Toc42723304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5C6B7885" w14:textId="77777777" w:rsidR="003F51E3" w:rsidRPr="003F51E3" w:rsidRDefault="003F51E3" w:rsidP="003F51E3">
      <w:pPr>
        <w:pStyle w:val="ListParagraph"/>
        <w:keepNext/>
        <w:numPr>
          <w:ilvl w:val="1"/>
          <w:numId w:val="4"/>
        </w:numPr>
        <w:spacing w:before="240" w:after="60" w:line="240" w:lineRule="auto"/>
        <w:contextualSpacing w:val="0"/>
        <w:outlineLvl w:val="1"/>
        <w:rPr>
          <w:rFonts w:eastAsia="Times New Roman"/>
          <w:bCs/>
          <w:iCs/>
          <w:vanish/>
          <w:sz w:val="28"/>
          <w:szCs w:val="28"/>
          <w:lang w:eastAsia="lv-LV"/>
        </w:rPr>
      </w:pPr>
      <w:bookmarkStart w:id="66" w:name="_Toc433113850"/>
      <w:bookmarkStart w:id="67" w:name="_Toc433117664"/>
      <w:bookmarkStart w:id="68" w:name="_Toc433117712"/>
      <w:bookmarkStart w:id="69" w:name="_Toc433118087"/>
      <w:bookmarkStart w:id="70" w:name="_Toc433121689"/>
      <w:bookmarkStart w:id="71" w:name="_Toc433122698"/>
      <w:bookmarkStart w:id="72" w:name="_Toc433123043"/>
      <w:bookmarkStart w:id="73" w:name="_Toc433124409"/>
      <w:bookmarkStart w:id="74" w:name="_Toc433130450"/>
      <w:bookmarkStart w:id="75" w:name="_Toc433130841"/>
      <w:bookmarkStart w:id="76" w:name="_Toc433130945"/>
      <w:bookmarkStart w:id="77" w:name="_Toc433132402"/>
      <w:bookmarkStart w:id="78" w:name="_Toc433135481"/>
      <w:bookmarkStart w:id="79" w:name="_Toc433136034"/>
      <w:bookmarkStart w:id="80" w:name="_Toc433708965"/>
      <w:bookmarkStart w:id="81" w:name="_Toc433709035"/>
      <w:bookmarkStart w:id="82" w:name="_Toc433709105"/>
      <w:bookmarkStart w:id="83" w:name="_Toc433709175"/>
      <w:bookmarkStart w:id="84" w:name="_Toc433791895"/>
      <w:bookmarkStart w:id="85" w:name="_Toc433792065"/>
      <w:bookmarkStart w:id="86" w:name="_Toc433801080"/>
      <w:bookmarkStart w:id="87" w:name="_Toc433810747"/>
      <w:bookmarkStart w:id="88" w:name="_Toc433810934"/>
      <w:bookmarkStart w:id="89" w:name="_Toc442695518"/>
      <w:bookmarkStart w:id="90" w:name="_Toc442704376"/>
      <w:bookmarkStart w:id="91" w:name="_Toc442705118"/>
      <w:bookmarkStart w:id="92" w:name="_Toc444618599"/>
      <w:bookmarkStart w:id="93" w:name="_Toc445722832"/>
      <w:bookmarkStart w:id="94" w:name="_Toc445722942"/>
      <w:bookmarkStart w:id="95" w:name="_Toc445909179"/>
      <w:bookmarkStart w:id="96" w:name="_Toc448156194"/>
      <w:bookmarkStart w:id="97" w:name="_Toc448156904"/>
      <w:bookmarkStart w:id="98" w:name="_Toc449025109"/>
      <w:bookmarkStart w:id="99" w:name="_Toc449025636"/>
      <w:bookmarkStart w:id="100" w:name="_Toc449700696"/>
      <w:bookmarkStart w:id="101" w:name="_Toc449701235"/>
      <w:bookmarkStart w:id="102" w:name="_Toc449701339"/>
      <w:bookmarkStart w:id="103" w:name="_Toc449701468"/>
      <w:bookmarkStart w:id="104" w:name="_Toc449701572"/>
      <w:bookmarkStart w:id="105" w:name="_Toc449701773"/>
      <w:bookmarkStart w:id="106" w:name="_Toc477341713"/>
      <w:bookmarkStart w:id="107" w:name="_Toc477513706"/>
      <w:bookmarkStart w:id="108" w:name="_Toc47751602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1FB68D9" w14:textId="77777777" w:rsidR="003F51E3" w:rsidRPr="003F51E3" w:rsidRDefault="003F51E3" w:rsidP="003F51E3">
      <w:pPr>
        <w:pStyle w:val="ListParagraph"/>
        <w:keepNext/>
        <w:numPr>
          <w:ilvl w:val="1"/>
          <w:numId w:val="4"/>
        </w:numPr>
        <w:spacing w:before="240" w:after="60" w:line="240" w:lineRule="auto"/>
        <w:contextualSpacing w:val="0"/>
        <w:outlineLvl w:val="1"/>
        <w:rPr>
          <w:rFonts w:eastAsia="Times New Roman"/>
          <w:bCs/>
          <w:iCs/>
          <w:vanish/>
          <w:sz w:val="28"/>
          <w:szCs w:val="28"/>
          <w:lang w:eastAsia="lv-LV"/>
        </w:rPr>
      </w:pPr>
      <w:bookmarkStart w:id="109" w:name="_Toc433113851"/>
      <w:bookmarkStart w:id="110" w:name="_Toc433117665"/>
      <w:bookmarkStart w:id="111" w:name="_Toc433117713"/>
      <w:bookmarkStart w:id="112" w:name="_Toc433118088"/>
      <w:bookmarkStart w:id="113" w:name="_Toc433121690"/>
      <w:bookmarkStart w:id="114" w:name="_Toc433122699"/>
      <w:bookmarkStart w:id="115" w:name="_Toc433123044"/>
      <w:bookmarkStart w:id="116" w:name="_Toc433124410"/>
      <w:bookmarkStart w:id="117" w:name="_Toc433130451"/>
      <w:bookmarkStart w:id="118" w:name="_Toc433130842"/>
      <w:bookmarkStart w:id="119" w:name="_Toc433130946"/>
      <w:bookmarkStart w:id="120" w:name="_Toc433132403"/>
      <w:bookmarkStart w:id="121" w:name="_Toc433135482"/>
      <w:bookmarkStart w:id="122" w:name="_Toc433136035"/>
      <w:bookmarkStart w:id="123" w:name="_Toc433708966"/>
      <w:bookmarkStart w:id="124" w:name="_Toc433709036"/>
      <w:bookmarkStart w:id="125" w:name="_Toc433709106"/>
      <w:bookmarkStart w:id="126" w:name="_Toc433709176"/>
      <w:bookmarkStart w:id="127" w:name="_Toc433791896"/>
      <w:bookmarkStart w:id="128" w:name="_Toc433792066"/>
      <w:bookmarkStart w:id="129" w:name="_Toc433801081"/>
      <w:bookmarkStart w:id="130" w:name="_Toc433810748"/>
      <w:bookmarkStart w:id="131" w:name="_Toc433810935"/>
      <w:bookmarkStart w:id="132" w:name="_Toc442695519"/>
      <w:bookmarkStart w:id="133" w:name="_Toc442704377"/>
      <w:bookmarkStart w:id="134" w:name="_Toc442705119"/>
      <w:bookmarkStart w:id="135" w:name="_Toc444618600"/>
      <w:bookmarkStart w:id="136" w:name="_Toc445722833"/>
      <w:bookmarkStart w:id="137" w:name="_Toc445722943"/>
      <w:bookmarkStart w:id="138" w:name="_Toc445909180"/>
      <w:bookmarkStart w:id="139" w:name="_Toc448156195"/>
      <w:bookmarkStart w:id="140" w:name="_Toc448156905"/>
      <w:bookmarkStart w:id="141" w:name="_Toc449025110"/>
      <w:bookmarkStart w:id="142" w:name="_Toc449025637"/>
      <w:bookmarkStart w:id="143" w:name="_Toc449700697"/>
      <w:bookmarkStart w:id="144" w:name="_Toc449701236"/>
      <w:bookmarkStart w:id="145" w:name="_Toc449701340"/>
      <w:bookmarkStart w:id="146" w:name="_Toc449701469"/>
      <w:bookmarkStart w:id="147" w:name="_Toc449701573"/>
      <w:bookmarkStart w:id="148" w:name="_Toc449701774"/>
      <w:bookmarkStart w:id="149" w:name="_Toc477341714"/>
      <w:bookmarkStart w:id="150" w:name="_Toc477513707"/>
      <w:bookmarkStart w:id="151" w:name="_Toc47751602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44F22134" w14:textId="77777777" w:rsidR="003F51E3" w:rsidRPr="003F51E3" w:rsidRDefault="003F51E3" w:rsidP="003F51E3">
      <w:pPr>
        <w:pStyle w:val="ListParagraph"/>
        <w:keepNext/>
        <w:numPr>
          <w:ilvl w:val="1"/>
          <w:numId w:val="4"/>
        </w:numPr>
        <w:spacing w:before="240" w:after="60" w:line="240" w:lineRule="auto"/>
        <w:contextualSpacing w:val="0"/>
        <w:outlineLvl w:val="1"/>
        <w:rPr>
          <w:rFonts w:eastAsia="Times New Roman"/>
          <w:bCs/>
          <w:iCs/>
          <w:vanish/>
          <w:sz w:val="28"/>
          <w:szCs w:val="28"/>
          <w:lang w:eastAsia="lv-LV"/>
        </w:rPr>
      </w:pPr>
      <w:bookmarkStart w:id="152" w:name="_Toc433113852"/>
      <w:bookmarkStart w:id="153" w:name="_Toc433117666"/>
      <w:bookmarkStart w:id="154" w:name="_Toc433117714"/>
      <w:bookmarkStart w:id="155" w:name="_Toc433118089"/>
      <w:bookmarkStart w:id="156" w:name="_Toc433121691"/>
      <w:bookmarkStart w:id="157" w:name="_Toc433122700"/>
      <w:bookmarkStart w:id="158" w:name="_Toc433123045"/>
      <w:bookmarkStart w:id="159" w:name="_Toc433124411"/>
      <w:bookmarkStart w:id="160" w:name="_Toc433130452"/>
      <w:bookmarkStart w:id="161" w:name="_Toc433130843"/>
      <w:bookmarkStart w:id="162" w:name="_Toc433130947"/>
      <w:bookmarkStart w:id="163" w:name="_Toc433132404"/>
      <w:bookmarkStart w:id="164" w:name="_Toc433135483"/>
      <w:bookmarkStart w:id="165" w:name="_Toc433136036"/>
      <w:bookmarkStart w:id="166" w:name="_Toc433708967"/>
      <w:bookmarkStart w:id="167" w:name="_Toc433709037"/>
      <w:bookmarkStart w:id="168" w:name="_Toc433709107"/>
      <w:bookmarkStart w:id="169" w:name="_Toc433709177"/>
      <w:bookmarkStart w:id="170" w:name="_Toc433791897"/>
      <w:bookmarkStart w:id="171" w:name="_Toc433792067"/>
      <w:bookmarkStart w:id="172" w:name="_Toc433801082"/>
      <w:bookmarkStart w:id="173" w:name="_Toc433810749"/>
      <w:bookmarkStart w:id="174" w:name="_Toc433810936"/>
      <w:bookmarkStart w:id="175" w:name="_Toc442695520"/>
      <w:bookmarkStart w:id="176" w:name="_Toc442704378"/>
      <w:bookmarkStart w:id="177" w:name="_Toc442705120"/>
      <w:bookmarkStart w:id="178" w:name="_Toc444618601"/>
      <w:bookmarkStart w:id="179" w:name="_Toc445722834"/>
      <w:bookmarkStart w:id="180" w:name="_Toc445722944"/>
      <w:bookmarkStart w:id="181" w:name="_Toc445909181"/>
      <w:bookmarkStart w:id="182" w:name="_Toc448156196"/>
      <w:bookmarkStart w:id="183" w:name="_Toc448156906"/>
      <w:bookmarkStart w:id="184" w:name="_Toc449025111"/>
      <w:bookmarkStart w:id="185" w:name="_Toc449025638"/>
      <w:bookmarkStart w:id="186" w:name="_Toc449700698"/>
      <w:bookmarkStart w:id="187" w:name="_Toc449701237"/>
      <w:bookmarkStart w:id="188" w:name="_Toc449701341"/>
      <w:bookmarkStart w:id="189" w:name="_Toc449701470"/>
      <w:bookmarkStart w:id="190" w:name="_Toc449701574"/>
      <w:bookmarkStart w:id="191" w:name="_Toc449701775"/>
      <w:bookmarkStart w:id="192" w:name="_Toc477341715"/>
      <w:bookmarkStart w:id="193" w:name="_Toc477513708"/>
      <w:bookmarkStart w:id="194" w:name="_Toc47751602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17F08F9A" w14:textId="77777777" w:rsidR="003F51E3" w:rsidRPr="003F51E3" w:rsidRDefault="003F51E3" w:rsidP="003F51E3">
      <w:pPr>
        <w:pStyle w:val="ListParagraph"/>
        <w:keepNext/>
        <w:numPr>
          <w:ilvl w:val="1"/>
          <w:numId w:val="4"/>
        </w:numPr>
        <w:spacing w:before="240" w:after="60" w:line="240" w:lineRule="auto"/>
        <w:contextualSpacing w:val="0"/>
        <w:outlineLvl w:val="1"/>
        <w:rPr>
          <w:rFonts w:eastAsia="Times New Roman"/>
          <w:bCs/>
          <w:iCs/>
          <w:vanish/>
          <w:sz w:val="28"/>
          <w:szCs w:val="28"/>
          <w:lang w:eastAsia="lv-LV"/>
        </w:rPr>
      </w:pPr>
      <w:bookmarkStart w:id="195" w:name="_Toc433113853"/>
      <w:bookmarkStart w:id="196" w:name="_Toc433117667"/>
      <w:bookmarkStart w:id="197" w:name="_Toc433117715"/>
      <w:bookmarkStart w:id="198" w:name="_Toc433118090"/>
      <w:bookmarkStart w:id="199" w:name="_Toc433121692"/>
      <w:bookmarkStart w:id="200" w:name="_Toc433122701"/>
      <w:bookmarkStart w:id="201" w:name="_Toc433123046"/>
      <w:bookmarkStart w:id="202" w:name="_Toc433124412"/>
      <w:bookmarkStart w:id="203" w:name="_Toc433130453"/>
      <w:bookmarkStart w:id="204" w:name="_Toc433130844"/>
      <w:bookmarkStart w:id="205" w:name="_Toc433130948"/>
      <w:bookmarkStart w:id="206" w:name="_Toc433132405"/>
      <w:bookmarkStart w:id="207" w:name="_Toc433135484"/>
      <w:bookmarkStart w:id="208" w:name="_Toc433136037"/>
      <w:bookmarkStart w:id="209" w:name="_Toc433708968"/>
      <w:bookmarkStart w:id="210" w:name="_Toc433709038"/>
      <w:bookmarkStart w:id="211" w:name="_Toc433709108"/>
      <w:bookmarkStart w:id="212" w:name="_Toc433709178"/>
      <w:bookmarkStart w:id="213" w:name="_Toc433791898"/>
      <w:bookmarkStart w:id="214" w:name="_Toc433792068"/>
      <w:bookmarkStart w:id="215" w:name="_Toc433801083"/>
      <w:bookmarkStart w:id="216" w:name="_Toc433810750"/>
      <w:bookmarkStart w:id="217" w:name="_Toc433810937"/>
      <w:bookmarkStart w:id="218" w:name="_Toc442695521"/>
      <w:bookmarkStart w:id="219" w:name="_Toc442704379"/>
      <w:bookmarkStart w:id="220" w:name="_Toc442705121"/>
      <w:bookmarkStart w:id="221" w:name="_Toc444618602"/>
      <w:bookmarkStart w:id="222" w:name="_Toc445722835"/>
      <w:bookmarkStart w:id="223" w:name="_Toc445722945"/>
      <w:bookmarkStart w:id="224" w:name="_Toc445909182"/>
      <w:bookmarkStart w:id="225" w:name="_Toc448156197"/>
      <w:bookmarkStart w:id="226" w:name="_Toc448156907"/>
      <w:bookmarkStart w:id="227" w:name="_Toc449025112"/>
      <w:bookmarkStart w:id="228" w:name="_Toc449025639"/>
      <w:bookmarkStart w:id="229" w:name="_Toc449700699"/>
      <w:bookmarkStart w:id="230" w:name="_Toc449701238"/>
      <w:bookmarkStart w:id="231" w:name="_Toc449701342"/>
      <w:bookmarkStart w:id="232" w:name="_Toc449701471"/>
      <w:bookmarkStart w:id="233" w:name="_Toc449701575"/>
      <w:bookmarkStart w:id="234" w:name="_Toc449701776"/>
      <w:bookmarkStart w:id="235" w:name="_Toc477341716"/>
      <w:bookmarkStart w:id="236" w:name="_Toc477513709"/>
      <w:bookmarkStart w:id="237" w:name="_Toc477516029"/>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02C1B3E8" w14:textId="77777777" w:rsidR="003F51E3" w:rsidRPr="003F51E3" w:rsidRDefault="003F51E3" w:rsidP="003F51E3">
      <w:pPr>
        <w:pStyle w:val="ListParagraph"/>
        <w:keepNext/>
        <w:numPr>
          <w:ilvl w:val="1"/>
          <w:numId w:val="4"/>
        </w:numPr>
        <w:spacing w:before="240" w:after="60" w:line="240" w:lineRule="auto"/>
        <w:contextualSpacing w:val="0"/>
        <w:outlineLvl w:val="1"/>
        <w:rPr>
          <w:rFonts w:eastAsia="Times New Roman"/>
          <w:bCs/>
          <w:iCs/>
          <w:vanish/>
          <w:sz w:val="28"/>
          <w:szCs w:val="28"/>
          <w:lang w:eastAsia="lv-LV"/>
        </w:rPr>
      </w:pPr>
      <w:bookmarkStart w:id="238" w:name="_Toc433113854"/>
      <w:bookmarkStart w:id="239" w:name="_Toc433117668"/>
      <w:bookmarkStart w:id="240" w:name="_Toc433117716"/>
      <w:bookmarkStart w:id="241" w:name="_Toc433118091"/>
      <w:bookmarkStart w:id="242" w:name="_Toc433121693"/>
      <w:bookmarkStart w:id="243" w:name="_Toc433122702"/>
      <w:bookmarkStart w:id="244" w:name="_Toc433123047"/>
      <w:bookmarkStart w:id="245" w:name="_Toc433124413"/>
      <w:bookmarkStart w:id="246" w:name="_Toc433130454"/>
      <w:bookmarkStart w:id="247" w:name="_Toc433130845"/>
      <w:bookmarkStart w:id="248" w:name="_Toc433130949"/>
      <w:bookmarkStart w:id="249" w:name="_Toc433132406"/>
      <w:bookmarkStart w:id="250" w:name="_Toc433135485"/>
      <w:bookmarkStart w:id="251" w:name="_Toc433136038"/>
      <w:bookmarkStart w:id="252" w:name="_Toc433708969"/>
      <w:bookmarkStart w:id="253" w:name="_Toc433709039"/>
      <w:bookmarkStart w:id="254" w:name="_Toc433709109"/>
      <w:bookmarkStart w:id="255" w:name="_Toc433709179"/>
      <w:bookmarkStart w:id="256" w:name="_Toc433791899"/>
      <w:bookmarkStart w:id="257" w:name="_Toc433792069"/>
      <w:bookmarkStart w:id="258" w:name="_Toc433801084"/>
      <w:bookmarkStart w:id="259" w:name="_Toc433810751"/>
      <w:bookmarkStart w:id="260" w:name="_Toc433810938"/>
      <w:bookmarkStart w:id="261" w:name="_Toc442695522"/>
      <w:bookmarkStart w:id="262" w:name="_Toc442704380"/>
      <w:bookmarkStart w:id="263" w:name="_Toc442705122"/>
      <w:bookmarkStart w:id="264" w:name="_Toc444618603"/>
      <w:bookmarkStart w:id="265" w:name="_Toc445722836"/>
      <w:bookmarkStart w:id="266" w:name="_Toc445722946"/>
      <w:bookmarkStart w:id="267" w:name="_Toc445909183"/>
      <w:bookmarkStart w:id="268" w:name="_Toc448156198"/>
      <w:bookmarkStart w:id="269" w:name="_Toc448156908"/>
      <w:bookmarkStart w:id="270" w:name="_Toc449025113"/>
      <w:bookmarkStart w:id="271" w:name="_Toc449025640"/>
      <w:bookmarkStart w:id="272" w:name="_Toc449700700"/>
      <w:bookmarkStart w:id="273" w:name="_Toc449701239"/>
      <w:bookmarkStart w:id="274" w:name="_Toc449701343"/>
      <w:bookmarkStart w:id="275" w:name="_Toc449701472"/>
      <w:bookmarkStart w:id="276" w:name="_Toc449701576"/>
      <w:bookmarkStart w:id="277" w:name="_Toc449701777"/>
      <w:bookmarkStart w:id="278" w:name="_Toc477341717"/>
      <w:bookmarkStart w:id="279" w:name="_Toc477513710"/>
      <w:bookmarkStart w:id="280" w:name="_Toc477516030"/>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5C1F7E28" w14:textId="77777777" w:rsidR="006F6D38" w:rsidRPr="00BC43D3" w:rsidRDefault="004F6080" w:rsidP="003F51E3">
      <w:pPr>
        <w:pStyle w:val="2Heading"/>
        <w:rPr>
          <w:rFonts w:ascii="Arial" w:hAnsi="Arial" w:cs="Arial"/>
        </w:rPr>
      </w:pPr>
      <w:bookmarkStart w:id="281" w:name="_Toc477516031"/>
      <w:r w:rsidRPr="00BC43D3">
        <w:rPr>
          <w:rFonts w:ascii="Arial" w:hAnsi="Arial" w:cs="Arial"/>
        </w:rPr>
        <w:t>Legal framewor</w:t>
      </w:r>
      <w:bookmarkEnd w:id="12"/>
      <w:r w:rsidRPr="00BC43D3">
        <w:rPr>
          <w:rFonts w:ascii="Arial" w:hAnsi="Arial" w:cs="Arial"/>
        </w:rPr>
        <w:t>k</w:t>
      </w:r>
      <w:bookmarkEnd w:id="65"/>
      <w:bookmarkEnd w:id="281"/>
    </w:p>
    <w:p w14:paraId="3F37AB30" w14:textId="2DD3F48A" w:rsidR="00940E9E" w:rsidRPr="00BC43D3" w:rsidRDefault="00AB0C11" w:rsidP="00BC43D3">
      <w:pPr>
        <w:widowControl w:val="0"/>
        <w:autoSpaceDE w:val="0"/>
        <w:autoSpaceDN w:val="0"/>
        <w:adjustRightInd w:val="0"/>
        <w:spacing w:after="120" w:line="288" w:lineRule="auto"/>
        <w:jc w:val="both"/>
        <w:rPr>
          <w:rFonts w:ascii="Arial" w:hAnsi="Arial" w:cs="Arial"/>
          <w:szCs w:val="20"/>
        </w:rPr>
      </w:pPr>
      <w:r w:rsidRPr="00BC43D3">
        <w:rPr>
          <w:rFonts w:ascii="Arial" w:eastAsia="Calibri" w:hAnsi="Arial" w:cs="Arial"/>
          <w:szCs w:val="20"/>
        </w:rPr>
        <w:t xml:space="preserve">During project implementation </w:t>
      </w:r>
      <w:r w:rsidR="00D83CE5" w:rsidRPr="00BC43D3">
        <w:rPr>
          <w:rFonts w:ascii="Arial" w:eastAsia="Calibri" w:hAnsi="Arial" w:cs="Arial"/>
          <w:szCs w:val="20"/>
        </w:rPr>
        <w:t>applicable EU regulations, horizontal policies and</w:t>
      </w:r>
      <w:r w:rsidR="00511B6C" w:rsidRPr="00BC43D3">
        <w:rPr>
          <w:rFonts w:ascii="Arial" w:eastAsia="Calibri" w:hAnsi="Arial" w:cs="Arial"/>
          <w:szCs w:val="20"/>
        </w:rPr>
        <w:t xml:space="preserve"> </w:t>
      </w:r>
      <w:r w:rsidR="00D83CE5" w:rsidRPr="00BC43D3">
        <w:rPr>
          <w:rFonts w:ascii="Arial" w:eastAsia="Calibri" w:hAnsi="Arial" w:cs="Arial"/>
          <w:szCs w:val="20"/>
        </w:rPr>
        <w:t>national legislation</w:t>
      </w:r>
      <w:r w:rsidR="00511B6C" w:rsidRPr="00BC43D3">
        <w:rPr>
          <w:rFonts w:ascii="Arial" w:eastAsia="Calibri" w:hAnsi="Arial" w:cs="Arial"/>
          <w:szCs w:val="20"/>
        </w:rPr>
        <w:t xml:space="preserve"> as well as all practical information set </w:t>
      </w:r>
      <w:r w:rsidR="00A9437A" w:rsidRPr="00BC43D3">
        <w:rPr>
          <w:rFonts w:ascii="Arial" w:eastAsia="Calibri" w:hAnsi="Arial" w:cs="Arial"/>
          <w:szCs w:val="20"/>
        </w:rPr>
        <w:t xml:space="preserve">out in the Programme </w:t>
      </w:r>
      <w:r w:rsidR="00CE483B">
        <w:rPr>
          <w:rFonts w:ascii="Arial" w:eastAsia="Calibri" w:hAnsi="Arial" w:cs="Arial"/>
          <w:szCs w:val="20"/>
        </w:rPr>
        <w:t>m</w:t>
      </w:r>
      <w:r w:rsidR="00A9437A" w:rsidRPr="00BC43D3">
        <w:rPr>
          <w:rFonts w:ascii="Arial" w:eastAsia="Calibri" w:hAnsi="Arial" w:cs="Arial"/>
          <w:szCs w:val="20"/>
        </w:rPr>
        <w:t>anual and provisions of the Susbidy Contract and its Annex 1</w:t>
      </w:r>
      <w:r w:rsidR="007F0468" w:rsidRPr="00BC43D3">
        <w:rPr>
          <w:rFonts w:ascii="Arial" w:eastAsia="Calibri" w:hAnsi="Arial" w:cs="Arial"/>
          <w:szCs w:val="20"/>
        </w:rPr>
        <w:t xml:space="preserve"> </w:t>
      </w:r>
      <w:r w:rsidRPr="00BC43D3">
        <w:rPr>
          <w:rFonts w:ascii="Arial" w:eastAsia="Calibri" w:hAnsi="Arial" w:cs="Arial"/>
          <w:szCs w:val="20"/>
        </w:rPr>
        <w:t xml:space="preserve">must be respected. </w:t>
      </w:r>
      <w:r w:rsidR="002B5BA2" w:rsidRPr="00BC43D3">
        <w:rPr>
          <w:rFonts w:ascii="Arial" w:eastAsia="Calibri" w:hAnsi="Arial" w:cs="Arial"/>
          <w:szCs w:val="20"/>
        </w:rPr>
        <w:t>L</w:t>
      </w:r>
      <w:r w:rsidR="00940E9E" w:rsidRPr="00BC43D3">
        <w:rPr>
          <w:rFonts w:ascii="Arial" w:eastAsia="Calibri" w:hAnsi="Arial" w:cs="Arial"/>
          <w:szCs w:val="20"/>
        </w:rPr>
        <w:t xml:space="preserve">ist of legal framework in order of hierarchy </w:t>
      </w:r>
      <w:r w:rsidR="001C0539" w:rsidRPr="00BC43D3">
        <w:rPr>
          <w:rFonts w:ascii="Arial" w:eastAsia="Calibri" w:hAnsi="Arial" w:cs="Arial"/>
          <w:szCs w:val="20"/>
        </w:rPr>
        <w:t xml:space="preserve">is </w:t>
      </w:r>
      <w:r w:rsidR="00940E9E" w:rsidRPr="00BC43D3">
        <w:rPr>
          <w:rFonts w:ascii="Arial" w:eastAsia="Calibri" w:hAnsi="Arial" w:cs="Arial"/>
          <w:szCs w:val="20"/>
        </w:rPr>
        <w:t>available on the Programme’s website</w:t>
      </w:r>
      <w:r w:rsidR="006A20D5" w:rsidRPr="00BC43D3">
        <w:rPr>
          <w:rFonts w:ascii="Arial" w:eastAsia="Calibri" w:hAnsi="Arial" w:cs="Arial"/>
          <w:szCs w:val="20"/>
        </w:rPr>
        <w:t xml:space="preserve"> </w:t>
      </w:r>
      <w:hyperlink r:id="rId12" w:history="1">
        <w:r w:rsidR="00B66362" w:rsidRPr="00CA3DB7">
          <w:rPr>
            <w:rStyle w:val="Hyperlink"/>
            <w:rFonts w:ascii="Arial" w:eastAsia="Calibri" w:hAnsi="Arial" w:cs="Arial"/>
            <w:szCs w:val="20"/>
          </w:rPr>
          <w:t>www.latlit.eu</w:t>
        </w:r>
      </w:hyperlink>
      <w:r w:rsidR="00B66362">
        <w:rPr>
          <w:rFonts w:ascii="Arial" w:eastAsia="Calibri" w:hAnsi="Arial" w:cs="Arial"/>
          <w:szCs w:val="20"/>
        </w:rPr>
        <w:t>:</w:t>
      </w:r>
    </w:p>
    <w:p w14:paraId="55AF1512" w14:textId="77777777" w:rsidR="00D11340" w:rsidRPr="00BC43D3" w:rsidRDefault="007C2119" w:rsidP="00955514">
      <w:pPr>
        <w:pStyle w:val="ListParagraph"/>
        <w:numPr>
          <w:ilvl w:val="0"/>
          <w:numId w:val="9"/>
        </w:numPr>
        <w:spacing w:after="120" w:line="288" w:lineRule="auto"/>
        <w:ind w:left="142" w:firstLine="284"/>
        <w:jc w:val="both"/>
        <w:rPr>
          <w:rFonts w:ascii="Arial" w:hAnsi="Arial" w:cs="Arial"/>
        </w:rPr>
      </w:pPr>
      <w:r w:rsidRPr="00BC43D3">
        <w:rPr>
          <w:rFonts w:ascii="Arial" w:hAnsi="Arial" w:cs="Arial"/>
        </w:rPr>
        <w:t>EU rules:</w:t>
      </w:r>
    </w:p>
    <w:p w14:paraId="38C83C11" w14:textId="77777777" w:rsidR="00D11340" w:rsidRPr="00BC43D3" w:rsidRDefault="007C2119" w:rsidP="00BC43D3">
      <w:pPr>
        <w:pStyle w:val="ListParagraph"/>
        <w:numPr>
          <w:ilvl w:val="1"/>
          <w:numId w:val="9"/>
        </w:numPr>
        <w:spacing w:after="120" w:line="288" w:lineRule="auto"/>
        <w:ind w:left="426" w:firstLine="141"/>
        <w:jc w:val="both"/>
        <w:rPr>
          <w:rFonts w:ascii="Arial" w:hAnsi="Arial" w:cs="Arial"/>
        </w:rPr>
      </w:pPr>
      <w:r w:rsidRPr="00BC43D3">
        <w:rPr>
          <w:rFonts w:ascii="Arial" w:hAnsi="Arial" w:cs="Arial"/>
        </w:rPr>
        <w:t>Common provisions R</w:t>
      </w:r>
      <w:r w:rsidR="00D11340" w:rsidRPr="00BC43D3">
        <w:rPr>
          <w:rFonts w:ascii="Arial" w:hAnsi="Arial" w:cs="Arial"/>
        </w:rPr>
        <w:t>egulation (CPR)</w:t>
      </w:r>
      <w:r w:rsidRPr="00BC43D3">
        <w:rPr>
          <w:rStyle w:val="FootnoteReference"/>
          <w:rFonts w:ascii="Arial" w:hAnsi="Arial" w:cs="Arial"/>
        </w:rPr>
        <w:footnoteReference w:id="3"/>
      </w:r>
      <w:r w:rsidR="00B73905" w:rsidRPr="00BC43D3">
        <w:rPr>
          <w:rFonts w:ascii="Arial" w:hAnsi="Arial" w:cs="Arial"/>
        </w:rPr>
        <w:t>;</w:t>
      </w:r>
    </w:p>
    <w:p w14:paraId="74B51A8F" w14:textId="77777777" w:rsidR="00D11340" w:rsidRPr="00BC43D3" w:rsidRDefault="00D11340" w:rsidP="00BC43D3">
      <w:pPr>
        <w:pStyle w:val="ListParagraph"/>
        <w:numPr>
          <w:ilvl w:val="1"/>
          <w:numId w:val="9"/>
        </w:numPr>
        <w:spacing w:after="120" w:line="288" w:lineRule="auto"/>
        <w:ind w:left="0" w:firstLine="567"/>
        <w:jc w:val="both"/>
        <w:rPr>
          <w:rFonts w:ascii="Arial" w:hAnsi="Arial" w:cs="Arial"/>
        </w:rPr>
      </w:pPr>
      <w:r w:rsidRPr="00BC43D3">
        <w:rPr>
          <w:rFonts w:ascii="Arial" w:hAnsi="Arial" w:cs="Arial"/>
        </w:rPr>
        <w:t>ERDF Regulation</w:t>
      </w:r>
      <w:r w:rsidR="007C2119" w:rsidRPr="00BC43D3">
        <w:rPr>
          <w:rStyle w:val="FootnoteReference"/>
          <w:rFonts w:ascii="Arial" w:hAnsi="Arial" w:cs="Arial"/>
        </w:rPr>
        <w:footnoteReference w:id="4"/>
      </w:r>
      <w:r w:rsidR="00B73905" w:rsidRPr="00BC43D3">
        <w:rPr>
          <w:rFonts w:ascii="Arial" w:hAnsi="Arial" w:cs="Arial"/>
        </w:rPr>
        <w:t>;</w:t>
      </w:r>
    </w:p>
    <w:p w14:paraId="62C8DD9A" w14:textId="77777777" w:rsidR="007C2119" w:rsidRPr="00BC43D3" w:rsidRDefault="00D11340" w:rsidP="00BC43D3">
      <w:pPr>
        <w:pStyle w:val="ListParagraph"/>
        <w:numPr>
          <w:ilvl w:val="1"/>
          <w:numId w:val="9"/>
        </w:numPr>
        <w:spacing w:after="120" w:line="288" w:lineRule="auto"/>
        <w:ind w:left="0" w:firstLine="567"/>
        <w:jc w:val="both"/>
        <w:rPr>
          <w:rFonts w:ascii="Arial" w:hAnsi="Arial" w:cs="Arial"/>
        </w:rPr>
      </w:pPr>
      <w:r w:rsidRPr="00BC43D3">
        <w:rPr>
          <w:rFonts w:ascii="Arial" w:hAnsi="Arial" w:cs="Arial"/>
        </w:rPr>
        <w:t>ETC Regulation</w:t>
      </w:r>
      <w:r w:rsidR="007C2119" w:rsidRPr="00BC43D3">
        <w:rPr>
          <w:rStyle w:val="FootnoteReference"/>
          <w:rFonts w:ascii="Arial" w:hAnsi="Arial" w:cs="Arial"/>
        </w:rPr>
        <w:footnoteReference w:id="5"/>
      </w:r>
      <w:r w:rsidR="00B73905" w:rsidRPr="00BC43D3">
        <w:rPr>
          <w:rFonts w:ascii="Arial" w:hAnsi="Arial" w:cs="Arial"/>
        </w:rPr>
        <w:t>;</w:t>
      </w:r>
    </w:p>
    <w:p w14:paraId="4EEA4E50" w14:textId="77777777" w:rsidR="007C2119" w:rsidRPr="00BC43D3" w:rsidRDefault="007C2119" w:rsidP="00DF32B1">
      <w:pPr>
        <w:pStyle w:val="ListParagraph"/>
        <w:numPr>
          <w:ilvl w:val="1"/>
          <w:numId w:val="9"/>
        </w:numPr>
        <w:spacing w:after="120" w:line="288" w:lineRule="auto"/>
        <w:ind w:left="0" w:firstLine="567"/>
        <w:jc w:val="both"/>
        <w:rPr>
          <w:rFonts w:ascii="Arial" w:hAnsi="Arial" w:cs="Arial"/>
        </w:rPr>
      </w:pPr>
      <w:r w:rsidRPr="00BC43D3">
        <w:rPr>
          <w:rFonts w:ascii="Arial" w:hAnsi="Arial" w:cs="Arial"/>
        </w:rPr>
        <w:lastRenderedPageBreak/>
        <w:t>Commission Delegated Regulation on ETC eligibility rules</w:t>
      </w:r>
      <w:r w:rsidR="00D41E17" w:rsidRPr="00BC43D3">
        <w:rPr>
          <w:rStyle w:val="FootnoteReference"/>
          <w:rFonts w:ascii="Arial" w:hAnsi="Arial" w:cs="Arial"/>
        </w:rPr>
        <w:footnoteReference w:id="6"/>
      </w:r>
      <w:r w:rsidR="00B73905" w:rsidRPr="00BC43D3">
        <w:rPr>
          <w:rFonts w:ascii="Arial" w:hAnsi="Arial" w:cs="Arial"/>
        </w:rPr>
        <w:t>;</w:t>
      </w:r>
    </w:p>
    <w:p w14:paraId="0DCB2616" w14:textId="77777777" w:rsidR="00A9437A" w:rsidRPr="00BC43D3" w:rsidRDefault="00A9437A" w:rsidP="00DF32B1">
      <w:pPr>
        <w:pStyle w:val="ListParagraph"/>
        <w:numPr>
          <w:ilvl w:val="1"/>
          <w:numId w:val="9"/>
        </w:numPr>
        <w:spacing w:after="120" w:line="288" w:lineRule="auto"/>
        <w:ind w:left="709" w:hanging="142"/>
        <w:jc w:val="both"/>
        <w:rPr>
          <w:rFonts w:ascii="Arial" w:hAnsi="Arial" w:cs="Arial"/>
        </w:rPr>
      </w:pPr>
      <w:r w:rsidRPr="00BC43D3">
        <w:rPr>
          <w:rFonts w:ascii="Arial" w:hAnsi="Arial" w:cs="Arial"/>
        </w:rPr>
        <w:t>all other applicable EU legislation, including the Community rules laying down provisions on public procurement and entry into the markets, on competition, on state aid, on protection of environment, on sustainable development and on the promotion of equality between men and women and non-discrimination;</w:t>
      </w:r>
    </w:p>
    <w:p w14:paraId="2C1E76A2" w14:textId="77777777" w:rsidR="00333AD5" w:rsidRDefault="00B73905" w:rsidP="00333AD5">
      <w:pPr>
        <w:widowControl w:val="0"/>
        <w:numPr>
          <w:ilvl w:val="0"/>
          <w:numId w:val="9"/>
        </w:numPr>
        <w:autoSpaceDE w:val="0"/>
        <w:autoSpaceDN w:val="0"/>
        <w:adjustRightInd w:val="0"/>
        <w:spacing w:after="120" w:line="288" w:lineRule="auto"/>
        <w:ind w:left="0" w:firstLine="426"/>
        <w:jc w:val="both"/>
        <w:rPr>
          <w:rFonts w:ascii="Arial" w:hAnsi="Arial" w:cs="Arial"/>
          <w:szCs w:val="20"/>
        </w:rPr>
      </w:pPr>
      <w:r w:rsidRPr="00BC43D3">
        <w:rPr>
          <w:rFonts w:ascii="Arial" w:hAnsi="Arial" w:cs="Arial"/>
          <w:szCs w:val="20"/>
        </w:rPr>
        <w:t>Interreg V-A Latvia–Lithuania Programme 2014–2020;</w:t>
      </w:r>
    </w:p>
    <w:p w14:paraId="007E11AA" w14:textId="27B9FB8C" w:rsidR="00B73905" w:rsidRPr="00333AD5" w:rsidRDefault="00A36976" w:rsidP="00333AD5">
      <w:pPr>
        <w:widowControl w:val="0"/>
        <w:numPr>
          <w:ilvl w:val="0"/>
          <w:numId w:val="9"/>
        </w:numPr>
        <w:autoSpaceDE w:val="0"/>
        <w:autoSpaceDN w:val="0"/>
        <w:adjustRightInd w:val="0"/>
        <w:spacing w:after="120" w:line="288" w:lineRule="auto"/>
        <w:ind w:left="709" w:hanging="283"/>
        <w:jc w:val="both"/>
        <w:rPr>
          <w:rFonts w:ascii="Arial" w:hAnsi="Arial" w:cs="Arial"/>
          <w:szCs w:val="20"/>
        </w:rPr>
      </w:pPr>
      <w:r w:rsidRPr="00333AD5">
        <w:rPr>
          <w:rFonts w:ascii="Arial" w:hAnsi="Arial" w:cs="Arial"/>
        </w:rPr>
        <w:t>Common rules established by Member Stat</w:t>
      </w:r>
      <w:r w:rsidR="00274807" w:rsidRPr="00333AD5">
        <w:rPr>
          <w:rFonts w:ascii="Arial" w:hAnsi="Arial" w:cs="Arial"/>
        </w:rPr>
        <w:t>es in the MC</w:t>
      </w:r>
      <w:r w:rsidR="00333AD5" w:rsidRPr="00333AD5">
        <w:rPr>
          <w:rFonts w:ascii="Arial" w:hAnsi="Arial" w:cs="Arial"/>
        </w:rPr>
        <w:t xml:space="preserve"> - </w:t>
      </w:r>
      <w:r w:rsidR="00EF7AEE" w:rsidRPr="00333AD5">
        <w:rPr>
          <w:rFonts w:ascii="Arial" w:hAnsi="Arial" w:cs="Arial"/>
          <w:szCs w:val="20"/>
        </w:rPr>
        <w:t xml:space="preserve">Programme </w:t>
      </w:r>
      <w:r w:rsidR="00CE483B" w:rsidRPr="00333AD5">
        <w:rPr>
          <w:rFonts w:ascii="Arial" w:hAnsi="Arial" w:cs="Arial"/>
          <w:szCs w:val="20"/>
        </w:rPr>
        <w:t>m</w:t>
      </w:r>
      <w:r w:rsidR="00EF7AEE" w:rsidRPr="00333AD5">
        <w:rPr>
          <w:rFonts w:ascii="Arial" w:hAnsi="Arial" w:cs="Arial"/>
          <w:szCs w:val="20"/>
        </w:rPr>
        <w:t xml:space="preserve">anual </w:t>
      </w:r>
      <w:r w:rsidR="004202E8" w:rsidRPr="00333AD5">
        <w:rPr>
          <w:rFonts w:ascii="Arial" w:hAnsi="Arial" w:cs="Arial"/>
          <w:szCs w:val="20"/>
        </w:rPr>
        <w:t xml:space="preserve">for </w:t>
      </w:r>
      <w:r w:rsidR="008853D4" w:rsidRPr="00333AD5">
        <w:rPr>
          <w:rFonts w:ascii="Arial" w:hAnsi="Arial" w:cs="Arial"/>
          <w:szCs w:val="20"/>
        </w:rPr>
        <w:t>2</w:t>
      </w:r>
      <w:r w:rsidR="008853D4" w:rsidRPr="00333AD5">
        <w:rPr>
          <w:rFonts w:ascii="Arial" w:hAnsi="Arial" w:cs="Arial"/>
          <w:szCs w:val="20"/>
          <w:vertAlign w:val="superscript"/>
        </w:rPr>
        <w:t>nd</w:t>
      </w:r>
      <w:r w:rsidR="008853D4" w:rsidRPr="00333AD5">
        <w:rPr>
          <w:rFonts w:ascii="Arial" w:hAnsi="Arial" w:cs="Arial"/>
          <w:szCs w:val="20"/>
        </w:rPr>
        <w:t xml:space="preserve"> call </w:t>
      </w:r>
      <w:r w:rsidR="00EF7AEE" w:rsidRPr="00333AD5">
        <w:rPr>
          <w:rFonts w:ascii="Arial" w:hAnsi="Arial" w:cs="Arial"/>
          <w:szCs w:val="20"/>
        </w:rPr>
        <w:t xml:space="preserve">for </w:t>
      </w:r>
      <w:r w:rsidR="00B73905" w:rsidRPr="00333AD5">
        <w:rPr>
          <w:rFonts w:ascii="Arial" w:hAnsi="Arial" w:cs="Arial"/>
          <w:szCs w:val="20"/>
        </w:rPr>
        <w:t>Interreg V-A Latvia–Lithuania Programme 2014–2020</w:t>
      </w:r>
      <w:r w:rsidR="00A9437A" w:rsidRPr="00333AD5">
        <w:rPr>
          <w:rFonts w:ascii="Arial" w:hAnsi="Arial" w:cs="Arial"/>
          <w:szCs w:val="20"/>
        </w:rPr>
        <w:t xml:space="preserve"> and </w:t>
      </w:r>
      <w:r w:rsidR="00A9437A" w:rsidRPr="00333AD5">
        <w:rPr>
          <w:rFonts w:ascii="Arial" w:hAnsi="Arial" w:cs="Arial"/>
        </w:rPr>
        <w:t>other relevant Programme documents, its Annexes and guidance</w:t>
      </w:r>
      <w:r w:rsidR="00B73905" w:rsidRPr="00333AD5">
        <w:rPr>
          <w:rFonts w:ascii="Arial" w:hAnsi="Arial" w:cs="Arial"/>
          <w:szCs w:val="20"/>
        </w:rPr>
        <w:t xml:space="preserve">; </w:t>
      </w:r>
    </w:p>
    <w:p w14:paraId="7F7859C8" w14:textId="58820A1D" w:rsidR="00A36976" w:rsidRPr="00BC43D3" w:rsidRDefault="00940E9E" w:rsidP="00955514">
      <w:pPr>
        <w:widowControl w:val="0"/>
        <w:numPr>
          <w:ilvl w:val="0"/>
          <w:numId w:val="3"/>
        </w:numPr>
        <w:autoSpaceDE w:val="0"/>
        <w:autoSpaceDN w:val="0"/>
        <w:adjustRightInd w:val="0"/>
        <w:spacing w:after="120" w:line="288" w:lineRule="auto"/>
        <w:ind w:left="0" w:firstLine="426"/>
        <w:jc w:val="both"/>
        <w:rPr>
          <w:rFonts w:ascii="Arial" w:hAnsi="Arial" w:cs="Arial"/>
          <w:szCs w:val="20"/>
        </w:rPr>
      </w:pPr>
      <w:proofErr w:type="gramStart"/>
      <w:r w:rsidRPr="00BC43D3">
        <w:rPr>
          <w:rFonts w:ascii="Arial" w:hAnsi="Arial" w:cs="Arial"/>
          <w:szCs w:val="20"/>
        </w:rPr>
        <w:t xml:space="preserve">National </w:t>
      </w:r>
      <w:r w:rsidR="00103185" w:rsidRPr="00BC43D3">
        <w:rPr>
          <w:rFonts w:ascii="Arial" w:hAnsi="Arial" w:cs="Arial"/>
          <w:szCs w:val="20"/>
        </w:rPr>
        <w:t xml:space="preserve"> </w:t>
      </w:r>
      <w:r w:rsidRPr="00BC43D3">
        <w:rPr>
          <w:rFonts w:ascii="Arial" w:hAnsi="Arial" w:cs="Arial"/>
          <w:szCs w:val="20"/>
        </w:rPr>
        <w:t>legislation</w:t>
      </w:r>
      <w:proofErr w:type="gramEnd"/>
      <w:r w:rsidR="008021B2" w:rsidRPr="00BC43D3">
        <w:rPr>
          <w:rFonts w:ascii="Arial" w:hAnsi="Arial" w:cs="Arial"/>
          <w:szCs w:val="20"/>
        </w:rPr>
        <w:t>.</w:t>
      </w:r>
    </w:p>
    <w:p w14:paraId="4719423F" w14:textId="77777777" w:rsidR="00654A1A" w:rsidRPr="00BC43D3" w:rsidRDefault="00654A1A" w:rsidP="00BC43D3">
      <w:pPr>
        <w:tabs>
          <w:tab w:val="left" w:pos="0"/>
        </w:tabs>
        <w:spacing w:after="120" w:line="288" w:lineRule="auto"/>
        <w:jc w:val="both"/>
        <w:rPr>
          <w:rFonts w:ascii="Arial" w:hAnsi="Arial" w:cs="Arial"/>
          <w:szCs w:val="20"/>
        </w:rPr>
      </w:pPr>
      <w:r w:rsidRPr="00BC43D3">
        <w:rPr>
          <w:rFonts w:ascii="Arial" w:hAnsi="Arial" w:cs="Arial"/>
        </w:rPr>
        <w:t>The hierarchy of rules sets out a priority of the EU legislation. Where no or no detailed provisions are stipulated in the EU rules, the Programme rules can be set up accordingly.</w:t>
      </w:r>
      <w:r w:rsidRPr="00BC43D3">
        <w:rPr>
          <w:rFonts w:ascii="Arial" w:hAnsi="Arial" w:cs="Arial"/>
          <w:szCs w:val="20"/>
        </w:rPr>
        <w:t xml:space="preserve"> National legislation only applies where specific issues are not regulated either by the EU legislation or the Programme rules. </w:t>
      </w:r>
    </w:p>
    <w:p w14:paraId="2F0F422E" w14:textId="3EB9881D" w:rsidR="00A36976" w:rsidRPr="00BC43D3" w:rsidRDefault="006F6D38" w:rsidP="00BC43D3">
      <w:pPr>
        <w:spacing w:after="120" w:line="288" w:lineRule="auto"/>
        <w:jc w:val="both"/>
        <w:rPr>
          <w:rFonts w:ascii="Arial" w:hAnsi="Arial" w:cs="Arial"/>
          <w:szCs w:val="22"/>
        </w:rPr>
      </w:pPr>
      <w:r w:rsidRPr="00BC43D3">
        <w:rPr>
          <w:rFonts w:ascii="Arial" w:hAnsi="Arial" w:cs="Arial"/>
        </w:rPr>
        <w:t>For matters not covered by eligibility rules laid down in</w:t>
      </w:r>
      <w:r w:rsidR="002B5BA2" w:rsidRPr="00BC43D3">
        <w:rPr>
          <w:rFonts w:ascii="Arial" w:hAnsi="Arial" w:cs="Arial"/>
        </w:rPr>
        <w:t xml:space="preserve"> </w:t>
      </w:r>
      <w:r w:rsidRPr="00BC43D3">
        <w:rPr>
          <w:rFonts w:ascii="Arial" w:hAnsi="Arial" w:cs="Arial"/>
          <w:szCs w:val="22"/>
        </w:rPr>
        <w:t xml:space="preserve"> </w:t>
      </w:r>
      <w:r w:rsidRPr="00BC43D3">
        <w:rPr>
          <w:rFonts w:ascii="Arial" w:hAnsi="Arial" w:cs="Arial"/>
          <w:lang w:eastAsia="lv-LV"/>
        </w:rPr>
        <w:t>the</w:t>
      </w:r>
      <w:r w:rsidRPr="00BC43D3">
        <w:rPr>
          <w:rFonts w:ascii="Arial" w:hAnsi="Arial" w:cs="Arial"/>
        </w:rPr>
        <w:t xml:space="preserve"> </w:t>
      </w:r>
      <w:r w:rsidR="00D41E17" w:rsidRPr="00BC43D3">
        <w:rPr>
          <w:rFonts w:ascii="Arial" w:hAnsi="Arial" w:cs="Arial"/>
        </w:rPr>
        <w:t>CPR</w:t>
      </w:r>
      <w:r w:rsidRPr="00BC43D3">
        <w:rPr>
          <w:rFonts w:ascii="Arial" w:hAnsi="Arial" w:cs="Arial"/>
        </w:rPr>
        <w:t xml:space="preserve">, ERDF Regulation, </w:t>
      </w:r>
      <w:r w:rsidR="00D41E17" w:rsidRPr="00BC43D3">
        <w:rPr>
          <w:rFonts w:ascii="Arial" w:hAnsi="Arial" w:cs="Arial"/>
        </w:rPr>
        <w:t xml:space="preserve">ETC </w:t>
      </w:r>
      <w:r w:rsidR="001945FE" w:rsidRPr="00BC43D3">
        <w:rPr>
          <w:rFonts w:ascii="Arial" w:hAnsi="Arial" w:cs="Arial"/>
        </w:rPr>
        <w:t xml:space="preserve">Regulation </w:t>
      </w:r>
      <w:r w:rsidRPr="00BC43D3">
        <w:rPr>
          <w:rFonts w:ascii="Arial" w:hAnsi="Arial" w:cs="Arial"/>
        </w:rPr>
        <w:t xml:space="preserve">and </w:t>
      </w:r>
      <w:r w:rsidR="001945FE" w:rsidRPr="00BC43D3">
        <w:rPr>
          <w:rFonts w:ascii="Arial" w:hAnsi="Arial" w:cs="Arial"/>
        </w:rPr>
        <w:t>Commission Delegated Regulation on ETC eligibility rules</w:t>
      </w:r>
      <w:r w:rsidRPr="00BC43D3">
        <w:rPr>
          <w:rFonts w:ascii="Arial" w:hAnsi="Arial" w:cs="Arial"/>
        </w:rPr>
        <w:t xml:space="preserve"> or in</w:t>
      </w:r>
      <w:r w:rsidRPr="00BC43D3">
        <w:rPr>
          <w:rFonts w:ascii="Arial" w:hAnsi="Arial" w:cs="Arial"/>
          <w:szCs w:val="22"/>
        </w:rPr>
        <w:t xml:space="preserve"> </w:t>
      </w:r>
      <w:r w:rsidRPr="00BC43D3">
        <w:rPr>
          <w:rFonts w:ascii="Arial" w:hAnsi="Arial" w:cs="Arial"/>
        </w:rPr>
        <w:t>rules established by the Programme, the national</w:t>
      </w:r>
      <w:r w:rsidR="008577E2" w:rsidRPr="00BC43D3">
        <w:rPr>
          <w:rFonts w:ascii="Arial" w:hAnsi="Arial" w:cs="Arial"/>
        </w:rPr>
        <w:t xml:space="preserve"> </w:t>
      </w:r>
      <w:r w:rsidR="00A36976" w:rsidRPr="00BC43D3">
        <w:rPr>
          <w:rFonts w:ascii="Arial" w:hAnsi="Arial" w:cs="Arial"/>
        </w:rPr>
        <w:t>rules</w:t>
      </w:r>
      <w:r w:rsidR="00A36976" w:rsidRPr="00BC43D3">
        <w:rPr>
          <w:rFonts w:ascii="Arial" w:hAnsi="Arial" w:cs="Arial"/>
          <w:szCs w:val="22"/>
        </w:rPr>
        <w:t xml:space="preserve"> </w:t>
      </w:r>
      <w:r w:rsidR="00A36976" w:rsidRPr="00BC43D3">
        <w:rPr>
          <w:rFonts w:ascii="Arial" w:hAnsi="Arial" w:cs="Arial"/>
        </w:rPr>
        <w:t xml:space="preserve">of the Member State in which the expenditure is incurred </w:t>
      </w:r>
      <w:r w:rsidR="00893397">
        <w:rPr>
          <w:rFonts w:ascii="Arial" w:hAnsi="Arial" w:cs="Arial"/>
        </w:rPr>
        <w:t xml:space="preserve">(paid out) </w:t>
      </w:r>
      <w:r w:rsidR="00A36976" w:rsidRPr="00BC43D3">
        <w:rPr>
          <w:rFonts w:ascii="Arial" w:hAnsi="Arial" w:cs="Arial"/>
        </w:rPr>
        <w:t>shall apply.</w:t>
      </w:r>
    </w:p>
    <w:p w14:paraId="776AA9A3" w14:textId="77777777" w:rsidR="00183C75" w:rsidRDefault="00183C75" w:rsidP="00F25BDC">
      <w:pPr>
        <w:tabs>
          <w:tab w:val="left" w:pos="0"/>
        </w:tabs>
        <w:spacing w:before="120" w:after="120" w:line="269" w:lineRule="auto"/>
        <w:ind w:left="23"/>
        <w:jc w:val="both"/>
        <w:rPr>
          <w:rFonts w:cs="Arial"/>
          <w:szCs w:val="20"/>
        </w:rPr>
      </w:pPr>
    </w:p>
    <w:bookmarkEnd w:id="13"/>
    <w:p w14:paraId="51FAC4A1" w14:textId="77777777" w:rsidR="004F6080" w:rsidRPr="00DC06B3" w:rsidRDefault="004F6080" w:rsidP="004F6080">
      <w:pPr>
        <w:rPr>
          <w:rFonts w:cs="Verdana"/>
          <w:szCs w:val="20"/>
        </w:rPr>
      </w:pPr>
      <w:r w:rsidRPr="00DC06B3">
        <w:rPr>
          <w:rFonts w:cs="Verdana"/>
          <w:szCs w:val="20"/>
        </w:rPr>
        <w:br w:type="page"/>
      </w:r>
    </w:p>
    <w:p w14:paraId="1C563C6B" w14:textId="77777777" w:rsidR="00F526F9" w:rsidRPr="000B5E5B" w:rsidRDefault="00F526F9" w:rsidP="00456B24">
      <w:pPr>
        <w:pStyle w:val="1Heading"/>
        <w:numPr>
          <w:ilvl w:val="0"/>
          <w:numId w:val="0"/>
        </w:numPr>
        <w:ind w:left="360" w:hanging="360"/>
        <w:rPr>
          <w:rFonts w:ascii="Arial" w:hAnsi="Arial" w:cs="Arial"/>
          <w:lang w:val="en-GB"/>
        </w:rPr>
      </w:pPr>
      <w:bookmarkStart w:id="282" w:name="_Toc477516032"/>
      <w:bookmarkStart w:id="283" w:name="_Toc427233049"/>
      <w:r w:rsidRPr="000B5E5B">
        <w:rPr>
          <w:rFonts w:ascii="Arial" w:hAnsi="Arial" w:cs="Arial"/>
          <w:lang w:val="en-GB"/>
        </w:rPr>
        <w:lastRenderedPageBreak/>
        <w:t>PART I – PROGRAMME PRIORITIES FOR OPEN CALL PROJECTS</w:t>
      </w:r>
      <w:bookmarkEnd w:id="282"/>
    </w:p>
    <w:p w14:paraId="335885E0" w14:textId="77777777" w:rsidR="004F6080" w:rsidRPr="000B5E5B" w:rsidRDefault="004F6080" w:rsidP="000B5E5B">
      <w:pPr>
        <w:pStyle w:val="1Heading"/>
        <w:spacing w:before="0" w:after="120" w:line="288" w:lineRule="auto"/>
        <w:ind w:left="0"/>
        <w:rPr>
          <w:rFonts w:ascii="Arial" w:hAnsi="Arial" w:cs="Arial"/>
          <w:lang w:val="en-GB"/>
        </w:rPr>
      </w:pPr>
      <w:bookmarkStart w:id="284" w:name="_Toc477516033"/>
      <w:r w:rsidRPr="000B5E5B">
        <w:rPr>
          <w:rFonts w:ascii="Arial" w:hAnsi="Arial" w:cs="Arial"/>
          <w:lang w:val="en-GB"/>
        </w:rPr>
        <w:t>PROGRAMME PRIORITIES</w:t>
      </w:r>
      <w:bookmarkEnd w:id="283"/>
      <w:bookmarkEnd w:id="284"/>
    </w:p>
    <w:p w14:paraId="6614B445" w14:textId="27B1AC67" w:rsidR="004F6080" w:rsidRPr="000B5E5B" w:rsidRDefault="004F6080" w:rsidP="000B5E5B">
      <w:pPr>
        <w:autoSpaceDE w:val="0"/>
        <w:autoSpaceDN w:val="0"/>
        <w:adjustRightInd w:val="0"/>
        <w:spacing w:after="120" w:line="288" w:lineRule="auto"/>
        <w:jc w:val="both"/>
        <w:rPr>
          <w:rFonts w:ascii="Arial" w:hAnsi="Arial" w:cs="Arial"/>
          <w:szCs w:val="20"/>
        </w:rPr>
      </w:pPr>
      <w:r w:rsidRPr="000B5E5B">
        <w:rPr>
          <w:rFonts w:ascii="Arial" w:hAnsi="Arial" w:cs="Arial"/>
          <w:szCs w:val="20"/>
        </w:rPr>
        <w:t>The Programme is result oriented and thematically concentrated.</w:t>
      </w:r>
      <w:r w:rsidRPr="000B5E5B">
        <w:rPr>
          <w:rFonts w:ascii="Arial" w:hAnsi="Arial" w:cs="Arial"/>
          <w:b/>
          <w:szCs w:val="20"/>
        </w:rPr>
        <w:t xml:space="preserve"> </w:t>
      </w:r>
      <w:r w:rsidRPr="000B5E5B">
        <w:rPr>
          <w:rFonts w:ascii="Arial" w:hAnsi="Arial" w:cs="Arial"/>
          <w:szCs w:val="20"/>
        </w:rPr>
        <w:t xml:space="preserve">Result orientation means that projects are </w:t>
      </w:r>
      <w:r w:rsidR="00B4652B">
        <w:rPr>
          <w:rFonts w:ascii="Arial" w:hAnsi="Arial" w:cs="Arial"/>
          <w:szCs w:val="20"/>
        </w:rPr>
        <w:t xml:space="preserve">targeted to achievemet of the Programme output indicators, projects are </w:t>
      </w:r>
      <w:r w:rsidRPr="000B5E5B">
        <w:rPr>
          <w:rFonts w:ascii="Arial" w:hAnsi="Arial" w:cs="Arial"/>
          <w:szCs w:val="20"/>
        </w:rPr>
        <w:t>expected to achieve</w:t>
      </w:r>
      <w:r w:rsidR="00482B75" w:rsidRPr="000B5E5B">
        <w:rPr>
          <w:rFonts w:ascii="Arial" w:hAnsi="Arial" w:cs="Arial"/>
          <w:szCs w:val="20"/>
        </w:rPr>
        <w:t xml:space="preserve"> </w:t>
      </w:r>
      <w:r w:rsidRPr="000B5E5B">
        <w:rPr>
          <w:rFonts w:ascii="Arial" w:hAnsi="Arial" w:cs="Arial"/>
          <w:szCs w:val="20"/>
        </w:rPr>
        <w:t>results which are relevant to the target groups of the project and have long lasting effect</w:t>
      </w:r>
      <w:r w:rsidR="00482B75" w:rsidRPr="000B5E5B">
        <w:rPr>
          <w:rFonts w:ascii="Arial" w:hAnsi="Arial" w:cs="Arial"/>
          <w:szCs w:val="20"/>
        </w:rPr>
        <w:t xml:space="preserve"> </w:t>
      </w:r>
      <w:r w:rsidRPr="000B5E5B">
        <w:rPr>
          <w:rFonts w:ascii="Arial" w:hAnsi="Arial" w:cs="Arial"/>
          <w:szCs w:val="20"/>
        </w:rPr>
        <w:t xml:space="preserve">on the Programme area. </w:t>
      </w:r>
    </w:p>
    <w:p w14:paraId="4354A95C" w14:textId="77777777" w:rsidR="004F6080" w:rsidRPr="000B5E5B" w:rsidRDefault="004F6080" w:rsidP="000B5E5B">
      <w:pPr>
        <w:autoSpaceDE w:val="0"/>
        <w:autoSpaceDN w:val="0"/>
        <w:adjustRightInd w:val="0"/>
        <w:spacing w:after="120" w:line="288" w:lineRule="auto"/>
        <w:jc w:val="both"/>
        <w:rPr>
          <w:rFonts w:ascii="Arial" w:hAnsi="Arial" w:cs="Arial"/>
          <w:szCs w:val="20"/>
        </w:rPr>
      </w:pPr>
      <w:r w:rsidRPr="000B5E5B">
        <w:rPr>
          <w:rFonts w:ascii="Arial" w:hAnsi="Arial" w:cs="Arial"/>
          <w:szCs w:val="20"/>
        </w:rPr>
        <w:t xml:space="preserve">Thematic concentration means that the Programme intervention is planned in restricted number of fields. Four programme priorities </w:t>
      </w:r>
      <w:r w:rsidR="00482B75" w:rsidRPr="000B5E5B">
        <w:rPr>
          <w:rFonts w:ascii="Arial" w:hAnsi="Arial" w:cs="Arial"/>
          <w:szCs w:val="20"/>
        </w:rPr>
        <w:t>are</w:t>
      </w:r>
      <w:r w:rsidRPr="000B5E5B">
        <w:rPr>
          <w:rFonts w:ascii="Arial" w:hAnsi="Arial" w:cs="Arial"/>
          <w:szCs w:val="20"/>
        </w:rPr>
        <w:t xml:space="preserve"> selected based on Programme area characteristics, identified needs and challenges.</w:t>
      </w:r>
    </w:p>
    <w:p w14:paraId="21F216A6" w14:textId="77777777" w:rsidR="0079099D" w:rsidRPr="000B5E5B" w:rsidRDefault="004F6080" w:rsidP="000B5E5B">
      <w:pPr>
        <w:autoSpaceDE w:val="0"/>
        <w:autoSpaceDN w:val="0"/>
        <w:adjustRightInd w:val="0"/>
        <w:spacing w:after="120" w:line="288" w:lineRule="auto"/>
        <w:jc w:val="both"/>
        <w:rPr>
          <w:rFonts w:ascii="Arial" w:hAnsi="Arial" w:cs="Arial"/>
          <w:color w:val="000000"/>
          <w:szCs w:val="20"/>
        </w:rPr>
      </w:pPr>
      <w:r w:rsidRPr="000B5E5B">
        <w:rPr>
          <w:rFonts w:ascii="Arial" w:hAnsi="Arial" w:cs="Arial"/>
          <w:szCs w:val="20"/>
        </w:rPr>
        <w:t xml:space="preserve">Each Programme priority is divided into specific objectives. </w:t>
      </w:r>
      <w:r w:rsidRPr="000B5E5B">
        <w:rPr>
          <w:rFonts w:ascii="Arial" w:hAnsi="Arial" w:cs="Arial"/>
          <w:color w:val="000000"/>
          <w:szCs w:val="20"/>
          <w:lang w:eastAsia="lv-LV"/>
        </w:rPr>
        <w:t xml:space="preserve">To measure the progress of each specific objective </w:t>
      </w:r>
      <w:r w:rsidR="007F085C" w:rsidRPr="000B5E5B">
        <w:rPr>
          <w:rFonts w:ascii="Arial" w:hAnsi="Arial" w:cs="Arial"/>
          <w:color w:val="000000"/>
          <w:szCs w:val="20"/>
          <w:lang w:eastAsia="lv-LV"/>
        </w:rPr>
        <w:t xml:space="preserve">the </w:t>
      </w:r>
      <w:r w:rsidRPr="000B5E5B">
        <w:rPr>
          <w:rFonts w:ascii="Arial" w:hAnsi="Arial" w:cs="Arial"/>
          <w:color w:val="000000"/>
          <w:szCs w:val="20"/>
          <w:lang w:eastAsia="lv-LV"/>
        </w:rPr>
        <w:t>result indicators are</w:t>
      </w:r>
      <w:r w:rsidR="00482B75" w:rsidRPr="000B5E5B">
        <w:rPr>
          <w:rFonts w:ascii="Arial" w:hAnsi="Arial" w:cs="Arial"/>
          <w:color w:val="000000"/>
          <w:szCs w:val="20"/>
          <w:lang w:eastAsia="lv-LV"/>
        </w:rPr>
        <w:t xml:space="preserve"> </w:t>
      </w:r>
      <w:r w:rsidRPr="000B5E5B">
        <w:rPr>
          <w:rFonts w:ascii="Arial" w:hAnsi="Arial" w:cs="Arial"/>
          <w:color w:val="000000"/>
          <w:szCs w:val="20"/>
          <w:lang w:eastAsia="lv-LV"/>
        </w:rPr>
        <w:t>defined</w:t>
      </w:r>
      <w:r w:rsidR="00387D00" w:rsidRPr="000B5E5B">
        <w:rPr>
          <w:rFonts w:ascii="Arial" w:hAnsi="Arial" w:cs="Arial"/>
          <w:color w:val="000000"/>
          <w:szCs w:val="20"/>
          <w:lang w:eastAsia="lv-LV"/>
        </w:rPr>
        <w:t xml:space="preserve"> - </w:t>
      </w:r>
      <w:r w:rsidR="007F085C" w:rsidRPr="000B5E5B">
        <w:rPr>
          <w:rFonts w:ascii="Arial" w:hAnsi="Arial" w:cs="Arial"/>
          <w:color w:val="000000"/>
          <w:szCs w:val="20"/>
          <w:lang w:eastAsia="lv-LV"/>
        </w:rPr>
        <w:t>each</w:t>
      </w:r>
      <w:r w:rsidR="00387D00" w:rsidRPr="000B5E5B">
        <w:rPr>
          <w:rFonts w:ascii="Arial" w:hAnsi="Arial" w:cs="Arial"/>
          <w:color w:val="000000"/>
          <w:szCs w:val="20"/>
          <w:lang w:eastAsia="lv-LV"/>
        </w:rPr>
        <w:t xml:space="preserve"> </w:t>
      </w:r>
      <w:r w:rsidR="007F085C" w:rsidRPr="000B5E5B">
        <w:rPr>
          <w:rFonts w:ascii="Arial" w:hAnsi="Arial" w:cs="Arial"/>
          <w:color w:val="000000"/>
          <w:szCs w:val="20"/>
        </w:rPr>
        <w:t>result indicator has the baseline and target values.</w:t>
      </w:r>
    </w:p>
    <w:p w14:paraId="5F5BAB2E" w14:textId="0FCAEE14" w:rsidR="00E45AB0" w:rsidRDefault="00E45AB0" w:rsidP="00D3680F">
      <w:pPr>
        <w:spacing w:after="160" w:line="259" w:lineRule="auto"/>
        <w:rPr>
          <w:rFonts w:ascii="Arial" w:hAnsi="Arial" w:cs="Arial"/>
          <w:b/>
          <w:i/>
          <w:szCs w:val="20"/>
        </w:rPr>
      </w:pPr>
      <w:r w:rsidRPr="000B5E5B">
        <w:rPr>
          <w:rFonts w:ascii="Arial" w:hAnsi="Arial" w:cs="Arial"/>
          <w:b/>
          <w:i/>
          <w:color w:val="000000"/>
          <w:szCs w:val="20"/>
        </w:rPr>
        <w:t>Table 1</w:t>
      </w:r>
      <w:r w:rsidR="0079099D" w:rsidRPr="000B5E5B">
        <w:rPr>
          <w:rFonts w:ascii="Arial" w:hAnsi="Arial" w:cs="Arial"/>
          <w:b/>
          <w:i/>
          <w:szCs w:val="20"/>
        </w:rPr>
        <w:t xml:space="preserve"> Programme priorities, specific objectives, result indicators, output indicators and </w:t>
      </w:r>
      <w:r w:rsidR="00333AD5">
        <w:rPr>
          <w:rFonts w:ascii="Arial" w:hAnsi="Arial" w:cs="Arial"/>
          <w:b/>
          <w:i/>
          <w:szCs w:val="20"/>
        </w:rPr>
        <w:t xml:space="preserve">indicative </w:t>
      </w:r>
      <w:r w:rsidR="0079099D" w:rsidRPr="000B5E5B">
        <w:rPr>
          <w:rFonts w:ascii="Arial" w:hAnsi="Arial" w:cs="Arial"/>
          <w:b/>
          <w:i/>
          <w:szCs w:val="20"/>
        </w:rPr>
        <w:t>ERDF co-financing available for projects</w:t>
      </w:r>
      <w:r w:rsidR="009C439C">
        <w:rPr>
          <w:rFonts w:ascii="Arial" w:hAnsi="Arial" w:cs="Arial"/>
          <w:b/>
          <w:i/>
          <w:szCs w:val="20"/>
        </w:rPr>
        <w:t xml:space="preserve"> for the 2</w:t>
      </w:r>
      <w:r w:rsidR="009C439C" w:rsidRPr="001A7133">
        <w:rPr>
          <w:rFonts w:ascii="Arial" w:hAnsi="Arial" w:cs="Arial"/>
          <w:b/>
          <w:i/>
          <w:szCs w:val="20"/>
          <w:vertAlign w:val="superscript"/>
        </w:rPr>
        <w:t>nd</w:t>
      </w:r>
      <w:r w:rsidR="009C439C">
        <w:rPr>
          <w:rFonts w:ascii="Arial" w:hAnsi="Arial" w:cs="Arial"/>
          <w:b/>
          <w:i/>
          <w:szCs w:val="20"/>
        </w:rPr>
        <w:t xml:space="preserve"> Call for proposals</w:t>
      </w:r>
      <w:r w:rsidR="0079099D" w:rsidRPr="000B5E5B">
        <w:rPr>
          <w:rFonts w:ascii="Arial" w:hAnsi="Arial" w:cs="Arial"/>
          <w:b/>
          <w:i/>
          <w:szCs w:val="20"/>
        </w:rPr>
        <w:t>.</w:t>
      </w:r>
    </w:p>
    <w:p w14:paraId="2B31FEF9" w14:textId="77777777" w:rsidR="009F3628" w:rsidRPr="000B5E5B" w:rsidRDefault="009F3628" w:rsidP="00D3680F">
      <w:pPr>
        <w:spacing w:after="160" w:line="259" w:lineRule="auto"/>
        <w:rPr>
          <w:rFonts w:ascii="Arial" w:hAnsi="Arial" w:cs="Arial"/>
          <w:color w:val="00000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1579"/>
        <w:gridCol w:w="1580"/>
        <w:gridCol w:w="2632"/>
        <w:gridCol w:w="1580"/>
        <w:gridCol w:w="1228"/>
        <w:gridCol w:w="1230"/>
      </w:tblGrid>
      <w:tr w:rsidR="00274AE8" w:rsidRPr="002131E9" w14:paraId="2CF30E98" w14:textId="77777777" w:rsidTr="003D2A21">
        <w:trPr>
          <w:cantSplit/>
          <w:trHeight w:val="886"/>
          <w:tblHeader/>
          <w:jc w:val="center"/>
        </w:trPr>
        <w:tc>
          <w:tcPr>
            <w:tcW w:w="1223" w:type="dxa"/>
            <w:shd w:val="clear" w:color="auto" w:fill="F2F2F2" w:themeFill="background1" w:themeFillShade="F2"/>
            <w:vAlign w:val="center"/>
          </w:tcPr>
          <w:p w14:paraId="5AC2EB7C" w14:textId="77777777" w:rsidR="0080201E" w:rsidRPr="00EF3408" w:rsidRDefault="0080201E" w:rsidP="000F5A25">
            <w:pPr>
              <w:spacing w:before="40" w:after="40"/>
              <w:jc w:val="center"/>
              <w:rPr>
                <w:rFonts w:ascii="Arial" w:eastAsia="Calibri" w:hAnsi="Arial" w:cs="Arial"/>
                <w:b/>
                <w:bCs/>
                <w:color w:val="000000" w:themeColor="text1"/>
                <w:sz w:val="16"/>
                <w:szCs w:val="16"/>
              </w:rPr>
            </w:pPr>
            <w:r w:rsidRPr="00EF3408">
              <w:rPr>
                <w:rFonts w:ascii="Arial" w:eastAsia="Calibri" w:hAnsi="Arial" w:cs="Arial"/>
                <w:b/>
                <w:bCs/>
                <w:color w:val="000000" w:themeColor="text1"/>
                <w:sz w:val="16"/>
                <w:szCs w:val="16"/>
              </w:rPr>
              <w:t>PRIORITY</w:t>
            </w:r>
          </w:p>
        </w:tc>
        <w:tc>
          <w:tcPr>
            <w:tcW w:w="1579" w:type="dxa"/>
            <w:shd w:val="clear" w:color="auto" w:fill="F2F2F2" w:themeFill="background1" w:themeFillShade="F2"/>
            <w:vAlign w:val="center"/>
          </w:tcPr>
          <w:p w14:paraId="02D0E3D8" w14:textId="77777777" w:rsidR="0080201E" w:rsidRPr="00EF3408" w:rsidRDefault="0080201E" w:rsidP="000F5A25">
            <w:pPr>
              <w:spacing w:before="40" w:after="40"/>
              <w:jc w:val="center"/>
              <w:rPr>
                <w:rFonts w:ascii="Arial" w:eastAsia="Calibri" w:hAnsi="Arial" w:cs="Arial"/>
                <w:b/>
                <w:bCs/>
                <w:color w:val="000000" w:themeColor="text1"/>
                <w:sz w:val="16"/>
                <w:szCs w:val="16"/>
              </w:rPr>
            </w:pPr>
            <w:r w:rsidRPr="00EF3408">
              <w:rPr>
                <w:rFonts w:ascii="Arial" w:eastAsia="Calibri" w:hAnsi="Arial" w:cs="Arial"/>
                <w:b/>
                <w:bCs/>
                <w:color w:val="000000" w:themeColor="text1"/>
                <w:sz w:val="16"/>
                <w:szCs w:val="16"/>
              </w:rPr>
              <w:t>SPECIFIC OBJECTIVE</w:t>
            </w:r>
          </w:p>
        </w:tc>
        <w:tc>
          <w:tcPr>
            <w:tcW w:w="1580" w:type="dxa"/>
            <w:shd w:val="clear" w:color="auto" w:fill="F2F2F2" w:themeFill="background1" w:themeFillShade="F2"/>
            <w:vAlign w:val="center"/>
          </w:tcPr>
          <w:p w14:paraId="22C1893F" w14:textId="77777777" w:rsidR="0080201E" w:rsidRPr="00EF3408" w:rsidRDefault="0080201E" w:rsidP="000F5A25">
            <w:pPr>
              <w:spacing w:before="40" w:after="40"/>
              <w:jc w:val="center"/>
              <w:rPr>
                <w:rFonts w:ascii="Arial" w:eastAsia="Calibri" w:hAnsi="Arial" w:cs="Arial"/>
                <w:b/>
                <w:bCs/>
                <w:color w:val="000000" w:themeColor="text1"/>
                <w:sz w:val="16"/>
                <w:szCs w:val="16"/>
              </w:rPr>
            </w:pPr>
            <w:r w:rsidRPr="00EF3408">
              <w:rPr>
                <w:rFonts w:ascii="Arial" w:eastAsia="Calibri" w:hAnsi="Arial" w:cs="Arial"/>
                <w:b/>
                <w:bCs/>
                <w:color w:val="000000" w:themeColor="text1"/>
                <w:sz w:val="16"/>
                <w:szCs w:val="16"/>
              </w:rPr>
              <w:t xml:space="preserve">RESULT INDICATOR, </w:t>
            </w:r>
          </w:p>
          <w:p w14:paraId="75BAFD11" w14:textId="77777777" w:rsidR="0080201E" w:rsidRPr="00EF3408" w:rsidRDefault="0080201E" w:rsidP="000F5A25">
            <w:pPr>
              <w:spacing w:before="40" w:after="40"/>
              <w:jc w:val="center"/>
              <w:rPr>
                <w:rFonts w:ascii="Arial" w:eastAsia="Calibri" w:hAnsi="Arial" w:cs="Arial"/>
                <w:b/>
                <w:bCs/>
                <w:color w:val="000000" w:themeColor="text1"/>
                <w:sz w:val="16"/>
                <w:szCs w:val="16"/>
              </w:rPr>
            </w:pPr>
            <w:r w:rsidRPr="00EF3408">
              <w:rPr>
                <w:rFonts w:ascii="Arial" w:eastAsia="Calibri" w:hAnsi="Arial" w:cs="Arial"/>
                <w:b/>
                <w:bCs/>
                <w:color w:val="000000" w:themeColor="text1"/>
                <w:sz w:val="16"/>
                <w:szCs w:val="16"/>
              </w:rPr>
              <w:t>UNIT</w:t>
            </w:r>
          </w:p>
        </w:tc>
        <w:tc>
          <w:tcPr>
            <w:tcW w:w="2632" w:type="dxa"/>
            <w:shd w:val="clear" w:color="auto" w:fill="F2F2F2" w:themeFill="background1" w:themeFillShade="F2"/>
            <w:vAlign w:val="center"/>
          </w:tcPr>
          <w:p w14:paraId="218B7B73"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spacing w:after="0"/>
              <w:ind w:left="-29" w:firstLine="0"/>
              <w:jc w:val="center"/>
              <w:rPr>
                <w:rFonts w:ascii="Arial" w:hAnsi="Arial" w:cs="Arial"/>
                <w:b/>
                <w:sz w:val="16"/>
                <w:szCs w:val="16"/>
              </w:rPr>
            </w:pPr>
            <w:r w:rsidRPr="00EF3408">
              <w:rPr>
                <w:rFonts w:ascii="Arial" w:hAnsi="Arial" w:cs="Arial"/>
                <w:b/>
                <w:sz w:val="16"/>
                <w:szCs w:val="16"/>
              </w:rPr>
              <w:t>VALUES</w:t>
            </w:r>
          </w:p>
        </w:tc>
        <w:tc>
          <w:tcPr>
            <w:tcW w:w="1580" w:type="dxa"/>
            <w:shd w:val="clear" w:color="auto" w:fill="F2F2F2" w:themeFill="background1" w:themeFillShade="F2"/>
            <w:vAlign w:val="center"/>
          </w:tcPr>
          <w:p w14:paraId="7F0BB16E" w14:textId="77777777" w:rsidR="0080201E" w:rsidRPr="00EF3408" w:rsidRDefault="0080201E" w:rsidP="000F5A25">
            <w:pPr>
              <w:spacing w:before="40" w:after="40"/>
              <w:jc w:val="center"/>
              <w:rPr>
                <w:rFonts w:ascii="Arial" w:eastAsia="Calibri" w:hAnsi="Arial" w:cs="Arial"/>
                <w:b/>
                <w:bCs/>
                <w:color w:val="000000" w:themeColor="text1"/>
                <w:sz w:val="16"/>
                <w:szCs w:val="16"/>
              </w:rPr>
            </w:pPr>
            <w:r w:rsidRPr="00EF3408">
              <w:rPr>
                <w:rFonts w:ascii="Arial" w:eastAsia="Calibri" w:hAnsi="Arial" w:cs="Arial"/>
                <w:b/>
                <w:bCs/>
                <w:color w:val="000000" w:themeColor="text1"/>
                <w:sz w:val="16"/>
                <w:szCs w:val="16"/>
              </w:rPr>
              <w:t>OUTPUT INDICATOR</w:t>
            </w:r>
          </w:p>
        </w:tc>
        <w:tc>
          <w:tcPr>
            <w:tcW w:w="1228" w:type="dxa"/>
            <w:shd w:val="clear" w:color="auto" w:fill="F2F2F2" w:themeFill="background1" w:themeFillShade="F2"/>
            <w:vAlign w:val="center"/>
          </w:tcPr>
          <w:p w14:paraId="7EA2D42D" w14:textId="6CFB473F" w:rsidR="0080201E" w:rsidRPr="00EF3408" w:rsidRDefault="0080201E" w:rsidP="0095530F">
            <w:pPr>
              <w:spacing w:before="40" w:after="40"/>
              <w:jc w:val="center"/>
              <w:rPr>
                <w:rFonts w:ascii="Arial" w:eastAsia="Calibri" w:hAnsi="Arial" w:cs="Arial"/>
                <w:b/>
                <w:bCs/>
                <w:color w:val="000000" w:themeColor="text1"/>
                <w:sz w:val="16"/>
                <w:szCs w:val="16"/>
              </w:rPr>
            </w:pPr>
            <w:r w:rsidRPr="00EF3408">
              <w:rPr>
                <w:rFonts w:ascii="Arial" w:eastAsia="Calibri" w:hAnsi="Arial" w:cs="Arial"/>
                <w:b/>
                <w:bCs/>
                <w:color w:val="000000" w:themeColor="text1"/>
                <w:sz w:val="16"/>
                <w:szCs w:val="16"/>
              </w:rPr>
              <w:t xml:space="preserve">ERDF CO-FINANCING </w:t>
            </w:r>
            <w:r w:rsidR="00EC580A">
              <w:rPr>
                <w:rFonts w:ascii="Arial" w:eastAsia="Calibri" w:hAnsi="Arial" w:cs="Arial"/>
                <w:b/>
                <w:bCs/>
                <w:color w:val="000000" w:themeColor="text1"/>
                <w:sz w:val="16"/>
                <w:szCs w:val="16"/>
              </w:rPr>
              <w:t>for 2</w:t>
            </w:r>
            <w:r w:rsidR="00EC580A" w:rsidRPr="00635FD9">
              <w:rPr>
                <w:rFonts w:ascii="Arial" w:eastAsia="Calibri" w:hAnsi="Arial" w:cs="Arial"/>
                <w:b/>
                <w:bCs/>
                <w:color w:val="000000" w:themeColor="text1"/>
                <w:sz w:val="16"/>
                <w:szCs w:val="16"/>
                <w:vertAlign w:val="superscript"/>
              </w:rPr>
              <w:t>nd</w:t>
            </w:r>
            <w:r w:rsidR="00EC580A">
              <w:rPr>
                <w:rFonts w:ascii="Arial" w:eastAsia="Calibri" w:hAnsi="Arial" w:cs="Arial"/>
                <w:b/>
                <w:bCs/>
                <w:color w:val="000000" w:themeColor="text1"/>
                <w:sz w:val="16"/>
                <w:szCs w:val="16"/>
              </w:rPr>
              <w:t xml:space="preserve"> Call</w:t>
            </w:r>
            <w:r w:rsidR="00B4652B">
              <w:rPr>
                <w:rFonts w:ascii="Arial" w:eastAsia="Calibri" w:hAnsi="Arial" w:cs="Arial"/>
                <w:b/>
                <w:bCs/>
                <w:color w:val="000000" w:themeColor="text1"/>
                <w:sz w:val="16"/>
                <w:szCs w:val="16"/>
              </w:rPr>
              <w:t xml:space="preserve"> </w:t>
            </w:r>
            <w:r w:rsidR="0095530F">
              <w:rPr>
                <w:rFonts w:ascii="Arial" w:eastAsia="Calibri" w:hAnsi="Arial" w:cs="Arial"/>
                <w:b/>
                <w:bCs/>
                <w:color w:val="000000" w:themeColor="text1"/>
                <w:sz w:val="16"/>
                <w:szCs w:val="16"/>
              </w:rPr>
              <w:t>(</w:t>
            </w:r>
            <w:r w:rsidR="0095530F" w:rsidRPr="00EF3408">
              <w:rPr>
                <w:rFonts w:ascii="Arial" w:eastAsia="Calibri" w:hAnsi="Arial" w:cs="Arial"/>
                <w:b/>
                <w:bCs/>
                <w:color w:val="000000" w:themeColor="text1"/>
                <w:sz w:val="16"/>
                <w:szCs w:val="16"/>
              </w:rPr>
              <w:t>MEUR)</w:t>
            </w:r>
          </w:p>
        </w:tc>
        <w:tc>
          <w:tcPr>
            <w:tcW w:w="1230" w:type="dxa"/>
            <w:shd w:val="clear" w:color="auto" w:fill="F2F2F2" w:themeFill="background1" w:themeFillShade="F2"/>
          </w:tcPr>
          <w:p w14:paraId="47B2AF12" w14:textId="77777777" w:rsidR="0080201E" w:rsidRPr="00EF3408" w:rsidRDefault="0080201E" w:rsidP="000F5A25">
            <w:pPr>
              <w:spacing w:before="40" w:after="40"/>
              <w:jc w:val="center"/>
              <w:rPr>
                <w:rFonts w:ascii="Arial" w:eastAsia="Calibri" w:hAnsi="Arial" w:cs="Arial"/>
                <w:b/>
                <w:bCs/>
                <w:color w:val="000000" w:themeColor="text1"/>
                <w:sz w:val="16"/>
                <w:szCs w:val="16"/>
              </w:rPr>
            </w:pPr>
            <w:r w:rsidRPr="00EF3408">
              <w:rPr>
                <w:rFonts w:ascii="Arial" w:eastAsia="Calibri" w:hAnsi="Arial" w:cs="Arial"/>
                <w:b/>
                <w:bCs/>
                <w:color w:val="000000" w:themeColor="text1"/>
                <w:sz w:val="16"/>
                <w:szCs w:val="16"/>
              </w:rPr>
              <w:t xml:space="preserve">MAX ERDF PER PROJECT </w:t>
            </w:r>
            <w:r w:rsidR="00B4652B">
              <w:rPr>
                <w:rFonts w:ascii="Arial" w:eastAsia="Calibri" w:hAnsi="Arial" w:cs="Arial"/>
                <w:b/>
                <w:bCs/>
                <w:color w:val="000000" w:themeColor="text1"/>
                <w:sz w:val="16"/>
                <w:szCs w:val="16"/>
              </w:rPr>
              <w:t>(EUR)</w:t>
            </w:r>
          </w:p>
        </w:tc>
      </w:tr>
      <w:tr w:rsidR="00274AE8" w:rsidRPr="002131E9" w14:paraId="425EC34F" w14:textId="77777777" w:rsidTr="003D2A21">
        <w:trPr>
          <w:cantSplit/>
          <w:trHeight w:val="2711"/>
          <w:jc w:val="center"/>
        </w:trPr>
        <w:tc>
          <w:tcPr>
            <w:tcW w:w="1223" w:type="dxa"/>
            <w:vMerge w:val="restart"/>
            <w:shd w:val="clear" w:color="auto" w:fill="98C222"/>
            <w:textDirection w:val="btLr"/>
            <w:vAlign w:val="center"/>
          </w:tcPr>
          <w:p w14:paraId="0383BAE2" w14:textId="77777777" w:rsidR="0080201E" w:rsidRPr="00EF3408" w:rsidRDefault="0080201E" w:rsidP="000F5A25">
            <w:pPr>
              <w:spacing w:before="40" w:after="40"/>
              <w:ind w:left="113" w:right="113"/>
              <w:rPr>
                <w:rFonts w:ascii="Arial" w:hAnsi="Arial" w:cs="Arial"/>
                <w:bCs/>
                <w:sz w:val="16"/>
                <w:szCs w:val="16"/>
              </w:rPr>
            </w:pPr>
            <w:r w:rsidRPr="00EF3408">
              <w:rPr>
                <w:rFonts w:ascii="Arial" w:hAnsi="Arial" w:cs="Arial"/>
                <w:b/>
                <w:bCs/>
                <w:sz w:val="16"/>
                <w:szCs w:val="16"/>
              </w:rPr>
              <w:t>1. SUSTAINABLE AND CLEAN ENVIRONMENT</w:t>
            </w:r>
            <w:r w:rsidRPr="00EF3408">
              <w:rPr>
                <w:rFonts w:ascii="Arial" w:hAnsi="Arial" w:cs="Arial"/>
                <w:bCs/>
                <w:sz w:val="16"/>
                <w:szCs w:val="16"/>
              </w:rPr>
              <w:t xml:space="preserve"> </w:t>
            </w:r>
            <w:r w:rsidRPr="00EF3408">
              <w:rPr>
                <w:rFonts w:ascii="Arial" w:hAnsi="Arial" w:cs="Arial"/>
                <w:b/>
                <w:bCs/>
                <w:sz w:val="16"/>
                <w:szCs w:val="16"/>
              </w:rPr>
              <w:t>THROUGH COOPERATION</w:t>
            </w:r>
          </w:p>
        </w:tc>
        <w:tc>
          <w:tcPr>
            <w:tcW w:w="1579" w:type="dxa"/>
            <w:shd w:val="clear" w:color="auto" w:fill="98C222"/>
            <w:vAlign w:val="center"/>
          </w:tcPr>
          <w:p w14:paraId="6FA52586" w14:textId="77777777" w:rsidR="0080201E" w:rsidRPr="00EF3408" w:rsidRDefault="0080201E" w:rsidP="000F5A25">
            <w:pPr>
              <w:pStyle w:val="ListParagraph"/>
              <w:spacing w:before="40" w:after="40" w:line="240" w:lineRule="auto"/>
              <w:ind w:left="0"/>
              <w:jc w:val="both"/>
              <w:rPr>
                <w:rFonts w:ascii="Arial" w:hAnsi="Arial" w:cs="Arial"/>
                <w:sz w:val="16"/>
                <w:szCs w:val="16"/>
              </w:rPr>
            </w:pPr>
            <w:r w:rsidRPr="00EF3408">
              <w:rPr>
                <w:rFonts w:ascii="Arial" w:hAnsi="Arial" w:cs="Arial"/>
                <w:b/>
                <w:sz w:val="16"/>
                <w:szCs w:val="16"/>
              </w:rPr>
              <w:t xml:space="preserve">1.1. </w:t>
            </w:r>
            <w:r w:rsidRPr="00EF3408">
              <w:rPr>
                <w:rFonts w:ascii="Arial" w:hAnsi="Arial" w:cs="Arial"/>
                <w:sz w:val="16"/>
                <w:szCs w:val="16"/>
              </w:rPr>
              <w:t>To increase number of visitors to the Programme area through improving and developing cultural and natural heritage objects, services and products</w:t>
            </w:r>
          </w:p>
        </w:tc>
        <w:tc>
          <w:tcPr>
            <w:tcW w:w="1580" w:type="dxa"/>
            <w:shd w:val="clear" w:color="auto" w:fill="98C222"/>
            <w:vAlign w:val="center"/>
          </w:tcPr>
          <w:p w14:paraId="2D9D7314" w14:textId="77777777" w:rsidR="0080201E" w:rsidRPr="00EF3408" w:rsidRDefault="0080201E" w:rsidP="000F5A25">
            <w:pPr>
              <w:spacing w:before="40" w:after="40"/>
              <w:rPr>
                <w:rFonts w:ascii="Arial" w:eastAsia="Calibri" w:hAnsi="Arial" w:cs="Arial"/>
                <w:sz w:val="16"/>
                <w:szCs w:val="16"/>
              </w:rPr>
            </w:pPr>
            <w:r w:rsidRPr="00EF3408">
              <w:rPr>
                <w:rFonts w:ascii="Arial" w:eastAsia="Calibri" w:hAnsi="Arial" w:cs="Arial"/>
                <w:sz w:val="16"/>
                <w:szCs w:val="16"/>
              </w:rPr>
              <w:t>Number of</w:t>
            </w:r>
          </w:p>
          <w:p w14:paraId="0C54813D" w14:textId="77777777" w:rsidR="0080201E" w:rsidRPr="00EF3408" w:rsidRDefault="0080201E" w:rsidP="000F5A25">
            <w:pPr>
              <w:spacing w:before="40" w:after="40"/>
              <w:rPr>
                <w:rFonts w:ascii="Arial" w:eastAsia="Calibri" w:hAnsi="Arial" w:cs="Arial"/>
                <w:sz w:val="16"/>
                <w:szCs w:val="16"/>
              </w:rPr>
            </w:pPr>
            <w:r w:rsidRPr="00EF3408">
              <w:rPr>
                <w:rFonts w:ascii="Arial" w:eastAsia="Calibri" w:hAnsi="Arial" w:cs="Arial"/>
                <w:sz w:val="16"/>
                <w:szCs w:val="16"/>
              </w:rPr>
              <w:t>overnight stays of visitors in the Programme area</w:t>
            </w:r>
          </w:p>
        </w:tc>
        <w:tc>
          <w:tcPr>
            <w:tcW w:w="2632" w:type="dxa"/>
            <w:shd w:val="clear" w:color="auto" w:fill="98C222"/>
            <w:vAlign w:val="center"/>
          </w:tcPr>
          <w:p w14:paraId="20EEB2C4"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b/>
                <w:sz w:val="16"/>
                <w:szCs w:val="16"/>
              </w:rPr>
              <w:t>2023 target: 3 548 250</w:t>
            </w:r>
          </w:p>
          <w:p w14:paraId="004CC620"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sz w:val="16"/>
                <w:szCs w:val="16"/>
              </w:rPr>
              <w:t>2013 baseline: 3 085 435</w:t>
            </w:r>
          </w:p>
          <w:p w14:paraId="1C596097" w14:textId="77777777" w:rsidR="0080201E" w:rsidRPr="00EF3408" w:rsidRDefault="0080201E" w:rsidP="000F5A25">
            <w:pPr>
              <w:pStyle w:val="ListBullet"/>
              <w:tabs>
                <w:tab w:val="left" w:pos="720"/>
              </w:tabs>
              <w:ind w:left="0" w:right="-102"/>
              <w:jc w:val="center"/>
              <w:rPr>
                <w:rFonts w:ascii="Arial" w:hAnsi="Arial" w:cs="Arial"/>
                <w:b/>
                <w:sz w:val="16"/>
                <w:szCs w:val="16"/>
              </w:rPr>
            </w:pPr>
          </w:p>
        </w:tc>
        <w:tc>
          <w:tcPr>
            <w:tcW w:w="1580" w:type="dxa"/>
            <w:shd w:val="clear" w:color="auto" w:fill="98C222"/>
            <w:vAlign w:val="center"/>
          </w:tcPr>
          <w:p w14:paraId="2BDB45B8" w14:textId="77777777" w:rsidR="0080201E" w:rsidRPr="00EF3408" w:rsidRDefault="0080201E" w:rsidP="000F5A25">
            <w:pPr>
              <w:spacing w:before="40" w:after="40"/>
              <w:rPr>
                <w:rFonts w:ascii="Arial" w:eastAsia="Calibri" w:hAnsi="Arial" w:cs="Arial"/>
                <w:sz w:val="16"/>
                <w:szCs w:val="16"/>
              </w:rPr>
            </w:pPr>
            <w:r w:rsidRPr="00EF3408">
              <w:rPr>
                <w:rFonts w:ascii="Arial" w:hAnsi="Arial" w:cs="Arial"/>
                <w:sz w:val="16"/>
                <w:szCs w:val="16"/>
              </w:rPr>
              <w:t>Sustainable Tourism: Increase in expected number of visits to supported sites of cultural and natural heritage and attractions</w:t>
            </w:r>
          </w:p>
        </w:tc>
        <w:tc>
          <w:tcPr>
            <w:tcW w:w="1228" w:type="dxa"/>
            <w:shd w:val="clear" w:color="auto" w:fill="98C222"/>
            <w:vAlign w:val="center"/>
          </w:tcPr>
          <w:p w14:paraId="160E62F0" w14:textId="71F32CE5" w:rsidR="0080201E" w:rsidRPr="00EF3408" w:rsidRDefault="0080201E" w:rsidP="00EC580A">
            <w:pPr>
              <w:spacing w:before="40" w:after="40"/>
              <w:jc w:val="center"/>
              <w:rPr>
                <w:rFonts w:ascii="Arial" w:eastAsia="Calibri" w:hAnsi="Arial" w:cs="Arial"/>
                <w:b/>
                <w:sz w:val="16"/>
                <w:szCs w:val="16"/>
              </w:rPr>
            </w:pPr>
            <w:r w:rsidRPr="00EF3408">
              <w:rPr>
                <w:rFonts w:ascii="Arial" w:eastAsia="Calibri" w:hAnsi="Arial" w:cs="Arial"/>
                <w:b/>
                <w:sz w:val="16"/>
                <w:szCs w:val="16"/>
              </w:rPr>
              <w:t>~</w:t>
            </w:r>
            <w:r w:rsidR="00EC580A">
              <w:rPr>
                <w:rFonts w:ascii="Arial" w:eastAsia="Calibri" w:hAnsi="Arial" w:cs="Arial"/>
                <w:b/>
                <w:sz w:val="16"/>
                <w:szCs w:val="16"/>
              </w:rPr>
              <w:t>1.75</w:t>
            </w:r>
          </w:p>
        </w:tc>
        <w:tc>
          <w:tcPr>
            <w:tcW w:w="1230" w:type="dxa"/>
            <w:shd w:val="clear" w:color="auto" w:fill="98C222"/>
            <w:vAlign w:val="center"/>
          </w:tcPr>
          <w:p w14:paraId="40F6426A" w14:textId="020412C7" w:rsidR="0080201E" w:rsidRPr="00EF3408" w:rsidRDefault="003A6D43" w:rsidP="0060187E">
            <w:pPr>
              <w:spacing w:before="40" w:after="40"/>
              <w:jc w:val="center"/>
              <w:rPr>
                <w:rFonts w:ascii="Arial" w:eastAsia="Calibri" w:hAnsi="Arial" w:cs="Arial"/>
                <w:b/>
                <w:sz w:val="16"/>
                <w:szCs w:val="16"/>
              </w:rPr>
            </w:pPr>
            <w:r>
              <w:rPr>
                <w:rFonts w:ascii="Arial" w:eastAsia="Calibri" w:hAnsi="Arial" w:cs="Arial"/>
                <w:b/>
                <w:sz w:val="16"/>
                <w:szCs w:val="16"/>
              </w:rPr>
              <w:t xml:space="preserve"> </w:t>
            </w:r>
            <w:r w:rsidR="0060187E">
              <w:rPr>
                <w:rFonts w:ascii="Arial" w:eastAsia="Calibri" w:hAnsi="Arial" w:cs="Arial"/>
                <w:b/>
                <w:sz w:val="16"/>
                <w:szCs w:val="16"/>
              </w:rPr>
              <w:t xml:space="preserve">600 000 </w:t>
            </w:r>
            <w:r>
              <w:rPr>
                <w:rFonts w:ascii="Arial" w:eastAsia="Calibri" w:hAnsi="Arial" w:cs="Arial"/>
                <w:b/>
                <w:sz w:val="16"/>
                <w:szCs w:val="16"/>
              </w:rPr>
              <w:t xml:space="preserve"> </w:t>
            </w:r>
          </w:p>
        </w:tc>
      </w:tr>
      <w:tr w:rsidR="00274AE8" w:rsidRPr="002131E9" w14:paraId="4C64204B" w14:textId="77777777" w:rsidTr="003D2A21">
        <w:trPr>
          <w:trHeight w:val="2576"/>
          <w:jc w:val="center"/>
        </w:trPr>
        <w:tc>
          <w:tcPr>
            <w:tcW w:w="1223" w:type="dxa"/>
            <w:vMerge/>
            <w:shd w:val="clear" w:color="auto" w:fill="98C222"/>
            <w:textDirection w:val="btLr"/>
            <w:vAlign w:val="center"/>
          </w:tcPr>
          <w:p w14:paraId="48778FA1" w14:textId="77777777" w:rsidR="0080201E" w:rsidRPr="00EF3408" w:rsidRDefault="0080201E" w:rsidP="000F5A25">
            <w:pPr>
              <w:pStyle w:val="Text1"/>
              <w:spacing w:before="40" w:after="40" w:line="240" w:lineRule="auto"/>
              <w:ind w:left="113" w:right="113"/>
              <w:jc w:val="left"/>
              <w:rPr>
                <w:rFonts w:ascii="Arial" w:eastAsia="Calibri" w:hAnsi="Arial" w:cs="Arial"/>
                <w:b/>
                <w:bCs/>
                <w:sz w:val="16"/>
                <w:szCs w:val="16"/>
              </w:rPr>
            </w:pPr>
          </w:p>
        </w:tc>
        <w:tc>
          <w:tcPr>
            <w:tcW w:w="1579" w:type="dxa"/>
            <w:shd w:val="clear" w:color="auto" w:fill="98C222"/>
            <w:vAlign w:val="center"/>
          </w:tcPr>
          <w:p w14:paraId="2DCDFCD7" w14:textId="77777777" w:rsidR="0080201E" w:rsidRPr="00EF3408" w:rsidRDefault="0080201E" w:rsidP="000F5A25">
            <w:pPr>
              <w:pStyle w:val="Text1"/>
              <w:spacing w:before="40" w:after="40" w:line="240" w:lineRule="auto"/>
              <w:ind w:left="0"/>
              <w:jc w:val="left"/>
              <w:rPr>
                <w:rFonts w:ascii="Arial" w:eastAsia="Calibri" w:hAnsi="Arial" w:cs="Arial"/>
                <w:sz w:val="16"/>
                <w:szCs w:val="16"/>
              </w:rPr>
            </w:pPr>
            <w:r w:rsidRPr="00EF3408">
              <w:rPr>
                <w:rFonts w:ascii="Arial" w:eastAsia="Calibri" w:hAnsi="Arial" w:cs="Arial"/>
                <w:b/>
                <w:sz w:val="16"/>
                <w:szCs w:val="16"/>
              </w:rPr>
              <w:t xml:space="preserve">1.2. </w:t>
            </w:r>
            <w:r w:rsidRPr="00EF3408">
              <w:rPr>
                <w:rFonts w:ascii="Arial" w:eastAsia="Calibri" w:hAnsi="Arial" w:cs="Arial"/>
                <w:sz w:val="16"/>
                <w:szCs w:val="16"/>
              </w:rPr>
              <w:t>To increase integration and efficiency of environmental resource management</w:t>
            </w:r>
          </w:p>
        </w:tc>
        <w:tc>
          <w:tcPr>
            <w:tcW w:w="1580" w:type="dxa"/>
            <w:shd w:val="clear" w:color="auto" w:fill="98C222"/>
            <w:vAlign w:val="center"/>
          </w:tcPr>
          <w:p w14:paraId="5269866B" w14:textId="77777777" w:rsidR="0080201E" w:rsidRPr="00EF3408" w:rsidRDefault="0080201E" w:rsidP="000F5A25">
            <w:pPr>
              <w:spacing w:before="40" w:after="40"/>
              <w:rPr>
                <w:rFonts w:ascii="Arial" w:eastAsia="Calibri" w:hAnsi="Arial" w:cs="Arial"/>
                <w:sz w:val="16"/>
                <w:szCs w:val="16"/>
              </w:rPr>
            </w:pPr>
            <w:r w:rsidRPr="00EF3408">
              <w:rPr>
                <w:rFonts w:ascii="Arial" w:eastAsia="Calibri" w:hAnsi="Arial" w:cs="Arial"/>
                <w:sz w:val="16"/>
                <w:szCs w:val="16"/>
              </w:rPr>
              <w:t>Number of organisations jointly contributing to environmental resource management</w:t>
            </w:r>
          </w:p>
        </w:tc>
        <w:tc>
          <w:tcPr>
            <w:tcW w:w="2632" w:type="dxa"/>
            <w:shd w:val="clear" w:color="auto" w:fill="98C222"/>
            <w:vAlign w:val="center"/>
          </w:tcPr>
          <w:p w14:paraId="35568732"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sz w:val="16"/>
                <w:szCs w:val="16"/>
              </w:rPr>
            </w:pPr>
          </w:p>
          <w:p w14:paraId="538D5836"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b/>
                <w:sz w:val="16"/>
                <w:szCs w:val="16"/>
              </w:rPr>
              <w:t>2023 target: 186</w:t>
            </w:r>
          </w:p>
          <w:p w14:paraId="707E01A8"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sz w:val="16"/>
                <w:szCs w:val="16"/>
              </w:rPr>
              <w:t>2015 baseline: 177</w:t>
            </w:r>
          </w:p>
        </w:tc>
        <w:tc>
          <w:tcPr>
            <w:tcW w:w="1580" w:type="dxa"/>
            <w:shd w:val="clear" w:color="auto" w:fill="98C222"/>
            <w:vAlign w:val="center"/>
          </w:tcPr>
          <w:p w14:paraId="2D127568" w14:textId="77777777" w:rsidR="0080201E" w:rsidRPr="00EF3408" w:rsidRDefault="0080201E" w:rsidP="000F5A25">
            <w:pPr>
              <w:spacing w:before="40" w:after="40"/>
              <w:rPr>
                <w:rFonts w:ascii="Arial" w:eastAsia="Calibri" w:hAnsi="Arial" w:cs="Arial"/>
                <w:sz w:val="16"/>
                <w:szCs w:val="16"/>
              </w:rPr>
            </w:pPr>
            <w:r w:rsidRPr="00EF3408">
              <w:rPr>
                <w:rFonts w:ascii="Arial" w:eastAsia="Calibri" w:hAnsi="Arial" w:cs="Arial"/>
                <w:sz w:val="16"/>
                <w:szCs w:val="16"/>
              </w:rPr>
              <w:t>Number of organisations supported</w:t>
            </w:r>
          </w:p>
        </w:tc>
        <w:tc>
          <w:tcPr>
            <w:tcW w:w="1228" w:type="dxa"/>
            <w:shd w:val="clear" w:color="auto" w:fill="98C222"/>
            <w:vAlign w:val="center"/>
          </w:tcPr>
          <w:p w14:paraId="382ED57F" w14:textId="1E626F8C" w:rsidR="0080201E" w:rsidRPr="00EF3408" w:rsidRDefault="0080201E" w:rsidP="0067727A">
            <w:pPr>
              <w:spacing w:before="40" w:after="40"/>
              <w:jc w:val="center"/>
              <w:rPr>
                <w:rFonts w:ascii="Arial" w:eastAsia="Calibri" w:hAnsi="Arial" w:cs="Arial"/>
                <w:b/>
                <w:sz w:val="16"/>
                <w:szCs w:val="16"/>
              </w:rPr>
            </w:pPr>
            <w:r w:rsidRPr="00EF3408">
              <w:rPr>
                <w:rFonts w:ascii="Arial" w:eastAsia="Calibri" w:hAnsi="Arial" w:cs="Arial"/>
                <w:b/>
                <w:sz w:val="16"/>
                <w:szCs w:val="16"/>
              </w:rPr>
              <w:t>~</w:t>
            </w:r>
            <w:r w:rsidR="003F76A9">
              <w:rPr>
                <w:rFonts w:ascii="Arial" w:eastAsia="Calibri" w:hAnsi="Arial" w:cs="Arial"/>
                <w:b/>
                <w:sz w:val="16"/>
                <w:szCs w:val="16"/>
              </w:rPr>
              <w:t xml:space="preserve"> </w:t>
            </w:r>
            <w:r w:rsidR="0067727A">
              <w:rPr>
                <w:rFonts w:ascii="Arial" w:eastAsia="Calibri" w:hAnsi="Arial" w:cs="Arial"/>
                <w:b/>
                <w:sz w:val="16"/>
                <w:szCs w:val="16"/>
              </w:rPr>
              <w:t>1</w:t>
            </w:r>
            <w:r w:rsidR="00DE262A">
              <w:rPr>
                <w:rFonts w:ascii="Arial" w:eastAsia="Calibri" w:hAnsi="Arial" w:cs="Arial"/>
                <w:b/>
                <w:sz w:val="16"/>
                <w:szCs w:val="16"/>
              </w:rPr>
              <w:t>,0</w:t>
            </w:r>
          </w:p>
        </w:tc>
        <w:tc>
          <w:tcPr>
            <w:tcW w:w="1230" w:type="dxa"/>
            <w:shd w:val="clear" w:color="auto" w:fill="98C222"/>
            <w:vAlign w:val="center"/>
          </w:tcPr>
          <w:p w14:paraId="77C1443F" w14:textId="77777777" w:rsidR="0080201E" w:rsidRPr="00EF3408" w:rsidRDefault="00DE262A" w:rsidP="000F5A25">
            <w:pPr>
              <w:spacing w:before="40" w:after="40"/>
              <w:jc w:val="center"/>
              <w:rPr>
                <w:rFonts w:ascii="Arial" w:eastAsia="Calibri" w:hAnsi="Arial" w:cs="Arial"/>
                <w:b/>
                <w:sz w:val="16"/>
                <w:szCs w:val="16"/>
              </w:rPr>
            </w:pPr>
            <w:r>
              <w:rPr>
                <w:rFonts w:ascii="Arial" w:eastAsia="Calibri" w:hAnsi="Arial" w:cs="Arial"/>
                <w:b/>
                <w:sz w:val="16"/>
                <w:szCs w:val="16"/>
              </w:rPr>
              <w:t>500 000</w:t>
            </w:r>
          </w:p>
        </w:tc>
      </w:tr>
      <w:tr w:rsidR="00274AE8" w:rsidRPr="002131E9" w14:paraId="153C9998" w14:textId="77777777" w:rsidTr="003D2A21">
        <w:trPr>
          <w:trHeight w:val="2501"/>
          <w:jc w:val="center"/>
        </w:trPr>
        <w:tc>
          <w:tcPr>
            <w:tcW w:w="1223" w:type="dxa"/>
            <w:vMerge/>
            <w:shd w:val="clear" w:color="auto" w:fill="98C222"/>
            <w:textDirection w:val="btLr"/>
            <w:vAlign w:val="center"/>
          </w:tcPr>
          <w:p w14:paraId="3837BD61" w14:textId="77777777" w:rsidR="0080201E" w:rsidRPr="00EF3408" w:rsidRDefault="0080201E" w:rsidP="000F5A25">
            <w:pPr>
              <w:pStyle w:val="ListParagraph"/>
              <w:spacing w:before="40" w:after="40" w:line="240" w:lineRule="auto"/>
              <w:ind w:left="113" w:right="113"/>
              <w:rPr>
                <w:rFonts w:ascii="Arial" w:hAnsi="Arial" w:cs="Arial"/>
                <w:b/>
                <w:bCs/>
                <w:sz w:val="16"/>
                <w:szCs w:val="16"/>
              </w:rPr>
            </w:pPr>
          </w:p>
        </w:tc>
        <w:tc>
          <w:tcPr>
            <w:tcW w:w="1579" w:type="dxa"/>
            <w:shd w:val="clear" w:color="auto" w:fill="98C222"/>
            <w:vAlign w:val="center"/>
          </w:tcPr>
          <w:p w14:paraId="4D690DCD" w14:textId="77777777" w:rsidR="0080201E" w:rsidRPr="00EF3408" w:rsidRDefault="0080201E" w:rsidP="000F5A25">
            <w:pPr>
              <w:pStyle w:val="ListParagraph"/>
              <w:spacing w:before="40" w:after="40" w:line="240" w:lineRule="auto"/>
              <w:ind w:left="0"/>
              <w:rPr>
                <w:rFonts w:ascii="Arial" w:hAnsi="Arial" w:cs="Arial"/>
                <w:sz w:val="16"/>
                <w:szCs w:val="16"/>
              </w:rPr>
            </w:pPr>
            <w:r w:rsidRPr="00EF3408">
              <w:rPr>
                <w:rFonts w:ascii="Arial" w:hAnsi="Arial" w:cs="Arial"/>
                <w:b/>
                <w:sz w:val="16"/>
                <w:szCs w:val="16"/>
              </w:rPr>
              <w:t xml:space="preserve">1.3. </w:t>
            </w:r>
            <w:r w:rsidRPr="00EF3408">
              <w:rPr>
                <w:rFonts w:ascii="Arial" w:hAnsi="Arial" w:cs="Arial"/>
                <w:sz w:val="16"/>
                <w:szCs w:val="16"/>
              </w:rPr>
              <w:t>To regenerate public areas with environmental problems</w:t>
            </w:r>
          </w:p>
        </w:tc>
        <w:tc>
          <w:tcPr>
            <w:tcW w:w="1580" w:type="dxa"/>
            <w:shd w:val="clear" w:color="auto" w:fill="98C222"/>
            <w:vAlign w:val="center"/>
          </w:tcPr>
          <w:p w14:paraId="524349F6" w14:textId="77777777" w:rsidR="0080201E" w:rsidRPr="00EF3408" w:rsidRDefault="0080201E" w:rsidP="000F5A25">
            <w:pPr>
              <w:spacing w:before="40" w:after="40"/>
              <w:rPr>
                <w:rFonts w:ascii="Arial" w:eastAsia="Calibri" w:hAnsi="Arial" w:cs="Arial"/>
                <w:sz w:val="16"/>
                <w:szCs w:val="16"/>
              </w:rPr>
            </w:pPr>
            <w:r w:rsidRPr="00EF3408">
              <w:rPr>
                <w:rFonts w:ascii="Arial" w:eastAsia="Calibri" w:hAnsi="Arial" w:cs="Arial"/>
                <w:sz w:val="16"/>
                <w:szCs w:val="16"/>
              </w:rPr>
              <w:t>Number of households not facing pollution, grime and other municipal environmental problems</w:t>
            </w:r>
          </w:p>
        </w:tc>
        <w:tc>
          <w:tcPr>
            <w:tcW w:w="2632" w:type="dxa"/>
            <w:shd w:val="clear" w:color="auto" w:fill="98C222"/>
            <w:vAlign w:val="center"/>
          </w:tcPr>
          <w:p w14:paraId="7A79500F"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b/>
                <w:sz w:val="16"/>
                <w:szCs w:val="16"/>
              </w:rPr>
              <w:t>2023 target: 861 054</w:t>
            </w:r>
          </w:p>
          <w:p w14:paraId="1B014CA8"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sz w:val="16"/>
                <w:szCs w:val="16"/>
              </w:rPr>
              <w:t>2013 baseline: 855 069</w:t>
            </w:r>
          </w:p>
          <w:p w14:paraId="1BE69097" w14:textId="77777777" w:rsidR="0080201E" w:rsidRPr="00EF3408" w:rsidRDefault="0080201E" w:rsidP="000F5A25">
            <w:pPr>
              <w:pStyle w:val="ListBullet"/>
              <w:tabs>
                <w:tab w:val="left" w:pos="720"/>
              </w:tabs>
              <w:ind w:left="-29" w:right="-102"/>
              <w:jc w:val="center"/>
              <w:rPr>
                <w:rFonts w:ascii="Arial" w:hAnsi="Arial" w:cs="Arial"/>
                <w:b/>
                <w:sz w:val="16"/>
                <w:szCs w:val="16"/>
              </w:rPr>
            </w:pPr>
          </w:p>
        </w:tc>
        <w:tc>
          <w:tcPr>
            <w:tcW w:w="1580" w:type="dxa"/>
            <w:shd w:val="clear" w:color="auto" w:fill="98C222"/>
            <w:vAlign w:val="center"/>
          </w:tcPr>
          <w:p w14:paraId="7745B63C" w14:textId="77777777" w:rsidR="0080201E" w:rsidRPr="00EF3408" w:rsidRDefault="0080201E" w:rsidP="000F5A25">
            <w:pPr>
              <w:pStyle w:val="ListDash"/>
              <w:numPr>
                <w:ilvl w:val="0"/>
                <w:numId w:val="0"/>
              </w:numPr>
              <w:spacing w:before="40" w:after="40"/>
              <w:jc w:val="left"/>
              <w:rPr>
                <w:rFonts w:ascii="Arial" w:eastAsia="Calibri" w:hAnsi="Arial" w:cs="Arial"/>
                <w:sz w:val="16"/>
                <w:szCs w:val="16"/>
              </w:rPr>
            </w:pPr>
            <w:r w:rsidRPr="00EF3408">
              <w:rPr>
                <w:rFonts w:ascii="Arial" w:eastAsia="Calibri" w:hAnsi="Arial" w:cs="Arial"/>
                <w:sz w:val="16"/>
                <w:szCs w:val="16"/>
              </w:rPr>
              <w:t>Land rehabilitation: Total surface area of rehabilitated land</w:t>
            </w:r>
          </w:p>
        </w:tc>
        <w:tc>
          <w:tcPr>
            <w:tcW w:w="1228" w:type="dxa"/>
            <w:shd w:val="clear" w:color="auto" w:fill="98C222"/>
            <w:vAlign w:val="center"/>
          </w:tcPr>
          <w:p w14:paraId="486D23A4" w14:textId="77777777" w:rsidR="0080201E" w:rsidRPr="00EF3408" w:rsidRDefault="0080201E" w:rsidP="000F5A25">
            <w:pPr>
              <w:pStyle w:val="ListDash"/>
              <w:numPr>
                <w:ilvl w:val="0"/>
                <w:numId w:val="0"/>
              </w:numPr>
              <w:spacing w:before="40" w:after="40" w:line="240" w:lineRule="auto"/>
              <w:jc w:val="center"/>
              <w:rPr>
                <w:rFonts w:ascii="Arial" w:eastAsia="Calibri" w:hAnsi="Arial" w:cs="Arial"/>
                <w:b/>
                <w:sz w:val="16"/>
                <w:szCs w:val="16"/>
              </w:rPr>
            </w:pPr>
            <w:r w:rsidRPr="00EF3408">
              <w:rPr>
                <w:rFonts w:ascii="Arial" w:eastAsia="Calibri" w:hAnsi="Arial" w:cs="Arial"/>
                <w:b/>
                <w:sz w:val="16"/>
                <w:szCs w:val="16"/>
              </w:rPr>
              <w:t>~4,9</w:t>
            </w:r>
          </w:p>
        </w:tc>
        <w:tc>
          <w:tcPr>
            <w:tcW w:w="1230" w:type="dxa"/>
            <w:shd w:val="clear" w:color="auto" w:fill="98C222"/>
            <w:vAlign w:val="center"/>
          </w:tcPr>
          <w:p w14:paraId="1DFD308F" w14:textId="4F39C2F8" w:rsidR="0080201E" w:rsidRPr="00EF3408" w:rsidRDefault="003F76A9" w:rsidP="000F5A25">
            <w:pPr>
              <w:pStyle w:val="ListDash"/>
              <w:numPr>
                <w:ilvl w:val="0"/>
                <w:numId w:val="0"/>
              </w:numPr>
              <w:spacing w:before="40" w:after="40" w:line="240" w:lineRule="auto"/>
              <w:jc w:val="center"/>
              <w:rPr>
                <w:rFonts w:ascii="Arial" w:eastAsia="Calibri" w:hAnsi="Arial" w:cs="Arial"/>
                <w:b/>
                <w:sz w:val="16"/>
                <w:szCs w:val="16"/>
              </w:rPr>
            </w:pPr>
            <w:r>
              <w:rPr>
                <w:rFonts w:ascii="Arial" w:eastAsia="Calibri" w:hAnsi="Arial" w:cs="Arial"/>
                <w:b/>
                <w:sz w:val="16"/>
                <w:szCs w:val="16"/>
              </w:rPr>
              <w:t xml:space="preserve"> </w:t>
            </w:r>
            <w:r w:rsidR="00523E7E">
              <w:rPr>
                <w:rFonts w:ascii="Arial" w:eastAsia="Calibri" w:hAnsi="Arial" w:cs="Arial"/>
                <w:b/>
                <w:sz w:val="16"/>
                <w:szCs w:val="16"/>
              </w:rPr>
              <w:t>900 000</w:t>
            </w:r>
          </w:p>
        </w:tc>
      </w:tr>
      <w:tr w:rsidR="00274AE8" w:rsidRPr="002131E9" w14:paraId="7DFD09FB" w14:textId="77777777" w:rsidTr="003D2A21">
        <w:trPr>
          <w:trHeight w:val="1475"/>
          <w:jc w:val="center"/>
        </w:trPr>
        <w:tc>
          <w:tcPr>
            <w:tcW w:w="1223" w:type="dxa"/>
            <w:vMerge w:val="restart"/>
            <w:shd w:val="clear" w:color="auto" w:fill="EA6647"/>
            <w:textDirection w:val="btLr"/>
            <w:vAlign w:val="center"/>
          </w:tcPr>
          <w:p w14:paraId="50DD262C" w14:textId="77777777" w:rsidR="003D2A21" w:rsidRPr="00EF3408" w:rsidRDefault="003D2A21" w:rsidP="000F5A25">
            <w:pPr>
              <w:spacing w:before="40" w:after="40"/>
              <w:ind w:left="113" w:right="113"/>
              <w:rPr>
                <w:rFonts w:ascii="Arial" w:hAnsi="Arial" w:cs="Arial"/>
                <w:b/>
                <w:bCs/>
                <w:sz w:val="16"/>
                <w:szCs w:val="16"/>
              </w:rPr>
            </w:pPr>
            <w:r w:rsidRPr="00EF3408">
              <w:rPr>
                <w:rFonts w:ascii="Arial" w:hAnsi="Arial" w:cs="Arial"/>
                <w:b/>
                <w:bCs/>
                <w:sz w:val="16"/>
                <w:szCs w:val="16"/>
              </w:rPr>
              <w:t>2. SUPPORT TO  LABOUR MOBILITY AND EMPLOYMENT</w:t>
            </w:r>
          </w:p>
          <w:p w14:paraId="4F0E4A8A" w14:textId="77777777" w:rsidR="003D2A21" w:rsidRPr="00EF3408" w:rsidRDefault="003D2A21" w:rsidP="000F5A25">
            <w:pPr>
              <w:pStyle w:val="ListParagraph"/>
              <w:spacing w:before="40" w:after="40"/>
              <w:ind w:right="113"/>
              <w:rPr>
                <w:rFonts w:ascii="Arial" w:hAnsi="Arial" w:cs="Arial"/>
                <w:bCs/>
                <w:sz w:val="16"/>
                <w:szCs w:val="16"/>
              </w:rPr>
            </w:pPr>
          </w:p>
        </w:tc>
        <w:tc>
          <w:tcPr>
            <w:tcW w:w="1579" w:type="dxa"/>
            <w:vMerge w:val="restart"/>
            <w:shd w:val="clear" w:color="auto" w:fill="EA6647"/>
            <w:vAlign w:val="center"/>
          </w:tcPr>
          <w:p w14:paraId="724E60D4" w14:textId="77777777" w:rsidR="003D2A21" w:rsidRPr="00EF3408" w:rsidRDefault="003D2A21" w:rsidP="000F5A25">
            <w:pPr>
              <w:pStyle w:val="ListParagraph"/>
              <w:spacing w:before="40" w:after="40" w:line="240" w:lineRule="auto"/>
              <w:ind w:left="0"/>
              <w:rPr>
                <w:rFonts w:ascii="Arial" w:hAnsi="Arial" w:cs="Arial"/>
                <w:sz w:val="16"/>
                <w:szCs w:val="16"/>
              </w:rPr>
            </w:pPr>
            <w:r w:rsidRPr="00EF3408">
              <w:rPr>
                <w:rFonts w:ascii="Arial" w:hAnsi="Arial" w:cs="Arial"/>
                <w:b/>
                <w:sz w:val="16"/>
                <w:szCs w:val="16"/>
              </w:rPr>
              <w:t xml:space="preserve">2.1. </w:t>
            </w:r>
            <w:r w:rsidRPr="00EF3408">
              <w:rPr>
                <w:rFonts w:ascii="Arial" w:hAnsi="Arial" w:cs="Arial"/>
                <w:sz w:val="16"/>
                <w:szCs w:val="16"/>
              </w:rPr>
              <w:t>To create employment opportunities through entrepreneurship support</w:t>
            </w:r>
          </w:p>
        </w:tc>
        <w:tc>
          <w:tcPr>
            <w:tcW w:w="1580" w:type="dxa"/>
            <w:vMerge w:val="restart"/>
            <w:shd w:val="clear" w:color="auto" w:fill="EA6647"/>
            <w:vAlign w:val="center"/>
          </w:tcPr>
          <w:p w14:paraId="43E596E8" w14:textId="77777777" w:rsidR="003D2A21" w:rsidRPr="00EF3408" w:rsidRDefault="003D2A21" w:rsidP="000F5A25">
            <w:pPr>
              <w:spacing w:before="40" w:after="40"/>
              <w:rPr>
                <w:rFonts w:ascii="Arial" w:eastAsia="Calibri" w:hAnsi="Arial" w:cs="Arial"/>
                <w:sz w:val="16"/>
                <w:szCs w:val="16"/>
              </w:rPr>
            </w:pPr>
            <w:r w:rsidRPr="00EF3408">
              <w:rPr>
                <w:rFonts w:ascii="Arial" w:eastAsia="Calibri" w:hAnsi="Arial" w:cs="Arial"/>
                <w:sz w:val="16"/>
                <w:szCs w:val="16"/>
              </w:rPr>
              <w:t>Number of</w:t>
            </w:r>
          </w:p>
          <w:p w14:paraId="59DB1FB7" w14:textId="77777777" w:rsidR="003D2A21" w:rsidRPr="00EF3408" w:rsidRDefault="003D2A21" w:rsidP="000F5A25">
            <w:pPr>
              <w:spacing w:before="40" w:after="40"/>
              <w:rPr>
                <w:rFonts w:ascii="Arial" w:eastAsia="Calibri" w:hAnsi="Arial" w:cs="Arial"/>
                <w:sz w:val="16"/>
                <w:szCs w:val="16"/>
              </w:rPr>
            </w:pPr>
            <w:r w:rsidRPr="00EF3408">
              <w:rPr>
                <w:rFonts w:ascii="Arial" w:eastAsia="Calibri" w:hAnsi="Arial" w:cs="Arial"/>
                <w:sz w:val="16"/>
                <w:szCs w:val="16"/>
              </w:rPr>
              <w:t>newly established businesses per year</w:t>
            </w:r>
          </w:p>
        </w:tc>
        <w:tc>
          <w:tcPr>
            <w:tcW w:w="2632" w:type="dxa"/>
            <w:vMerge w:val="restart"/>
            <w:shd w:val="clear" w:color="auto" w:fill="EA6647"/>
            <w:vAlign w:val="center"/>
          </w:tcPr>
          <w:p w14:paraId="465C9CBA" w14:textId="77777777" w:rsidR="003D2A21" w:rsidRDefault="003D2A21"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p>
          <w:p w14:paraId="69F55EF7" w14:textId="77777777" w:rsidR="003D2A21" w:rsidRDefault="003D2A21"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p>
          <w:p w14:paraId="054909F1" w14:textId="77777777" w:rsidR="003D2A21" w:rsidRDefault="003D2A21"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p>
          <w:p w14:paraId="5E0F1EB7" w14:textId="77777777" w:rsidR="003D2A21" w:rsidRDefault="003D2A21"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p>
          <w:p w14:paraId="051A4D38" w14:textId="77777777" w:rsidR="003D2A21" w:rsidRPr="00EF3408" w:rsidRDefault="003D2A21"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sz w:val="16"/>
                <w:szCs w:val="16"/>
              </w:rPr>
            </w:pPr>
            <w:r w:rsidRPr="00EF3408">
              <w:rPr>
                <w:rFonts w:ascii="Arial" w:hAnsi="Arial" w:cs="Arial"/>
                <w:b/>
                <w:sz w:val="16"/>
                <w:szCs w:val="16"/>
              </w:rPr>
              <w:t xml:space="preserve">2023 target: </w:t>
            </w:r>
            <w:r w:rsidRPr="00EF3408">
              <w:rPr>
                <w:rFonts w:ascii="Arial" w:hAnsi="Arial" w:cs="Arial"/>
                <w:sz w:val="16"/>
                <w:szCs w:val="16"/>
              </w:rPr>
              <w:t>6 818</w:t>
            </w:r>
          </w:p>
          <w:p w14:paraId="5D10FEAF" w14:textId="77777777" w:rsidR="003D2A21" w:rsidRPr="00EF3408" w:rsidRDefault="003D2A21"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sz w:val="16"/>
                <w:szCs w:val="16"/>
              </w:rPr>
            </w:pPr>
            <w:r w:rsidRPr="00EF3408">
              <w:rPr>
                <w:rFonts w:ascii="Arial" w:hAnsi="Arial" w:cs="Arial"/>
                <w:sz w:val="16"/>
                <w:szCs w:val="16"/>
              </w:rPr>
              <w:t>2012 baseline: 6 619</w:t>
            </w:r>
          </w:p>
          <w:p w14:paraId="70077941" w14:textId="77777777" w:rsidR="003D2A21" w:rsidRPr="00EF3408" w:rsidRDefault="003D2A21" w:rsidP="000F5A25">
            <w:pPr>
              <w:pStyle w:val="ListBullet"/>
              <w:tabs>
                <w:tab w:val="left" w:pos="720"/>
              </w:tabs>
              <w:ind w:left="-29" w:right="-102"/>
              <w:jc w:val="center"/>
              <w:rPr>
                <w:rFonts w:ascii="Arial" w:hAnsi="Arial" w:cs="Arial"/>
                <w:sz w:val="16"/>
                <w:szCs w:val="16"/>
              </w:rPr>
            </w:pPr>
          </w:p>
        </w:tc>
        <w:tc>
          <w:tcPr>
            <w:tcW w:w="1580" w:type="dxa"/>
            <w:shd w:val="clear" w:color="auto" w:fill="EA6647"/>
            <w:vAlign w:val="center"/>
          </w:tcPr>
          <w:p w14:paraId="69C3B237" w14:textId="77777777" w:rsidR="003D2A21" w:rsidRPr="00EF3408" w:rsidRDefault="003D2A21" w:rsidP="000F5A25">
            <w:pPr>
              <w:spacing w:before="40" w:after="40"/>
              <w:rPr>
                <w:rFonts w:ascii="Arial" w:eastAsia="Calibri" w:hAnsi="Arial" w:cs="Arial"/>
                <w:b/>
                <w:sz w:val="16"/>
                <w:szCs w:val="16"/>
              </w:rPr>
            </w:pPr>
            <w:r w:rsidRPr="00EF3408">
              <w:rPr>
                <w:rFonts w:ascii="Arial" w:hAnsi="Arial" w:cs="Arial"/>
                <w:sz w:val="16"/>
                <w:szCs w:val="16"/>
              </w:rPr>
              <w:t>Business support services improved/created as result of the cross border cooperation</w:t>
            </w:r>
          </w:p>
        </w:tc>
        <w:tc>
          <w:tcPr>
            <w:tcW w:w="1228" w:type="dxa"/>
            <w:vMerge w:val="restart"/>
            <w:shd w:val="clear" w:color="auto" w:fill="EA6647"/>
            <w:vAlign w:val="center"/>
          </w:tcPr>
          <w:p w14:paraId="1398CEB6" w14:textId="02469F6F" w:rsidR="003D2A21" w:rsidRPr="00EF3408" w:rsidRDefault="003D2A21" w:rsidP="00887CC5">
            <w:pPr>
              <w:spacing w:before="40" w:after="40"/>
              <w:jc w:val="center"/>
              <w:rPr>
                <w:rFonts w:ascii="Arial" w:eastAsia="Calibri" w:hAnsi="Arial" w:cs="Arial"/>
                <w:b/>
                <w:sz w:val="16"/>
                <w:szCs w:val="16"/>
              </w:rPr>
            </w:pPr>
            <w:r w:rsidRPr="00EF3408">
              <w:rPr>
                <w:rFonts w:ascii="Arial" w:eastAsia="Calibri" w:hAnsi="Arial" w:cs="Arial"/>
                <w:b/>
                <w:sz w:val="16"/>
                <w:szCs w:val="16"/>
              </w:rPr>
              <w:t>~</w:t>
            </w:r>
            <w:r w:rsidR="003F76A9">
              <w:rPr>
                <w:rFonts w:ascii="Arial" w:eastAsia="Calibri" w:hAnsi="Arial" w:cs="Arial"/>
                <w:b/>
                <w:sz w:val="16"/>
                <w:szCs w:val="16"/>
              </w:rPr>
              <w:t xml:space="preserve"> </w:t>
            </w:r>
            <w:r w:rsidR="00B72E29">
              <w:rPr>
                <w:rFonts w:ascii="Arial" w:eastAsia="Calibri" w:hAnsi="Arial" w:cs="Arial"/>
                <w:b/>
                <w:sz w:val="16"/>
                <w:szCs w:val="16"/>
              </w:rPr>
              <w:t>0,</w:t>
            </w:r>
            <w:r>
              <w:rPr>
                <w:rFonts w:ascii="Arial" w:eastAsia="Calibri" w:hAnsi="Arial" w:cs="Arial"/>
                <w:b/>
                <w:sz w:val="16"/>
                <w:szCs w:val="16"/>
              </w:rPr>
              <w:t>67</w:t>
            </w:r>
          </w:p>
        </w:tc>
        <w:tc>
          <w:tcPr>
            <w:tcW w:w="1230" w:type="dxa"/>
            <w:vMerge w:val="restart"/>
            <w:shd w:val="clear" w:color="auto" w:fill="EA6647"/>
            <w:vAlign w:val="center"/>
          </w:tcPr>
          <w:p w14:paraId="683ED0B7" w14:textId="145BFBA6" w:rsidR="003D2A21" w:rsidRDefault="003F76A9" w:rsidP="000F5A25">
            <w:pPr>
              <w:spacing w:before="40" w:after="40"/>
              <w:jc w:val="center"/>
              <w:rPr>
                <w:rFonts w:ascii="Arial" w:eastAsia="Calibri" w:hAnsi="Arial" w:cs="Arial"/>
                <w:b/>
                <w:sz w:val="16"/>
                <w:szCs w:val="16"/>
              </w:rPr>
            </w:pPr>
            <w:r>
              <w:rPr>
                <w:rFonts w:ascii="Arial" w:eastAsia="Calibri" w:hAnsi="Arial" w:cs="Arial"/>
                <w:b/>
                <w:sz w:val="16"/>
                <w:szCs w:val="16"/>
              </w:rPr>
              <w:t>300 </w:t>
            </w:r>
            <w:r w:rsidR="00664130">
              <w:rPr>
                <w:rFonts w:ascii="Arial" w:eastAsia="Calibri" w:hAnsi="Arial" w:cs="Arial"/>
                <w:b/>
                <w:sz w:val="16"/>
                <w:szCs w:val="16"/>
              </w:rPr>
              <w:t>000</w:t>
            </w:r>
            <w:r>
              <w:rPr>
                <w:rFonts w:ascii="Arial" w:eastAsia="Calibri" w:hAnsi="Arial" w:cs="Arial"/>
                <w:b/>
                <w:sz w:val="16"/>
                <w:szCs w:val="16"/>
              </w:rPr>
              <w:t xml:space="preserve"> </w:t>
            </w:r>
          </w:p>
          <w:p w14:paraId="5EF0F793" w14:textId="77777777" w:rsidR="003D2A21" w:rsidRDefault="003D2A21" w:rsidP="000F5A25">
            <w:pPr>
              <w:spacing w:before="40" w:after="40"/>
              <w:jc w:val="center"/>
              <w:rPr>
                <w:rFonts w:ascii="Arial" w:eastAsia="Calibri" w:hAnsi="Arial" w:cs="Arial"/>
                <w:b/>
                <w:sz w:val="16"/>
                <w:szCs w:val="16"/>
              </w:rPr>
            </w:pPr>
          </w:p>
          <w:p w14:paraId="5D56BC9C" w14:textId="77777777" w:rsidR="003D2A21" w:rsidRDefault="003D2A21" w:rsidP="000F5A25">
            <w:pPr>
              <w:spacing w:before="40" w:after="40"/>
              <w:jc w:val="center"/>
              <w:rPr>
                <w:rFonts w:ascii="Arial" w:eastAsia="Calibri" w:hAnsi="Arial" w:cs="Arial"/>
                <w:b/>
                <w:sz w:val="16"/>
                <w:szCs w:val="16"/>
              </w:rPr>
            </w:pPr>
          </w:p>
          <w:p w14:paraId="638E9053" w14:textId="77777777" w:rsidR="003D2A21" w:rsidRDefault="003D2A21" w:rsidP="000F5A25">
            <w:pPr>
              <w:spacing w:before="40" w:after="40"/>
              <w:jc w:val="center"/>
              <w:rPr>
                <w:rFonts w:ascii="Arial" w:eastAsia="Calibri" w:hAnsi="Arial" w:cs="Arial"/>
                <w:b/>
                <w:sz w:val="16"/>
                <w:szCs w:val="16"/>
              </w:rPr>
            </w:pPr>
          </w:p>
          <w:p w14:paraId="6F43B051" w14:textId="77777777" w:rsidR="003D2A21" w:rsidRDefault="003D2A21" w:rsidP="000F5A25">
            <w:pPr>
              <w:spacing w:before="40" w:after="40"/>
              <w:jc w:val="center"/>
              <w:rPr>
                <w:rFonts w:ascii="Arial" w:eastAsia="Calibri" w:hAnsi="Arial" w:cs="Arial"/>
                <w:b/>
                <w:sz w:val="16"/>
                <w:szCs w:val="16"/>
              </w:rPr>
            </w:pPr>
          </w:p>
          <w:p w14:paraId="12D01069" w14:textId="77777777" w:rsidR="003D2A21" w:rsidRDefault="003D2A21" w:rsidP="000F5A25">
            <w:pPr>
              <w:spacing w:before="40" w:after="40"/>
              <w:jc w:val="center"/>
              <w:rPr>
                <w:rFonts w:ascii="Arial" w:eastAsia="Calibri" w:hAnsi="Arial" w:cs="Arial"/>
                <w:b/>
                <w:sz w:val="16"/>
                <w:szCs w:val="16"/>
              </w:rPr>
            </w:pPr>
          </w:p>
          <w:p w14:paraId="53123EB8" w14:textId="77777777" w:rsidR="003D2A21" w:rsidRPr="00EF3408" w:rsidRDefault="003D2A21" w:rsidP="000F5A25">
            <w:pPr>
              <w:spacing w:before="40" w:after="40"/>
              <w:jc w:val="center"/>
              <w:rPr>
                <w:rFonts w:ascii="Arial" w:eastAsia="Calibri" w:hAnsi="Arial" w:cs="Arial"/>
                <w:b/>
                <w:sz w:val="16"/>
                <w:szCs w:val="16"/>
              </w:rPr>
            </w:pPr>
          </w:p>
        </w:tc>
      </w:tr>
      <w:tr w:rsidR="00274AE8" w:rsidRPr="002131E9" w14:paraId="09B1120B" w14:textId="77777777" w:rsidTr="003D2A21">
        <w:trPr>
          <w:trHeight w:val="1764"/>
          <w:jc w:val="center"/>
        </w:trPr>
        <w:tc>
          <w:tcPr>
            <w:tcW w:w="1223" w:type="dxa"/>
            <w:vMerge/>
            <w:tcBorders>
              <w:bottom w:val="single" w:sz="4" w:space="0" w:color="auto"/>
            </w:tcBorders>
            <w:shd w:val="clear" w:color="auto" w:fill="EA6647"/>
            <w:textDirection w:val="btLr"/>
            <w:vAlign w:val="center"/>
          </w:tcPr>
          <w:p w14:paraId="6F74ED06" w14:textId="77777777" w:rsidR="003D2A21" w:rsidRPr="00EF3408" w:rsidRDefault="003D2A21" w:rsidP="000F5A25">
            <w:pPr>
              <w:pStyle w:val="ListParagraph"/>
              <w:spacing w:before="40" w:after="40" w:line="240" w:lineRule="auto"/>
              <w:ind w:left="113" w:right="113"/>
              <w:rPr>
                <w:rFonts w:ascii="Arial" w:hAnsi="Arial" w:cs="Arial"/>
                <w:b/>
                <w:bCs/>
                <w:sz w:val="16"/>
                <w:szCs w:val="16"/>
              </w:rPr>
            </w:pPr>
          </w:p>
        </w:tc>
        <w:tc>
          <w:tcPr>
            <w:tcW w:w="1579" w:type="dxa"/>
            <w:vMerge/>
            <w:tcBorders>
              <w:bottom w:val="single" w:sz="4" w:space="0" w:color="auto"/>
            </w:tcBorders>
            <w:shd w:val="clear" w:color="auto" w:fill="EA6647"/>
            <w:vAlign w:val="center"/>
          </w:tcPr>
          <w:p w14:paraId="73B5EF58" w14:textId="77777777" w:rsidR="003D2A21" w:rsidRPr="00EF3408" w:rsidRDefault="003D2A21" w:rsidP="000F5A25">
            <w:pPr>
              <w:pStyle w:val="ListParagraph"/>
              <w:spacing w:before="40" w:after="40" w:line="240" w:lineRule="auto"/>
              <w:ind w:left="0"/>
              <w:rPr>
                <w:rFonts w:ascii="Arial" w:hAnsi="Arial" w:cs="Arial"/>
                <w:sz w:val="16"/>
                <w:szCs w:val="16"/>
              </w:rPr>
            </w:pPr>
          </w:p>
        </w:tc>
        <w:tc>
          <w:tcPr>
            <w:tcW w:w="1580" w:type="dxa"/>
            <w:vMerge/>
            <w:tcBorders>
              <w:bottom w:val="single" w:sz="4" w:space="0" w:color="auto"/>
            </w:tcBorders>
            <w:shd w:val="clear" w:color="auto" w:fill="EA6647"/>
            <w:vAlign w:val="center"/>
          </w:tcPr>
          <w:p w14:paraId="25AC0007" w14:textId="77777777" w:rsidR="003D2A21" w:rsidRPr="00EF3408" w:rsidRDefault="003D2A21" w:rsidP="000F5A25">
            <w:pPr>
              <w:spacing w:before="40" w:after="40"/>
              <w:rPr>
                <w:rFonts w:ascii="Arial" w:eastAsia="Calibri" w:hAnsi="Arial" w:cs="Arial"/>
                <w:sz w:val="16"/>
                <w:szCs w:val="16"/>
              </w:rPr>
            </w:pPr>
          </w:p>
        </w:tc>
        <w:tc>
          <w:tcPr>
            <w:tcW w:w="2632" w:type="dxa"/>
            <w:vMerge/>
            <w:tcBorders>
              <w:bottom w:val="single" w:sz="4" w:space="0" w:color="auto"/>
            </w:tcBorders>
            <w:shd w:val="clear" w:color="auto" w:fill="EA6647"/>
            <w:vAlign w:val="center"/>
          </w:tcPr>
          <w:p w14:paraId="5289C629" w14:textId="77777777" w:rsidR="003D2A21" w:rsidRPr="00EF3408" w:rsidRDefault="003D2A21" w:rsidP="000F5A25">
            <w:pPr>
              <w:pStyle w:val="ListBullet"/>
              <w:tabs>
                <w:tab w:val="left" w:pos="720"/>
              </w:tabs>
              <w:ind w:left="-29" w:right="-102"/>
              <w:jc w:val="center"/>
              <w:rPr>
                <w:rFonts w:ascii="Arial" w:hAnsi="Arial" w:cs="Arial"/>
                <w:sz w:val="16"/>
                <w:szCs w:val="16"/>
              </w:rPr>
            </w:pPr>
          </w:p>
        </w:tc>
        <w:tc>
          <w:tcPr>
            <w:tcW w:w="1580" w:type="dxa"/>
            <w:tcBorders>
              <w:bottom w:val="single" w:sz="4" w:space="0" w:color="auto"/>
            </w:tcBorders>
            <w:shd w:val="clear" w:color="auto" w:fill="EA6647"/>
            <w:vAlign w:val="center"/>
          </w:tcPr>
          <w:p w14:paraId="0A8406E3" w14:textId="77777777" w:rsidR="003D2A21" w:rsidRPr="00EF3408" w:rsidRDefault="003D2A21" w:rsidP="000F5A25">
            <w:pPr>
              <w:spacing w:before="40" w:after="40"/>
              <w:rPr>
                <w:rFonts w:ascii="Arial" w:eastAsia="Calibri" w:hAnsi="Arial" w:cs="Arial"/>
                <w:sz w:val="16"/>
                <w:szCs w:val="16"/>
              </w:rPr>
            </w:pPr>
            <w:r w:rsidRPr="00EF3408">
              <w:rPr>
                <w:rFonts w:ascii="Arial" w:hAnsi="Arial" w:cs="Arial"/>
                <w:sz w:val="16"/>
                <w:szCs w:val="16"/>
              </w:rPr>
              <w:t>Improved or created business support infrastructure objects that ensure indirect business support</w:t>
            </w:r>
          </w:p>
        </w:tc>
        <w:tc>
          <w:tcPr>
            <w:tcW w:w="1228" w:type="dxa"/>
            <w:vMerge/>
            <w:tcBorders>
              <w:bottom w:val="single" w:sz="4" w:space="0" w:color="auto"/>
            </w:tcBorders>
            <w:shd w:val="clear" w:color="auto" w:fill="EA6647"/>
            <w:vAlign w:val="center"/>
          </w:tcPr>
          <w:p w14:paraId="0608ECD6" w14:textId="77777777" w:rsidR="003D2A21" w:rsidRPr="00EF3408" w:rsidRDefault="003D2A21" w:rsidP="000F5A25">
            <w:pPr>
              <w:spacing w:before="40" w:after="40"/>
              <w:jc w:val="center"/>
              <w:rPr>
                <w:rFonts w:ascii="Arial" w:eastAsia="Calibri" w:hAnsi="Arial" w:cs="Arial"/>
                <w:sz w:val="16"/>
                <w:szCs w:val="16"/>
              </w:rPr>
            </w:pPr>
          </w:p>
        </w:tc>
        <w:tc>
          <w:tcPr>
            <w:tcW w:w="1230" w:type="dxa"/>
            <w:vMerge/>
            <w:shd w:val="clear" w:color="auto" w:fill="EA6647"/>
            <w:vAlign w:val="center"/>
          </w:tcPr>
          <w:p w14:paraId="1F729454" w14:textId="77777777" w:rsidR="003D2A21" w:rsidRPr="00EF3408" w:rsidRDefault="003D2A21" w:rsidP="000F5A25">
            <w:pPr>
              <w:spacing w:before="40" w:after="40"/>
              <w:jc w:val="center"/>
              <w:rPr>
                <w:rFonts w:ascii="Arial" w:eastAsia="Calibri" w:hAnsi="Arial" w:cs="Arial"/>
                <w:sz w:val="16"/>
                <w:szCs w:val="16"/>
              </w:rPr>
            </w:pPr>
          </w:p>
        </w:tc>
      </w:tr>
      <w:tr w:rsidR="00274AE8" w:rsidRPr="002131E9" w14:paraId="3065AA74" w14:textId="77777777" w:rsidTr="003D2A21">
        <w:trPr>
          <w:trHeight w:val="532"/>
          <w:jc w:val="center"/>
        </w:trPr>
        <w:tc>
          <w:tcPr>
            <w:tcW w:w="1223" w:type="dxa"/>
            <w:vMerge/>
            <w:shd w:val="clear" w:color="auto" w:fill="EA6647"/>
            <w:textDirection w:val="btLr"/>
            <w:vAlign w:val="center"/>
          </w:tcPr>
          <w:p w14:paraId="690DD3F6" w14:textId="77777777" w:rsidR="003D2A21" w:rsidRPr="00EF3408" w:rsidRDefault="003D2A21" w:rsidP="000F5A25">
            <w:pPr>
              <w:pStyle w:val="ListParagraph"/>
              <w:spacing w:before="40" w:after="40" w:line="240" w:lineRule="auto"/>
              <w:ind w:left="113" w:right="113"/>
              <w:rPr>
                <w:rFonts w:ascii="Arial" w:hAnsi="Arial" w:cs="Arial"/>
                <w:b/>
                <w:bCs/>
                <w:sz w:val="16"/>
                <w:szCs w:val="16"/>
              </w:rPr>
            </w:pPr>
          </w:p>
        </w:tc>
        <w:tc>
          <w:tcPr>
            <w:tcW w:w="1579" w:type="dxa"/>
            <w:vMerge/>
            <w:shd w:val="clear" w:color="auto" w:fill="EA6647"/>
            <w:vAlign w:val="center"/>
          </w:tcPr>
          <w:p w14:paraId="52896566" w14:textId="77777777" w:rsidR="003D2A21" w:rsidRPr="00EF3408" w:rsidRDefault="003D2A21" w:rsidP="000F5A25">
            <w:pPr>
              <w:pStyle w:val="ListParagraph"/>
              <w:spacing w:before="40" w:after="40" w:line="240" w:lineRule="auto"/>
              <w:ind w:left="0"/>
              <w:rPr>
                <w:rFonts w:ascii="Arial" w:hAnsi="Arial" w:cs="Arial"/>
                <w:sz w:val="16"/>
                <w:szCs w:val="16"/>
              </w:rPr>
            </w:pPr>
          </w:p>
        </w:tc>
        <w:tc>
          <w:tcPr>
            <w:tcW w:w="1580" w:type="dxa"/>
            <w:vMerge/>
            <w:shd w:val="clear" w:color="auto" w:fill="EA6647"/>
            <w:vAlign w:val="center"/>
          </w:tcPr>
          <w:p w14:paraId="7C03DC82" w14:textId="77777777" w:rsidR="003D2A21" w:rsidRPr="00EF3408" w:rsidRDefault="003D2A21" w:rsidP="000F5A25">
            <w:pPr>
              <w:spacing w:before="40" w:after="40"/>
              <w:rPr>
                <w:rFonts w:ascii="Arial" w:eastAsia="Calibri" w:hAnsi="Arial" w:cs="Arial"/>
                <w:sz w:val="16"/>
                <w:szCs w:val="16"/>
              </w:rPr>
            </w:pPr>
          </w:p>
        </w:tc>
        <w:tc>
          <w:tcPr>
            <w:tcW w:w="2632" w:type="dxa"/>
            <w:vMerge/>
            <w:shd w:val="clear" w:color="auto" w:fill="EA6647"/>
            <w:vAlign w:val="center"/>
          </w:tcPr>
          <w:p w14:paraId="3B2F5AFE" w14:textId="77777777" w:rsidR="003D2A21" w:rsidRPr="00EF3408" w:rsidRDefault="003D2A21"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sz w:val="16"/>
                <w:szCs w:val="16"/>
              </w:rPr>
            </w:pPr>
          </w:p>
        </w:tc>
        <w:tc>
          <w:tcPr>
            <w:tcW w:w="1580" w:type="dxa"/>
            <w:shd w:val="clear" w:color="auto" w:fill="EA6647"/>
            <w:vAlign w:val="center"/>
          </w:tcPr>
          <w:p w14:paraId="22C28E2E" w14:textId="77777777" w:rsidR="003D2A21" w:rsidRPr="00EF3408" w:rsidRDefault="003D2A21" w:rsidP="000F5A25">
            <w:pPr>
              <w:spacing w:before="40" w:after="40"/>
              <w:rPr>
                <w:rFonts w:ascii="Arial" w:hAnsi="Arial" w:cs="Arial"/>
                <w:sz w:val="16"/>
                <w:szCs w:val="16"/>
              </w:rPr>
            </w:pPr>
            <w:r w:rsidRPr="00EF3408">
              <w:rPr>
                <w:rFonts w:ascii="Arial" w:hAnsi="Arial" w:cs="Arial"/>
                <w:sz w:val="16"/>
                <w:szCs w:val="16"/>
              </w:rPr>
              <w:t>Productive investments: Number of enterprises receiving non-financial support</w:t>
            </w:r>
          </w:p>
        </w:tc>
        <w:tc>
          <w:tcPr>
            <w:tcW w:w="1228" w:type="dxa"/>
            <w:vMerge/>
            <w:shd w:val="clear" w:color="auto" w:fill="EA6647"/>
            <w:vAlign w:val="center"/>
          </w:tcPr>
          <w:p w14:paraId="1CD52E44" w14:textId="77777777" w:rsidR="003D2A21" w:rsidRPr="00EF3408" w:rsidRDefault="003D2A21" w:rsidP="000F5A25">
            <w:pPr>
              <w:spacing w:before="40" w:after="40"/>
              <w:jc w:val="center"/>
              <w:rPr>
                <w:rFonts w:ascii="Arial" w:eastAsia="Calibri" w:hAnsi="Arial" w:cs="Arial"/>
                <w:sz w:val="16"/>
                <w:szCs w:val="16"/>
              </w:rPr>
            </w:pPr>
          </w:p>
        </w:tc>
        <w:tc>
          <w:tcPr>
            <w:tcW w:w="1230" w:type="dxa"/>
            <w:vMerge/>
            <w:shd w:val="clear" w:color="auto" w:fill="EA6647"/>
            <w:vAlign w:val="center"/>
          </w:tcPr>
          <w:p w14:paraId="395C98FB" w14:textId="77777777" w:rsidR="003D2A21" w:rsidRPr="00EF3408" w:rsidRDefault="003D2A21" w:rsidP="000F5A25">
            <w:pPr>
              <w:spacing w:before="40" w:after="40"/>
              <w:jc w:val="center"/>
              <w:rPr>
                <w:rFonts w:ascii="Arial" w:eastAsia="Calibri" w:hAnsi="Arial" w:cs="Arial"/>
                <w:sz w:val="16"/>
                <w:szCs w:val="16"/>
              </w:rPr>
            </w:pPr>
          </w:p>
        </w:tc>
      </w:tr>
      <w:tr w:rsidR="00274AE8" w:rsidRPr="002131E9" w14:paraId="637D2FD3" w14:textId="77777777" w:rsidTr="003D2A21">
        <w:trPr>
          <w:trHeight w:val="138"/>
          <w:jc w:val="center"/>
        </w:trPr>
        <w:tc>
          <w:tcPr>
            <w:tcW w:w="1223" w:type="dxa"/>
            <w:vMerge/>
            <w:shd w:val="clear" w:color="auto" w:fill="EA6647"/>
            <w:textDirection w:val="btLr"/>
            <w:vAlign w:val="center"/>
          </w:tcPr>
          <w:p w14:paraId="4748F2BE" w14:textId="77777777" w:rsidR="003D2A21" w:rsidRPr="00EF3408" w:rsidRDefault="003D2A21" w:rsidP="000F5A25">
            <w:pPr>
              <w:pStyle w:val="ListParagraph"/>
              <w:spacing w:before="40" w:after="40" w:line="240" w:lineRule="auto"/>
              <w:ind w:left="113" w:right="113"/>
              <w:rPr>
                <w:rFonts w:ascii="Arial" w:hAnsi="Arial" w:cs="Arial"/>
                <w:b/>
                <w:bCs/>
                <w:sz w:val="16"/>
                <w:szCs w:val="16"/>
              </w:rPr>
            </w:pPr>
          </w:p>
        </w:tc>
        <w:tc>
          <w:tcPr>
            <w:tcW w:w="1579" w:type="dxa"/>
            <w:vMerge/>
            <w:shd w:val="clear" w:color="auto" w:fill="EA6647"/>
            <w:vAlign w:val="center"/>
          </w:tcPr>
          <w:p w14:paraId="54952B41" w14:textId="77777777" w:rsidR="003D2A21" w:rsidRPr="00EF3408" w:rsidRDefault="003D2A21" w:rsidP="000F5A25">
            <w:pPr>
              <w:pStyle w:val="ListParagraph"/>
              <w:spacing w:before="40" w:after="40" w:line="240" w:lineRule="auto"/>
              <w:ind w:left="0"/>
              <w:rPr>
                <w:rFonts w:ascii="Arial" w:hAnsi="Arial" w:cs="Arial"/>
                <w:sz w:val="16"/>
                <w:szCs w:val="16"/>
              </w:rPr>
            </w:pPr>
          </w:p>
        </w:tc>
        <w:tc>
          <w:tcPr>
            <w:tcW w:w="1580" w:type="dxa"/>
            <w:vMerge/>
            <w:shd w:val="clear" w:color="auto" w:fill="EA6647"/>
            <w:vAlign w:val="center"/>
          </w:tcPr>
          <w:p w14:paraId="79A93A58" w14:textId="77777777" w:rsidR="003D2A21" w:rsidRPr="00EF3408" w:rsidRDefault="003D2A21" w:rsidP="000F5A25">
            <w:pPr>
              <w:spacing w:before="40" w:after="40"/>
              <w:rPr>
                <w:rFonts w:ascii="Arial" w:eastAsia="Calibri" w:hAnsi="Arial" w:cs="Arial"/>
                <w:sz w:val="16"/>
                <w:szCs w:val="16"/>
              </w:rPr>
            </w:pPr>
          </w:p>
        </w:tc>
        <w:tc>
          <w:tcPr>
            <w:tcW w:w="2632" w:type="dxa"/>
            <w:vMerge/>
            <w:shd w:val="clear" w:color="auto" w:fill="EA6647"/>
            <w:vAlign w:val="center"/>
          </w:tcPr>
          <w:p w14:paraId="6C304B16" w14:textId="77777777" w:rsidR="003D2A21" w:rsidRPr="00EF3408" w:rsidRDefault="003D2A21"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sz w:val="16"/>
                <w:szCs w:val="16"/>
              </w:rPr>
            </w:pPr>
          </w:p>
        </w:tc>
        <w:tc>
          <w:tcPr>
            <w:tcW w:w="1580" w:type="dxa"/>
            <w:shd w:val="clear" w:color="auto" w:fill="EA6647"/>
            <w:vAlign w:val="center"/>
          </w:tcPr>
          <w:p w14:paraId="13BD746B" w14:textId="77777777" w:rsidR="003D2A21" w:rsidRPr="00EF3408" w:rsidRDefault="003D2A21" w:rsidP="000F5A25">
            <w:pPr>
              <w:spacing w:before="40" w:after="40"/>
              <w:rPr>
                <w:rFonts w:ascii="Arial" w:eastAsia="Calibri" w:hAnsi="Arial" w:cs="Arial"/>
                <w:sz w:val="16"/>
                <w:szCs w:val="16"/>
              </w:rPr>
            </w:pPr>
            <w:r w:rsidRPr="00EF3408">
              <w:rPr>
                <w:rFonts w:ascii="Arial" w:hAnsi="Arial" w:cs="Arial"/>
                <w:sz w:val="16"/>
                <w:szCs w:val="16"/>
              </w:rPr>
              <w:t>Productive investment: Number of enterprises receiving support</w:t>
            </w:r>
          </w:p>
        </w:tc>
        <w:tc>
          <w:tcPr>
            <w:tcW w:w="1228" w:type="dxa"/>
            <w:vMerge/>
            <w:shd w:val="clear" w:color="auto" w:fill="EA6647"/>
            <w:vAlign w:val="center"/>
          </w:tcPr>
          <w:p w14:paraId="6627F639" w14:textId="77777777" w:rsidR="003D2A21" w:rsidRPr="00EF3408" w:rsidRDefault="003D2A21" w:rsidP="000F5A25">
            <w:pPr>
              <w:spacing w:before="40" w:after="40"/>
              <w:jc w:val="center"/>
              <w:rPr>
                <w:rFonts w:ascii="Arial" w:eastAsia="Calibri" w:hAnsi="Arial" w:cs="Arial"/>
                <w:sz w:val="16"/>
                <w:szCs w:val="16"/>
              </w:rPr>
            </w:pPr>
          </w:p>
        </w:tc>
        <w:tc>
          <w:tcPr>
            <w:tcW w:w="1230" w:type="dxa"/>
            <w:vMerge/>
            <w:shd w:val="clear" w:color="auto" w:fill="EA6647"/>
            <w:vAlign w:val="center"/>
          </w:tcPr>
          <w:p w14:paraId="261DE23E" w14:textId="77777777" w:rsidR="003D2A21" w:rsidRPr="00EF3408" w:rsidRDefault="003D2A21" w:rsidP="000F5A25">
            <w:pPr>
              <w:spacing w:before="40" w:after="40"/>
              <w:jc w:val="center"/>
              <w:rPr>
                <w:rFonts w:ascii="Arial" w:eastAsia="Calibri" w:hAnsi="Arial" w:cs="Arial"/>
                <w:sz w:val="16"/>
                <w:szCs w:val="16"/>
              </w:rPr>
            </w:pPr>
          </w:p>
        </w:tc>
      </w:tr>
      <w:tr w:rsidR="00274AE8" w:rsidRPr="002131E9" w14:paraId="6311CE3D" w14:textId="77777777" w:rsidTr="003D2A21">
        <w:trPr>
          <w:trHeight w:val="1856"/>
          <w:jc w:val="center"/>
        </w:trPr>
        <w:tc>
          <w:tcPr>
            <w:tcW w:w="1223" w:type="dxa"/>
            <w:vMerge/>
            <w:shd w:val="clear" w:color="auto" w:fill="EA6647"/>
            <w:textDirection w:val="btLr"/>
            <w:vAlign w:val="center"/>
          </w:tcPr>
          <w:p w14:paraId="54A0A08C" w14:textId="77777777" w:rsidR="006B35D7" w:rsidRPr="00EF3408" w:rsidRDefault="006B35D7" w:rsidP="000F5A25">
            <w:pPr>
              <w:pStyle w:val="ListParagraph"/>
              <w:spacing w:before="40" w:after="40" w:line="240" w:lineRule="auto"/>
              <w:ind w:left="113" w:right="113"/>
              <w:rPr>
                <w:rFonts w:ascii="Arial" w:hAnsi="Arial" w:cs="Arial"/>
                <w:b/>
                <w:bCs/>
                <w:sz w:val="16"/>
                <w:szCs w:val="16"/>
              </w:rPr>
            </w:pPr>
          </w:p>
        </w:tc>
        <w:tc>
          <w:tcPr>
            <w:tcW w:w="1579" w:type="dxa"/>
            <w:vMerge w:val="restart"/>
            <w:shd w:val="clear" w:color="auto" w:fill="EA6647"/>
            <w:vAlign w:val="center"/>
          </w:tcPr>
          <w:p w14:paraId="313BEE1B" w14:textId="77777777" w:rsidR="006B35D7" w:rsidRPr="00EF3408" w:rsidRDefault="006B35D7" w:rsidP="000F5A25">
            <w:pPr>
              <w:pStyle w:val="ListParagraph"/>
              <w:spacing w:before="40" w:after="40" w:line="240" w:lineRule="auto"/>
              <w:ind w:left="0"/>
              <w:rPr>
                <w:rFonts w:ascii="Arial" w:hAnsi="Arial" w:cs="Arial"/>
                <w:sz w:val="16"/>
                <w:szCs w:val="16"/>
              </w:rPr>
            </w:pPr>
            <w:r w:rsidRPr="00EF3408">
              <w:rPr>
                <w:rFonts w:ascii="Arial" w:hAnsi="Arial" w:cs="Arial"/>
                <w:b/>
                <w:sz w:val="16"/>
                <w:szCs w:val="16"/>
              </w:rPr>
              <w:t xml:space="preserve">2.2. </w:t>
            </w:r>
            <w:r w:rsidRPr="00EF3408">
              <w:rPr>
                <w:rFonts w:ascii="Arial" w:hAnsi="Arial" w:cs="Arial"/>
                <w:sz w:val="16"/>
                <w:szCs w:val="16"/>
              </w:rPr>
              <w:t>To increase job opportunities by improving mobility and workforce skills</w:t>
            </w:r>
          </w:p>
        </w:tc>
        <w:tc>
          <w:tcPr>
            <w:tcW w:w="1580" w:type="dxa"/>
            <w:vMerge w:val="restart"/>
            <w:shd w:val="clear" w:color="auto" w:fill="EA6647"/>
            <w:vAlign w:val="center"/>
          </w:tcPr>
          <w:p w14:paraId="632A5414" w14:textId="77777777" w:rsidR="006B35D7" w:rsidRPr="00EF3408" w:rsidRDefault="006B35D7" w:rsidP="000F5A25">
            <w:pPr>
              <w:pStyle w:val="Text1"/>
              <w:spacing w:before="40" w:after="40" w:line="240" w:lineRule="auto"/>
              <w:ind w:left="0"/>
              <w:jc w:val="left"/>
              <w:rPr>
                <w:rFonts w:ascii="Arial" w:eastAsia="Calibri" w:hAnsi="Arial" w:cs="Arial"/>
                <w:sz w:val="16"/>
                <w:szCs w:val="16"/>
              </w:rPr>
            </w:pPr>
            <w:r w:rsidRPr="00EF3408">
              <w:rPr>
                <w:rFonts w:ascii="Arial" w:hAnsi="Arial" w:cs="Arial"/>
                <w:sz w:val="16"/>
                <w:szCs w:val="16"/>
              </w:rPr>
              <w:t>Number of people receiving upgraded skills matching labour market needs</w:t>
            </w:r>
            <w:r w:rsidRPr="00EF3408" w:rsidDel="00824097">
              <w:rPr>
                <w:rFonts w:ascii="Arial" w:hAnsi="Arial" w:cs="Arial"/>
                <w:sz w:val="16"/>
                <w:szCs w:val="16"/>
              </w:rPr>
              <w:t xml:space="preserve"> </w:t>
            </w:r>
            <w:r w:rsidRPr="00EF3408">
              <w:rPr>
                <w:rFonts w:ascii="Arial" w:hAnsi="Arial" w:cs="Arial"/>
                <w:sz w:val="16"/>
                <w:szCs w:val="16"/>
              </w:rPr>
              <w:t>per year</w:t>
            </w:r>
          </w:p>
        </w:tc>
        <w:tc>
          <w:tcPr>
            <w:tcW w:w="2632" w:type="dxa"/>
            <w:vMerge w:val="restart"/>
            <w:shd w:val="clear" w:color="auto" w:fill="EA6647"/>
            <w:vAlign w:val="bottom"/>
          </w:tcPr>
          <w:p w14:paraId="69E86E09" w14:textId="77777777" w:rsidR="006B35D7" w:rsidRPr="00EF3408" w:rsidRDefault="006B35D7" w:rsidP="00531FBF">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b/>
                <w:sz w:val="16"/>
                <w:szCs w:val="16"/>
              </w:rPr>
              <w:t>2023 target: 36 116</w:t>
            </w:r>
          </w:p>
          <w:p w14:paraId="14D24941" w14:textId="77777777" w:rsidR="006B35D7" w:rsidRPr="00EF3408" w:rsidRDefault="006B35D7" w:rsidP="00531FBF">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sz w:val="16"/>
                <w:szCs w:val="16"/>
              </w:rPr>
              <w:t>2013 baseline: 34 396</w:t>
            </w:r>
          </w:p>
          <w:p w14:paraId="6251115C" w14:textId="77777777" w:rsidR="006B35D7" w:rsidRPr="00EF3408" w:rsidRDefault="006B35D7" w:rsidP="00531FBF">
            <w:pPr>
              <w:pStyle w:val="ListBullet"/>
              <w:tabs>
                <w:tab w:val="left" w:pos="720"/>
              </w:tabs>
              <w:ind w:left="-29" w:right="-102"/>
              <w:jc w:val="center"/>
              <w:rPr>
                <w:rFonts w:ascii="Arial" w:hAnsi="Arial" w:cs="Arial"/>
                <w:b/>
                <w:sz w:val="16"/>
                <w:szCs w:val="16"/>
              </w:rPr>
            </w:pPr>
          </w:p>
        </w:tc>
        <w:tc>
          <w:tcPr>
            <w:tcW w:w="1580" w:type="dxa"/>
            <w:shd w:val="clear" w:color="auto" w:fill="EA6647"/>
            <w:vAlign w:val="center"/>
          </w:tcPr>
          <w:p w14:paraId="5B13F2F4" w14:textId="77777777" w:rsidR="006B35D7" w:rsidRPr="00EF3408" w:rsidRDefault="006B35D7" w:rsidP="000F5A25">
            <w:pPr>
              <w:pStyle w:val="Text1"/>
              <w:spacing w:before="40" w:after="40" w:line="240" w:lineRule="auto"/>
              <w:ind w:left="0"/>
              <w:jc w:val="left"/>
              <w:rPr>
                <w:rFonts w:ascii="Arial" w:eastAsia="Calibri" w:hAnsi="Arial" w:cs="Arial"/>
                <w:b/>
                <w:sz w:val="16"/>
                <w:szCs w:val="16"/>
              </w:rPr>
            </w:pPr>
            <w:r w:rsidRPr="00EF3408">
              <w:rPr>
                <w:rFonts w:ascii="Arial" w:hAnsi="Arial" w:cs="Arial"/>
                <w:sz w:val="16"/>
                <w:szCs w:val="16"/>
              </w:rPr>
              <w:t>Labour Market and Training: Number of participants in joint local employment initiatives and joint training</w:t>
            </w:r>
          </w:p>
        </w:tc>
        <w:tc>
          <w:tcPr>
            <w:tcW w:w="1228" w:type="dxa"/>
            <w:vMerge w:val="restart"/>
            <w:shd w:val="clear" w:color="auto" w:fill="EA6647"/>
            <w:vAlign w:val="center"/>
          </w:tcPr>
          <w:p w14:paraId="275C5023" w14:textId="5C759666" w:rsidR="006B35D7" w:rsidRPr="00EF3408" w:rsidRDefault="006B35D7" w:rsidP="00C7473C">
            <w:pPr>
              <w:pStyle w:val="Text1"/>
              <w:spacing w:before="40" w:after="40" w:line="240" w:lineRule="auto"/>
              <w:ind w:left="0"/>
              <w:jc w:val="center"/>
              <w:rPr>
                <w:rFonts w:ascii="Arial" w:eastAsia="Calibri" w:hAnsi="Arial" w:cs="Arial"/>
                <w:b/>
                <w:sz w:val="16"/>
                <w:szCs w:val="16"/>
              </w:rPr>
            </w:pPr>
            <w:r w:rsidRPr="00EF3408">
              <w:rPr>
                <w:rFonts w:ascii="Arial" w:eastAsia="Calibri" w:hAnsi="Arial" w:cs="Arial"/>
                <w:b/>
                <w:sz w:val="16"/>
                <w:szCs w:val="16"/>
              </w:rPr>
              <w:t>~</w:t>
            </w:r>
            <w:r w:rsidR="004079A1">
              <w:rPr>
                <w:rFonts w:ascii="Arial" w:eastAsia="Calibri" w:hAnsi="Arial" w:cs="Arial"/>
                <w:b/>
                <w:sz w:val="16"/>
                <w:szCs w:val="16"/>
              </w:rPr>
              <w:t>0</w:t>
            </w:r>
            <w:r w:rsidR="00B72E29">
              <w:rPr>
                <w:rFonts w:ascii="Arial" w:eastAsia="Calibri" w:hAnsi="Arial" w:cs="Arial"/>
                <w:b/>
                <w:sz w:val="16"/>
                <w:szCs w:val="16"/>
              </w:rPr>
              <w:t>,</w:t>
            </w:r>
            <w:r>
              <w:rPr>
                <w:rFonts w:ascii="Arial" w:eastAsia="Calibri" w:hAnsi="Arial" w:cs="Arial"/>
                <w:b/>
                <w:sz w:val="16"/>
                <w:szCs w:val="16"/>
              </w:rPr>
              <w:t>46</w:t>
            </w:r>
          </w:p>
        </w:tc>
        <w:tc>
          <w:tcPr>
            <w:tcW w:w="1230" w:type="dxa"/>
            <w:vMerge w:val="restart"/>
            <w:shd w:val="clear" w:color="auto" w:fill="EA6647"/>
            <w:vAlign w:val="center"/>
          </w:tcPr>
          <w:p w14:paraId="1B7B0BDC" w14:textId="45E6256D" w:rsidR="006B35D7" w:rsidRDefault="00887DFD" w:rsidP="000F5A25">
            <w:pPr>
              <w:pStyle w:val="Text1"/>
              <w:spacing w:before="40" w:after="40" w:line="240" w:lineRule="auto"/>
              <w:ind w:left="0"/>
              <w:jc w:val="center"/>
              <w:rPr>
                <w:rFonts w:ascii="Arial" w:eastAsia="Calibri" w:hAnsi="Arial" w:cs="Arial"/>
                <w:b/>
                <w:sz w:val="16"/>
                <w:szCs w:val="16"/>
              </w:rPr>
            </w:pPr>
            <w:r>
              <w:rPr>
                <w:rFonts w:ascii="Arial" w:eastAsia="Calibri" w:hAnsi="Arial" w:cs="Arial"/>
                <w:b/>
                <w:sz w:val="16"/>
                <w:szCs w:val="16"/>
              </w:rPr>
              <w:t>250</w:t>
            </w:r>
            <w:r w:rsidR="004079A1">
              <w:rPr>
                <w:rFonts w:ascii="Arial" w:eastAsia="Calibri" w:hAnsi="Arial" w:cs="Arial"/>
                <w:b/>
                <w:sz w:val="16"/>
                <w:szCs w:val="16"/>
              </w:rPr>
              <w:t xml:space="preserve"> </w:t>
            </w:r>
            <w:r w:rsidR="00C834D4">
              <w:rPr>
                <w:rFonts w:ascii="Arial" w:eastAsia="Calibri" w:hAnsi="Arial" w:cs="Arial"/>
                <w:b/>
                <w:sz w:val="16"/>
                <w:szCs w:val="16"/>
              </w:rPr>
              <w:t>000</w:t>
            </w:r>
          </w:p>
          <w:p w14:paraId="5A82B2CA" w14:textId="6395FB2F" w:rsidR="00674B87" w:rsidRPr="00EF3408" w:rsidRDefault="00674B87" w:rsidP="000F5A25">
            <w:pPr>
              <w:pStyle w:val="Text1"/>
              <w:spacing w:before="40" w:after="40" w:line="240" w:lineRule="auto"/>
              <w:ind w:left="0"/>
              <w:jc w:val="center"/>
              <w:rPr>
                <w:rFonts w:ascii="Arial" w:eastAsia="Calibri" w:hAnsi="Arial" w:cs="Arial"/>
                <w:sz w:val="16"/>
                <w:szCs w:val="16"/>
              </w:rPr>
            </w:pPr>
          </w:p>
        </w:tc>
      </w:tr>
      <w:tr w:rsidR="00274AE8" w:rsidRPr="002131E9" w14:paraId="7BDB59F0" w14:textId="77777777" w:rsidTr="00D65904">
        <w:trPr>
          <w:trHeight w:val="1932"/>
          <w:jc w:val="center"/>
        </w:trPr>
        <w:tc>
          <w:tcPr>
            <w:tcW w:w="1223" w:type="dxa"/>
            <w:vMerge/>
            <w:tcBorders>
              <w:bottom w:val="single" w:sz="4" w:space="0" w:color="auto"/>
            </w:tcBorders>
            <w:shd w:val="clear" w:color="auto" w:fill="2F5496" w:themeFill="accent5" w:themeFillShade="BF"/>
            <w:textDirection w:val="btLr"/>
            <w:vAlign w:val="center"/>
          </w:tcPr>
          <w:p w14:paraId="3D21F8B7" w14:textId="77777777" w:rsidR="006B35D7" w:rsidRPr="00EF3408" w:rsidRDefault="006B35D7" w:rsidP="000F5A25">
            <w:pPr>
              <w:pStyle w:val="ListParagraph"/>
              <w:spacing w:before="40" w:after="40" w:line="240" w:lineRule="auto"/>
              <w:ind w:left="113" w:right="113"/>
              <w:rPr>
                <w:rFonts w:ascii="Arial" w:hAnsi="Arial" w:cs="Arial"/>
                <w:b/>
                <w:bCs/>
                <w:sz w:val="16"/>
                <w:szCs w:val="16"/>
              </w:rPr>
            </w:pPr>
          </w:p>
        </w:tc>
        <w:tc>
          <w:tcPr>
            <w:tcW w:w="1579" w:type="dxa"/>
            <w:vMerge/>
            <w:tcBorders>
              <w:bottom w:val="single" w:sz="4" w:space="0" w:color="auto"/>
            </w:tcBorders>
            <w:shd w:val="clear" w:color="auto" w:fill="D9E2F3" w:themeFill="accent5" w:themeFillTint="33"/>
            <w:vAlign w:val="center"/>
          </w:tcPr>
          <w:p w14:paraId="5B4F564D" w14:textId="77777777" w:rsidR="006B35D7" w:rsidRPr="00EF3408" w:rsidRDefault="006B35D7" w:rsidP="000F5A25">
            <w:pPr>
              <w:pStyle w:val="ListParagraph"/>
              <w:spacing w:before="40" w:after="40" w:line="240" w:lineRule="auto"/>
              <w:ind w:left="0"/>
              <w:rPr>
                <w:rFonts w:ascii="Arial" w:hAnsi="Arial" w:cs="Arial"/>
                <w:sz w:val="16"/>
                <w:szCs w:val="16"/>
              </w:rPr>
            </w:pPr>
          </w:p>
        </w:tc>
        <w:tc>
          <w:tcPr>
            <w:tcW w:w="1580" w:type="dxa"/>
            <w:vMerge/>
            <w:tcBorders>
              <w:bottom w:val="single" w:sz="4" w:space="0" w:color="auto"/>
            </w:tcBorders>
            <w:shd w:val="clear" w:color="auto" w:fill="EA6647"/>
            <w:vAlign w:val="center"/>
          </w:tcPr>
          <w:p w14:paraId="0DAEAF4D" w14:textId="77777777" w:rsidR="006B35D7" w:rsidRPr="00EF3408" w:rsidRDefault="006B35D7" w:rsidP="000F5A25">
            <w:pPr>
              <w:pStyle w:val="Text1"/>
              <w:spacing w:before="40" w:after="40" w:line="240" w:lineRule="auto"/>
              <w:ind w:left="0"/>
              <w:jc w:val="left"/>
              <w:rPr>
                <w:rFonts w:ascii="Arial" w:eastAsia="Calibri" w:hAnsi="Arial" w:cs="Arial"/>
                <w:sz w:val="16"/>
                <w:szCs w:val="16"/>
              </w:rPr>
            </w:pPr>
          </w:p>
        </w:tc>
        <w:tc>
          <w:tcPr>
            <w:tcW w:w="2632" w:type="dxa"/>
            <w:vMerge/>
            <w:tcBorders>
              <w:bottom w:val="single" w:sz="4" w:space="0" w:color="auto"/>
            </w:tcBorders>
            <w:shd w:val="clear" w:color="auto" w:fill="EA6647"/>
            <w:vAlign w:val="center"/>
          </w:tcPr>
          <w:p w14:paraId="0187E2F6" w14:textId="77777777" w:rsidR="006B35D7" w:rsidRPr="00EF3408" w:rsidRDefault="006B35D7" w:rsidP="000F5A25">
            <w:pPr>
              <w:pStyle w:val="ListBullet"/>
              <w:tabs>
                <w:tab w:val="left" w:pos="720"/>
              </w:tabs>
              <w:ind w:left="-29" w:right="-102"/>
              <w:jc w:val="center"/>
              <w:rPr>
                <w:rFonts w:ascii="Arial" w:hAnsi="Arial" w:cs="Arial"/>
                <w:sz w:val="16"/>
                <w:szCs w:val="16"/>
              </w:rPr>
            </w:pPr>
          </w:p>
        </w:tc>
        <w:tc>
          <w:tcPr>
            <w:tcW w:w="1580" w:type="dxa"/>
            <w:tcBorders>
              <w:bottom w:val="single" w:sz="4" w:space="0" w:color="auto"/>
            </w:tcBorders>
            <w:shd w:val="clear" w:color="auto" w:fill="EA6647"/>
            <w:vAlign w:val="center"/>
          </w:tcPr>
          <w:p w14:paraId="551A9D81" w14:textId="77777777" w:rsidR="006B35D7" w:rsidRPr="00EF3408" w:rsidRDefault="006B35D7" w:rsidP="000F5A25">
            <w:pPr>
              <w:pStyle w:val="Text1"/>
              <w:spacing w:before="40" w:after="40" w:line="240" w:lineRule="auto"/>
              <w:ind w:left="0"/>
              <w:jc w:val="left"/>
              <w:rPr>
                <w:rFonts w:ascii="Arial" w:eastAsia="Calibri" w:hAnsi="Arial" w:cs="Arial"/>
                <w:sz w:val="16"/>
                <w:szCs w:val="16"/>
              </w:rPr>
            </w:pPr>
            <w:r w:rsidRPr="00EF3408">
              <w:rPr>
                <w:rFonts w:ascii="Arial" w:hAnsi="Arial" w:cs="Arial"/>
                <w:sz w:val="16"/>
                <w:szCs w:val="16"/>
              </w:rPr>
              <w:t>Created or improved educational and training infrastructure objects planned for joint use</w:t>
            </w:r>
          </w:p>
        </w:tc>
        <w:tc>
          <w:tcPr>
            <w:tcW w:w="1228" w:type="dxa"/>
            <w:vMerge/>
            <w:tcBorders>
              <w:bottom w:val="single" w:sz="4" w:space="0" w:color="auto"/>
            </w:tcBorders>
            <w:shd w:val="clear" w:color="auto" w:fill="D9E2F3" w:themeFill="accent5" w:themeFillTint="33"/>
            <w:vAlign w:val="center"/>
          </w:tcPr>
          <w:p w14:paraId="79194929" w14:textId="77777777" w:rsidR="006B35D7" w:rsidRPr="00EF3408" w:rsidRDefault="006B35D7" w:rsidP="000F5A25">
            <w:pPr>
              <w:pStyle w:val="Text1"/>
              <w:spacing w:before="40" w:after="40" w:line="240" w:lineRule="auto"/>
              <w:ind w:left="0"/>
              <w:jc w:val="center"/>
              <w:rPr>
                <w:rFonts w:ascii="Arial" w:eastAsia="Calibri" w:hAnsi="Arial" w:cs="Arial"/>
                <w:sz w:val="16"/>
                <w:szCs w:val="16"/>
              </w:rPr>
            </w:pPr>
          </w:p>
        </w:tc>
        <w:tc>
          <w:tcPr>
            <w:tcW w:w="1230" w:type="dxa"/>
            <w:vMerge/>
            <w:shd w:val="clear" w:color="auto" w:fill="EA6647"/>
            <w:vAlign w:val="center"/>
          </w:tcPr>
          <w:p w14:paraId="5A189364" w14:textId="77777777" w:rsidR="006B35D7" w:rsidRPr="00EF3408" w:rsidRDefault="006B35D7" w:rsidP="000F5A25">
            <w:pPr>
              <w:pStyle w:val="Text1"/>
              <w:spacing w:before="40" w:after="40" w:line="240" w:lineRule="auto"/>
              <w:ind w:left="0"/>
              <w:jc w:val="center"/>
              <w:rPr>
                <w:rFonts w:ascii="Arial" w:eastAsia="Calibri" w:hAnsi="Arial" w:cs="Arial"/>
                <w:sz w:val="16"/>
                <w:szCs w:val="16"/>
              </w:rPr>
            </w:pPr>
          </w:p>
        </w:tc>
      </w:tr>
      <w:tr w:rsidR="00274AE8" w:rsidRPr="002131E9" w14:paraId="58C06C34" w14:textId="77777777" w:rsidTr="003D2A21">
        <w:trPr>
          <w:trHeight w:val="2603"/>
          <w:jc w:val="center"/>
        </w:trPr>
        <w:tc>
          <w:tcPr>
            <w:tcW w:w="1223" w:type="dxa"/>
            <w:vMerge/>
            <w:shd w:val="clear" w:color="auto" w:fill="2F5496" w:themeFill="accent5" w:themeFillShade="BF"/>
            <w:textDirection w:val="btLr"/>
            <w:vAlign w:val="center"/>
          </w:tcPr>
          <w:p w14:paraId="29163AA2" w14:textId="77777777" w:rsidR="006B35D7" w:rsidRPr="00EF3408" w:rsidRDefault="006B35D7" w:rsidP="000F5A25">
            <w:pPr>
              <w:pStyle w:val="ListParagraph"/>
              <w:spacing w:before="40" w:after="40" w:line="240" w:lineRule="auto"/>
              <w:ind w:left="113" w:right="113"/>
              <w:rPr>
                <w:rFonts w:ascii="Arial" w:hAnsi="Arial" w:cs="Arial"/>
                <w:b/>
                <w:bCs/>
                <w:sz w:val="16"/>
                <w:szCs w:val="16"/>
              </w:rPr>
            </w:pPr>
          </w:p>
        </w:tc>
        <w:tc>
          <w:tcPr>
            <w:tcW w:w="1579" w:type="dxa"/>
            <w:vMerge/>
            <w:shd w:val="clear" w:color="auto" w:fill="D9E2F3" w:themeFill="accent5" w:themeFillTint="33"/>
            <w:vAlign w:val="center"/>
          </w:tcPr>
          <w:p w14:paraId="54D428CD" w14:textId="77777777" w:rsidR="006B35D7" w:rsidRPr="00EF3408" w:rsidRDefault="006B35D7" w:rsidP="0080201E">
            <w:pPr>
              <w:pStyle w:val="ListParagraph"/>
              <w:numPr>
                <w:ilvl w:val="1"/>
                <w:numId w:val="4"/>
              </w:numPr>
              <w:spacing w:before="40" w:after="40" w:line="240" w:lineRule="auto"/>
              <w:rPr>
                <w:rFonts w:ascii="Arial" w:hAnsi="Arial" w:cs="Arial"/>
                <w:sz w:val="16"/>
                <w:szCs w:val="16"/>
              </w:rPr>
            </w:pPr>
          </w:p>
        </w:tc>
        <w:tc>
          <w:tcPr>
            <w:tcW w:w="1580" w:type="dxa"/>
            <w:shd w:val="clear" w:color="auto" w:fill="EA6647"/>
            <w:vAlign w:val="center"/>
          </w:tcPr>
          <w:p w14:paraId="6A2E130B" w14:textId="75F991A3" w:rsidR="006B35D7" w:rsidRPr="00EF3408" w:rsidRDefault="006B35D7" w:rsidP="000F5A25">
            <w:pPr>
              <w:pStyle w:val="Text1"/>
              <w:spacing w:before="40" w:after="40" w:line="240" w:lineRule="auto"/>
              <w:ind w:left="0"/>
              <w:jc w:val="left"/>
              <w:rPr>
                <w:rFonts w:ascii="Arial" w:eastAsia="Calibri" w:hAnsi="Arial" w:cs="Arial"/>
                <w:sz w:val="16"/>
                <w:szCs w:val="16"/>
              </w:rPr>
            </w:pPr>
          </w:p>
        </w:tc>
        <w:tc>
          <w:tcPr>
            <w:tcW w:w="2632" w:type="dxa"/>
            <w:shd w:val="clear" w:color="auto" w:fill="EA6647"/>
            <w:vAlign w:val="center"/>
          </w:tcPr>
          <w:p w14:paraId="4867CB13" w14:textId="77777777" w:rsidR="006B35D7" w:rsidRPr="00EF3408" w:rsidRDefault="006B35D7" w:rsidP="000F5A25">
            <w:pPr>
              <w:pStyle w:val="ListBullet"/>
              <w:tabs>
                <w:tab w:val="left" w:pos="720"/>
              </w:tabs>
              <w:ind w:left="-29" w:right="-102"/>
              <w:jc w:val="center"/>
              <w:rPr>
                <w:rFonts w:ascii="Arial" w:hAnsi="Arial" w:cs="Arial"/>
                <w:b/>
                <w:sz w:val="16"/>
                <w:szCs w:val="16"/>
              </w:rPr>
            </w:pPr>
          </w:p>
        </w:tc>
        <w:tc>
          <w:tcPr>
            <w:tcW w:w="1580" w:type="dxa"/>
            <w:shd w:val="clear" w:color="auto" w:fill="EA6647"/>
            <w:vAlign w:val="center"/>
          </w:tcPr>
          <w:p w14:paraId="4E81773C" w14:textId="77777777" w:rsidR="006B35D7" w:rsidRPr="00EF3408" w:rsidRDefault="006B35D7" w:rsidP="00531FBF">
            <w:pPr>
              <w:pStyle w:val="Text1"/>
              <w:spacing w:before="40" w:after="40" w:line="240" w:lineRule="auto"/>
              <w:ind w:left="0"/>
              <w:jc w:val="left"/>
              <w:rPr>
                <w:rFonts w:ascii="Arial" w:eastAsia="Calibri" w:hAnsi="Arial" w:cs="Arial"/>
                <w:sz w:val="16"/>
                <w:szCs w:val="16"/>
              </w:rPr>
            </w:pPr>
          </w:p>
        </w:tc>
        <w:tc>
          <w:tcPr>
            <w:tcW w:w="1228" w:type="dxa"/>
            <w:vMerge/>
            <w:shd w:val="clear" w:color="auto" w:fill="D9E2F3" w:themeFill="accent5" w:themeFillTint="33"/>
            <w:vAlign w:val="center"/>
          </w:tcPr>
          <w:p w14:paraId="57C82178" w14:textId="77777777" w:rsidR="006B35D7" w:rsidRPr="00EF3408" w:rsidRDefault="006B35D7" w:rsidP="000F5A25">
            <w:pPr>
              <w:pStyle w:val="Text1"/>
              <w:spacing w:before="40" w:after="40" w:line="240" w:lineRule="auto"/>
              <w:ind w:left="0"/>
              <w:jc w:val="center"/>
              <w:rPr>
                <w:rFonts w:ascii="Arial" w:eastAsia="Calibri" w:hAnsi="Arial" w:cs="Arial"/>
                <w:sz w:val="16"/>
                <w:szCs w:val="16"/>
              </w:rPr>
            </w:pPr>
          </w:p>
        </w:tc>
        <w:tc>
          <w:tcPr>
            <w:tcW w:w="1230" w:type="dxa"/>
            <w:vMerge/>
            <w:shd w:val="clear" w:color="auto" w:fill="EA6647"/>
            <w:vAlign w:val="center"/>
          </w:tcPr>
          <w:p w14:paraId="33B8EF48" w14:textId="77777777" w:rsidR="006B35D7" w:rsidRPr="00EF3408" w:rsidRDefault="006B35D7" w:rsidP="000F5A25">
            <w:pPr>
              <w:pStyle w:val="Text1"/>
              <w:spacing w:before="40" w:after="40" w:line="240" w:lineRule="auto"/>
              <w:ind w:left="0"/>
              <w:jc w:val="center"/>
              <w:rPr>
                <w:rFonts w:ascii="Arial" w:eastAsia="Calibri" w:hAnsi="Arial" w:cs="Arial"/>
                <w:sz w:val="16"/>
                <w:szCs w:val="16"/>
              </w:rPr>
            </w:pPr>
          </w:p>
        </w:tc>
      </w:tr>
      <w:tr w:rsidR="00274AE8" w:rsidRPr="002131E9" w14:paraId="6DCE41F3" w14:textId="77777777" w:rsidTr="003D2A21">
        <w:trPr>
          <w:trHeight w:val="656"/>
          <w:jc w:val="center"/>
        </w:trPr>
        <w:tc>
          <w:tcPr>
            <w:tcW w:w="1223" w:type="dxa"/>
            <w:vMerge w:val="restart"/>
            <w:shd w:val="clear" w:color="auto" w:fill="A36298"/>
            <w:textDirection w:val="btLr"/>
            <w:vAlign w:val="center"/>
          </w:tcPr>
          <w:p w14:paraId="6903F8EE" w14:textId="77777777" w:rsidR="0080201E" w:rsidRPr="00EF3408" w:rsidRDefault="0080201E" w:rsidP="00EF3408">
            <w:pPr>
              <w:pStyle w:val="ListParagraph"/>
              <w:spacing w:before="40" w:after="40" w:line="240" w:lineRule="auto"/>
              <w:ind w:left="113" w:right="113"/>
              <w:rPr>
                <w:rFonts w:ascii="Arial" w:hAnsi="Arial" w:cs="Arial"/>
                <w:b/>
                <w:bCs/>
                <w:sz w:val="16"/>
                <w:szCs w:val="16"/>
              </w:rPr>
            </w:pPr>
            <w:r w:rsidRPr="00EF3408">
              <w:rPr>
                <w:rFonts w:ascii="Arial" w:hAnsi="Arial" w:cs="Arial"/>
                <w:b/>
                <w:bCs/>
                <w:sz w:val="16"/>
                <w:szCs w:val="16"/>
              </w:rPr>
              <w:t>3. SOCIAL INCLUSION AS A PRECONDITION TO TERRITORIAL DEVELOPMENT</w:t>
            </w:r>
          </w:p>
          <w:p w14:paraId="5871ADD5" w14:textId="77777777" w:rsidR="0080201E" w:rsidRPr="00EF3408" w:rsidRDefault="0080201E" w:rsidP="000F5A25">
            <w:pPr>
              <w:pStyle w:val="ListParagraph"/>
              <w:spacing w:before="40" w:after="40" w:line="240" w:lineRule="auto"/>
              <w:ind w:left="113" w:right="113"/>
              <w:rPr>
                <w:rFonts w:ascii="Arial" w:hAnsi="Arial" w:cs="Arial"/>
                <w:b/>
                <w:bCs/>
                <w:sz w:val="16"/>
                <w:szCs w:val="16"/>
              </w:rPr>
            </w:pPr>
          </w:p>
        </w:tc>
        <w:tc>
          <w:tcPr>
            <w:tcW w:w="1579" w:type="dxa"/>
            <w:vMerge w:val="restart"/>
            <w:shd w:val="clear" w:color="auto" w:fill="A36298"/>
            <w:vAlign w:val="center"/>
          </w:tcPr>
          <w:p w14:paraId="1C26A962" w14:textId="77777777" w:rsidR="0080201E" w:rsidRPr="00EF3408" w:rsidRDefault="0080201E" w:rsidP="000F5A25">
            <w:pPr>
              <w:pStyle w:val="ListParagraph"/>
              <w:spacing w:before="40" w:after="40" w:line="240" w:lineRule="auto"/>
              <w:ind w:left="0"/>
              <w:rPr>
                <w:rFonts w:ascii="Arial" w:hAnsi="Arial" w:cs="Arial"/>
                <w:sz w:val="16"/>
                <w:szCs w:val="16"/>
              </w:rPr>
            </w:pPr>
            <w:r w:rsidRPr="00EF3408">
              <w:rPr>
                <w:rFonts w:ascii="Arial" w:hAnsi="Arial" w:cs="Arial"/>
                <w:b/>
                <w:sz w:val="16"/>
                <w:szCs w:val="16"/>
              </w:rPr>
              <w:t xml:space="preserve">3.1. </w:t>
            </w:r>
            <w:r w:rsidRPr="00EF3408">
              <w:rPr>
                <w:rFonts w:ascii="Arial" w:hAnsi="Arial" w:cs="Arial"/>
                <w:sz w:val="16"/>
                <w:szCs w:val="16"/>
              </w:rPr>
              <w:t>To improve accessibility and efficiency of social services</w:t>
            </w:r>
          </w:p>
        </w:tc>
        <w:tc>
          <w:tcPr>
            <w:tcW w:w="1580" w:type="dxa"/>
            <w:vMerge w:val="restart"/>
            <w:shd w:val="clear" w:color="auto" w:fill="A36298"/>
            <w:vAlign w:val="center"/>
          </w:tcPr>
          <w:p w14:paraId="123CE8C0" w14:textId="77777777" w:rsidR="0080201E" w:rsidRPr="00EF3408" w:rsidRDefault="0080201E" w:rsidP="000F5A25">
            <w:pPr>
              <w:pStyle w:val="Text1"/>
              <w:spacing w:before="40" w:after="40" w:line="240" w:lineRule="auto"/>
              <w:ind w:left="0"/>
              <w:jc w:val="left"/>
              <w:rPr>
                <w:rFonts w:ascii="Arial" w:eastAsia="Calibri" w:hAnsi="Arial" w:cs="Arial"/>
                <w:sz w:val="16"/>
                <w:szCs w:val="16"/>
              </w:rPr>
            </w:pPr>
            <w:r w:rsidRPr="00EF3408">
              <w:rPr>
                <w:rFonts w:ascii="Arial" w:eastAsia="Calibri" w:hAnsi="Arial" w:cs="Arial"/>
                <w:sz w:val="16"/>
                <w:szCs w:val="16"/>
              </w:rPr>
              <w:t>Number of people benefitting from more accessible, efficient social inclusion measures and social services</w:t>
            </w:r>
          </w:p>
        </w:tc>
        <w:tc>
          <w:tcPr>
            <w:tcW w:w="2632" w:type="dxa"/>
            <w:vMerge w:val="restart"/>
            <w:shd w:val="clear" w:color="auto" w:fill="A36298"/>
            <w:vAlign w:val="center"/>
          </w:tcPr>
          <w:p w14:paraId="45B9C08D" w14:textId="77777777" w:rsidR="0080201E" w:rsidRPr="00EF3408" w:rsidRDefault="0080201E" w:rsidP="001F1230">
            <w:pPr>
              <w:pStyle w:val="ListBullet"/>
              <w:tabs>
                <w:tab w:val="left" w:pos="720"/>
              </w:tabs>
              <w:ind w:left="0" w:right="-102" w:firstLine="0"/>
              <w:jc w:val="center"/>
              <w:rPr>
                <w:rFonts w:ascii="Arial" w:hAnsi="Arial" w:cs="Arial"/>
                <w:b/>
                <w:sz w:val="16"/>
                <w:szCs w:val="16"/>
              </w:rPr>
            </w:pPr>
            <w:r w:rsidRPr="00EF3408">
              <w:rPr>
                <w:rFonts w:ascii="Arial" w:hAnsi="Arial" w:cs="Arial"/>
                <w:b/>
                <w:sz w:val="16"/>
                <w:szCs w:val="16"/>
              </w:rPr>
              <w:t>2023 target: 3000</w:t>
            </w:r>
          </w:p>
          <w:p w14:paraId="021CC0E9" w14:textId="77777777" w:rsidR="0080201E" w:rsidRPr="00EF3408" w:rsidRDefault="0080201E" w:rsidP="001F1230">
            <w:pPr>
              <w:pStyle w:val="ListBullet"/>
              <w:tabs>
                <w:tab w:val="left" w:pos="720"/>
              </w:tabs>
              <w:ind w:left="0" w:right="-102" w:firstLine="0"/>
              <w:jc w:val="center"/>
              <w:rPr>
                <w:rFonts w:ascii="Arial" w:hAnsi="Arial" w:cs="Arial"/>
                <w:b/>
                <w:sz w:val="16"/>
                <w:szCs w:val="16"/>
              </w:rPr>
            </w:pPr>
            <w:r w:rsidRPr="00EF3408">
              <w:rPr>
                <w:rFonts w:ascii="Arial" w:hAnsi="Arial" w:cs="Arial"/>
                <w:sz w:val="16"/>
                <w:szCs w:val="16"/>
              </w:rPr>
              <w:t>2013 baseline: 2000</w:t>
            </w:r>
          </w:p>
          <w:p w14:paraId="24215C66" w14:textId="77777777" w:rsidR="0080201E" w:rsidRPr="00EF3408" w:rsidRDefault="0080201E" w:rsidP="001F1230">
            <w:pPr>
              <w:pStyle w:val="ListBullet"/>
              <w:tabs>
                <w:tab w:val="left" w:pos="720"/>
              </w:tabs>
              <w:ind w:left="0" w:right="-102"/>
              <w:jc w:val="center"/>
              <w:rPr>
                <w:rFonts w:ascii="Arial" w:hAnsi="Arial" w:cs="Arial"/>
                <w:b/>
                <w:sz w:val="16"/>
                <w:szCs w:val="16"/>
              </w:rPr>
            </w:pPr>
          </w:p>
        </w:tc>
        <w:tc>
          <w:tcPr>
            <w:tcW w:w="1580" w:type="dxa"/>
            <w:shd w:val="clear" w:color="auto" w:fill="A36298"/>
            <w:vAlign w:val="center"/>
          </w:tcPr>
          <w:p w14:paraId="2EE27FE9" w14:textId="77777777" w:rsidR="0080201E" w:rsidRPr="00EF3408" w:rsidRDefault="0080201E" w:rsidP="000F5A25">
            <w:pPr>
              <w:pStyle w:val="NoSpacing"/>
              <w:spacing w:before="40" w:after="40"/>
              <w:rPr>
                <w:rFonts w:ascii="Arial" w:hAnsi="Arial" w:cs="Arial"/>
                <w:sz w:val="16"/>
                <w:szCs w:val="16"/>
                <w:lang w:val="en-GB"/>
              </w:rPr>
            </w:pPr>
            <w:r w:rsidRPr="00EF3408">
              <w:rPr>
                <w:rFonts w:ascii="Arial" w:hAnsi="Arial" w:cs="Arial"/>
                <w:sz w:val="16"/>
                <w:szCs w:val="16"/>
                <w:lang w:val="en-GB"/>
              </w:rPr>
              <w:t>Created/improved social services and infrastructure</w:t>
            </w:r>
          </w:p>
        </w:tc>
        <w:tc>
          <w:tcPr>
            <w:tcW w:w="1228" w:type="dxa"/>
            <w:vMerge w:val="restart"/>
            <w:shd w:val="clear" w:color="auto" w:fill="A36298"/>
            <w:vAlign w:val="center"/>
          </w:tcPr>
          <w:p w14:paraId="4251E9BB" w14:textId="0AB0930C" w:rsidR="0080201E" w:rsidRPr="00EF3408" w:rsidRDefault="0080201E" w:rsidP="000F5A25">
            <w:pPr>
              <w:pStyle w:val="NoSpacing"/>
              <w:spacing w:before="40" w:after="40"/>
              <w:jc w:val="center"/>
              <w:rPr>
                <w:rFonts w:ascii="Arial" w:hAnsi="Arial" w:cs="Arial"/>
                <w:b/>
                <w:sz w:val="16"/>
                <w:szCs w:val="16"/>
                <w:lang w:val="en-GB"/>
              </w:rPr>
            </w:pPr>
            <w:r w:rsidRPr="00EF3408">
              <w:rPr>
                <w:rFonts w:ascii="Arial" w:hAnsi="Arial" w:cs="Arial"/>
                <w:b/>
                <w:sz w:val="16"/>
                <w:szCs w:val="16"/>
                <w:lang w:val="en-GB"/>
              </w:rPr>
              <w:t>~</w:t>
            </w:r>
            <w:r w:rsidR="00C7473C">
              <w:rPr>
                <w:rFonts w:ascii="Arial" w:hAnsi="Arial" w:cs="Arial"/>
                <w:b/>
                <w:sz w:val="16"/>
                <w:szCs w:val="16"/>
                <w:lang w:val="en-GB"/>
              </w:rPr>
              <w:t>4</w:t>
            </w:r>
            <w:r w:rsidR="005C72B5">
              <w:rPr>
                <w:rFonts w:ascii="Arial" w:hAnsi="Arial" w:cs="Arial"/>
                <w:b/>
                <w:sz w:val="16"/>
                <w:szCs w:val="16"/>
                <w:lang w:val="en-GB"/>
              </w:rPr>
              <w:t xml:space="preserve"> </w:t>
            </w:r>
            <w:r w:rsidRPr="00EF3408">
              <w:rPr>
                <w:rFonts w:ascii="Arial" w:hAnsi="Arial" w:cs="Arial"/>
                <w:b/>
                <w:sz w:val="16"/>
                <w:szCs w:val="16"/>
                <w:lang w:val="en-GB"/>
              </w:rPr>
              <w:t>,7</w:t>
            </w:r>
          </w:p>
        </w:tc>
        <w:tc>
          <w:tcPr>
            <w:tcW w:w="1230" w:type="dxa"/>
            <w:vMerge w:val="restart"/>
            <w:shd w:val="clear" w:color="auto" w:fill="A36298"/>
            <w:vAlign w:val="center"/>
          </w:tcPr>
          <w:p w14:paraId="5B808DD6" w14:textId="3305E843" w:rsidR="0080201E" w:rsidRPr="00EF3408" w:rsidRDefault="003920C5" w:rsidP="000F5A25">
            <w:pPr>
              <w:pStyle w:val="NoSpacing"/>
              <w:spacing w:before="40" w:after="40"/>
              <w:jc w:val="center"/>
              <w:rPr>
                <w:rFonts w:ascii="Arial" w:hAnsi="Arial" w:cs="Arial"/>
                <w:b/>
                <w:sz w:val="16"/>
                <w:szCs w:val="16"/>
                <w:lang w:val="en-GB"/>
              </w:rPr>
            </w:pPr>
            <w:r>
              <w:rPr>
                <w:rFonts w:ascii="Arial" w:hAnsi="Arial" w:cs="Arial"/>
                <w:b/>
                <w:sz w:val="16"/>
                <w:szCs w:val="16"/>
                <w:lang w:val="en-GB"/>
              </w:rPr>
              <w:t>7</w:t>
            </w:r>
            <w:r w:rsidR="0080201E" w:rsidRPr="00EF3408">
              <w:rPr>
                <w:rFonts w:ascii="Arial" w:hAnsi="Arial" w:cs="Arial"/>
                <w:b/>
                <w:sz w:val="16"/>
                <w:szCs w:val="16"/>
                <w:lang w:val="en-GB"/>
              </w:rPr>
              <w:t>00 000</w:t>
            </w:r>
          </w:p>
        </w:tc>
      </w:tr>
      <w:tr w:rsidR="00274AE8" w:rsidRPr="002131E9" w14:paraId="72C6BF0F" w14:textId="77777777" w:rsidTr="003D2A21">
        <w:trPr>
          <w:trHeight w:val="990"/>
          <w:jc w:val="center"/>
        </w:trPr>
        <w:tc>
          <w:tcPr>
            <w:tcW w:w="1223" w:type="dxa"/>
            <w:vMerge/>
            <w:tcBorders>
              <w:bottom w:val="single" w:sz="4" w:space="0" w:color="auto"/>
            </w:tcBorders>
            <w:shd w:val="clear" w:color="auto" w:fill="A36298"/>
            <w:textDirection w:val="btLr"/>
            <w:vAlign w:val="center"/>
          </w:tcPr>
          <w:p w14:paraId="1CC5071C" w14:textId="77777777" w:rsidR="0080201E" w:rsidRPr="00EF3408" w:rsidRDefault="0080201E" w:rsidP="000F5A25">
            <w:pPr>
              <w:pStyle w:val="ListParagraph"/>
              <w:spacing w:before="40" w:after="40" w:line="240" w:lineRule="auto"/>
              <w:ind w:left="113" w:right="113"/>
              <w:rPr>
                <w:rFonts w:ascii="Arial" w:hAnsi="Arial" w:cs="Arial"/>
                <w:b/>
                <w:bCs/>
                <w:sz w:val="16"/>
                <w:szCs w:val="16"/>
              </w:rPr>
            </w:pPr>
          </w:p>
        </w:tc>
        <w:tc>
          <w:tcPr>
            <w:tcW w:w="1579" w:type="dxa"/>
            <w:vMerge/>
            <w:tcBorders>
              <w:bottom w:val="single" w:sz="4" w:space="0" w:color="auto"/>
            </w:tcBorders>
            <w:shd w:val="clear" w:color="auto" w:fill="A36298"/>
            <w:vAlign w:val="center"/>
          </w:tcPr>
          <w:p w14:paraId="4DAE6C27" w14:textId="77777777" w:rsidR="0080201E" w:rsidRPr="00EF3408" w:rsidRDefault="0080201E" w:rsidP="000F5A25">
            <w:pPr>
              <w:pStyle w:val="ListParagraph"/>
              <w:spacing w:before="40" w:after="40" w:line="240" w:lineRule="auto"/>
              <w:ind w:left="0"/>
              <w:rPr>
                <w:rFonts w:ascii="Arial" w:hAnsi="Arial" w:cs="Arial"/>
                <w:sz w:val="16"/>
                <w:szCs w:val="16"/>
              </w:rPr>
            </w:pPr>
          </w:p>
        </w:tc>
        <w:tc>
          <w:tcPr>
            <w:tcW w:w="1580" w:type="dxa"/>
            <w:vMerge/>
            <w:tcBorders>
              <w:bottom w:val="single" w:sz="4" w:space="0" w:color="auto"/>
            </w:tcBorders>
            <w:shd w:val="clear" w:color="auto" w:fill="A36298"/>
            <w:vAlign w:val="center"/>
          </w:tcPr>
          <w:p w14:paraId="3777E9BD" w14:textId="77777777" w:rsidR="0080201E" w:rsidRPr="00EF3408" w:rsidRDefault="0080201E" w:rsidP="000F5A25">
            <w:pPr>
              <w:pStyle w:val="Text1"/>
              <w:spacing w:before="40" w:after="40" w:line="240" w:lineRule="auto"/>
              <w:ind w:left="0"/>
              <w:jc w:val="left"/>
              <w:rPr>
                <w:rFonts w:ascii="Arial" w:eastAsia="Calibri" w:hAnsi="Arial" w:cs="Arial"/>
                <w:sz w:val="16"/>
                <w:szCs w:val="16"/>
              </w:rPr>
            </w:pPr>
          </w:p>
        </w:tc>
        <w:tc>
          <w:tcPr>
            <w:tcW w:w="2632" w:type="dxa"/>
            <w:vMerge/>
            <w:tcBorders>
              <w:bottom w:val="single" w:sz="4" w:space="0" w:color="auto"/>
            </w:tcBorders>
            <w:shd w:val="clear" w:color="auto" w:fill="A36298"/>
            <w:vAlign w:val="center"/>
          </w:tcPr>
          <w:p w14:paraId="0E4EBBC6" w14:textId="77777777" w:rsidR="0080201E" w:rsidRPr="00EF3408" w:rsidRDefault="0080201E" w:rsidP="000F5A25">
            <w:pPr>
              <w:pStyle w:val="ListBullet"/>
              <w:tabs>
                <w:tab w:val="left" w:pos="720"/>
              </w:tabs>
              <w:ind w:left="0" w:right="-102"/>
              <w:jc w:val="center"/>
              <w:rPr>
                <w:rFonts w:ascii="Arial" w:hAnsi="Arial" w:cs="Arial"/>
                <w:sz w:val="16"/>
                <w:szCs w:val="16"/>
              </w:rPr>
            </w:pPr>
          </w:p>
        </w:tc>
        <w:tc>
          <w:tcPr>
            <w:tcW w:w="1580" w:type="dxa"/>
            <w:tcBorders>
              <w:bottom w:val="single" w:sz="4" w:space="0" w:color="auto"/>
            </w:tcBorders>
            <w:shd w:val="clear" w:color="auto" w:fill="A36298"/>
            <w:vAlign w:val="center"/>
          </w:tcPr>
          <w:p w14:paraId="7D8652AC" w14:textId="77777777" w:rsidR="0080201E" w:rsidRPr="00EF3408" w:rsidRDefault="0080201E" w:rsidP="000F5A25">
            <w:pPr>
              <w:pStyle w:val="NoSpacing"/>
              <w:spacing w:before="40" w:after="40"/>
              <w:rPr>
                <w:rFonts w:ascii="Arial" w:hAnsi="Arial" w:cs="Arial"/>
                <w:sz w:val="16"/>
                <w:szCs w:val="16"/>
                <w:lang w:val="en-GB"/>
              </w:rPr>
            </w:pPr>
            <w:r w:rsidRPr="00EF3408">
              <w:rPr>
                <w:rFonts w:ascii="Arial" w:hAnsi="Arial" w:cs="Arial"/>
                <w:sz w:val="16"/>
                <w:szCs w:val="16"/>
                <w:lang w:val="en-GB"/>
              </w:rPr>
              <w:t>Created/improved social inclusion measures</w:t>
            </w:r>
          </w:p>
        </w:tc>
        <w:tc>
          <w:tcPr>
            <w:tcW w:w="1228" w:type="dxa"/>
            <w:vMerge/>
            <w:tcBorders>
              <w:bottom w:val="single" w:sz="4" w:space="0" w:color="auto"/>
            </w:tcBorders>
            <w:shd w:val="clear" w:color="auto" w:fill="A36298"/>
            <w:vAlign w:val="center"/>
          </w:tcPr>
          <w:p w14:paraId="251E9615" w14:textId="77777777" w:rsidR="0080201E" w:rsidRPr="00EF3408" w:rsidRDefault="0080201E" w:rsidP="000F5A25">
            <w:pPr>
              <w:pStyle w:val="NoSpacing"/>
              <w:spacing w:before="40" w:after="40"/>
              <w:jc w:val="center"/>
              <w:rPr>
                <w:rFonts w:ascii="Arial" w:hAnsi="Arial" w:cs="Arial"/>
                <w:b/>
                <w:sz w:val="16"/>
                <w:szCs w:val="16"/>
                <w:lang w:val="en-GB"/>
              </w:rPr>
            </w:pPr>
          </w:p>
        </w:tc>
        <w:tc>
          <w:tcPr>
            <w:tcW w:w="1230" w:type="dxa"/>
            <w:vMerge/>
            <w:tcBorders>
              <w:bottom w:val="single" w:sz="4" w:space="0" w:color="auto"/>
            </w:tcBorders>
            <w:shd w:val="clear" w:color="auto" w:fill="A36298"/>
            <w:vAlign w:val="center"/>
          </w:tcPr>
          <w:p w14:paraId="21707860" w14:textId="77777777" w:rsidR="0080201E" w:rsidRPr="00EF3408" w:rsidRDefault="0080201E" w:rsidP="000F5A25">
            <w:pPr>
              <w:pStyle w:val="NoSpacing"/>
              <w:spacing w:before="40" w:after="40"/>
              <w:jc w:val="center"/>
              <w:rPr>
                <w:rFonts w:ascii="Arial" w:hAnsi="Arial" w:cs="Arial"/>
                <w:sz w:val="16"/>
                <w:szCs w:val="16"/>
                <w:lang w:val="en-GB"/>
              </w:rPr>
            </w:pPr>
          </w:p>
        </w:tc>
      </w:tr>
      <w:tr w:rsidR="00274AE8" w:rsidRPr="002131E9" w14:paraId="2473FA33" w14:textId="77777777" w:rsidTr="003D2A21">
        <w:trPr>
          <w:trHeight w:val="2963"/>
          <w:jc w:val="center"/>
        </w:trPr>
        <w:tc>
          <w:tcPr>
            <w:tcW w:w="1223" w:type="dxa"/>
            <w:vMerge/>
            <w:shd w:val="clear" w:color="auto" w:fill="A36298"/>
            <w:textDirection w:val="btLr"/>
            <w:vAlign w:val="center"/>
          </w:tcPr>
          <w:p w14:paraId="4D9C8787" w14:textId="77777777" w:rsidR="0080201E" w:rsidRPr="00EF3408" w:rsidRDefault="0080201E" w:rsidP="000F5A25">
            <w:pPr>
              <w:pStyle w:val="ListParagraph"/>
              <w:spacing w:before="40" w:after="40" w:line="240" w:lineRule="auto"/>
              <w:ind w:left="113" w:right="113"/>
              <w:rPr>
                <w:rFonts w:ascii="Arial" w:hAnsi="Arial" w:cs="Arial"/>
                <w:b/>
                <w:bCs/>
                <w:sz w:val="16"/>
                <w:szCs w:val="16"/>
              </w:rPr>
            </w:pPr>
          </w:p>
        </w:tc>
        <w:tc>
          <w:tcPr>
            <w:tcW w:w="1579" w:type="dxa"/>
            <w:shd w:val="clear" w:color="auto" w:fill="A36298"/>
            <w:vAlign w:val="center"/>
          </w:tcPr>
          <w:p w14:paraId="0908213C" w14:textId="77777777" w:rsidR="0080201E" w:rsidRPr="00EF3408" w:rsidRDefault="0080201E" w:rsidP="000F5A25">
            <w:pPr>
              <w:pStyle w:val="ListParagraph"/>
              <w:spacing w:before="40" w:after="40" w:line="240" w:lineRule="auto"/>
              <w:ind w:left="0"/>
              <w:rPr>
                <w:rFonts w:ascii="Arial" w:hAnsi="Arial" w:cs="Arial"/>
                <w:sz w:val="16"/>
                <w:szCs w:val="16"/>
              </w:rPr>
            </w:pPr>
            <w:r w:rsidRPr="00EF3408">
              <w:rPr>
                <w:rFonts w:ascii="Arial" w:hAnsi="Arial" w:cs="Arial"/>
                <w:b/>
                <w:sz w:val="16"/>
                <w:szCs w:val="16"/>
              </w:rPr>
              <w:t xml:space="preserve">3.2. </w:t>
            </w:r>
            <w:r w:rsidRPr="00EF3408">
              <w:rPr>
                <w:rFonts w:ascii="Arial" w:hAnsi="Arial" w:cs="Arial"/>
                <w:sz w:val="16"/>
                <w:szCs w:val="16"/>
              </w:rPr>
              <w:t>To improve living conditions in deprived communities and territories</w:t>
            </w:r>
          </w:p>
        </w:tc>
        <w:tc>
          <w:tcPr>
            <w:tcW w:w="1580" w:type="dxa"/>
            <w:shd w:val="clear" w:color="auto" w:fill="A36298"/>
            <w:vAlign w:val="center"/>
          </w:tcPr>
          <w:p w14:paraId="17EFB073" w14:textId="77777777" w:rsidR="0080201E" w:rsidRPr="00EF3408" w:rsidRDefault="0080201E" w:rsidP="000F5A25">
            <w:pPr>
              <w:pStyle w:val="Text1"/>
              <w:spacing w:before="40" w:after="40" w:line="240" w:lineRule="auto"/>
              <w:ind w:left="0"/>
              <w:jc w:val="left"/>
              <w:rPr>
                <w:rFonts w:ascii="Arial" w:eastAsia="Calibri" w:hAnsi="Arial" w:cs="Arial"/>
                <w:sz w:val="16"/>
                <w:szCs w:val="16"/>
              </w:rPr>
            </w:pPr>
            <w:r w:rsidRPr="00EF3408">
              <w:rPr>
                <w:rFonts w:ascii="Arial" w:eastAsia="Calibri" w:hAnsi="Arial" w:cs="Arial"/>
                <w:sz w:val="16"/>
                <w:szCs w:val="16"/>
              </w:rPr>
              <w:t>Number of households not facing pollution, grime and other municipal environment problems</w:t>
            </w:r>
          </w:p>
        </w:tc>
        <w:tc>
          <w:tcPr>
            <w:tcW w:w="2632" w:type="dxa"/>
            <w:shd w:val="clear" w:color="auto" w:fill="A36298"/>
            <w:vAlign w:val="center"/>
          </w:tcPr>
          <w:p w14:paraId="6150E159"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b/>
                <w:sz w:val="16"/>
                <w:szCs w:val="16"/>
              </w:rPr>
              <w:t>2023 target: 861 054</w:t>
            </w:r>
          </w:p>
          <w:p w14:paraId="76E20EA9"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sz w:val="16"/>
                <w:szCs w:val="16"/>
              </w:rPr>
              <w:t>2013 baseline: 855</w:t>
            </w:r>
            <w:r w:rsidR="001F1230">
              <w:rPr>
                <w:rFonts w:ascii="Arial" w:hAnsi="Arial" w:cs="Arial"/>
                <w:sz w:val="16"/>
                <w:szCs w:val="16"/>
              </w:rPr>
              <w:t> </w:t>
            </w:r>
            <w:r w:rsidRPr="00EF3408">
              <w:rPr>
                <w:rFonts w:ascii="Arial" w:hAnsi="Arial" w:cs="Arial"/>
                <w:sz w:val="16"/>
                <w:szCs w:val="16"/>
              </w:rPr>
              <w:t>069</w:t>
            </w:r>
          </w:p>
          <w:p w14:paraId="595968D9" w14:textId="77777777" w:rsidR="0080201E" w:rsidRPr="00EF3408" w:rsidRDefault="0080201E" w:rsidP="000F5A25">
            <w:pPr>
              <w:pStyle w:val="ListBullet"/>
              <w:tabs>
                <w:tab w:val="left" w:pos="720"/>
              </w:tabs>
              <w:ind w:left="-29" w:right="-102"/>
              <w:jc w:val="center"/>
              <w:rPr>
                <w:rFonts w:ascii="Arial" w:hAnsi="Arial" w:cs="Arial"/>
                <w:b/>
                <w:sz w:val="16"/>
                <w:szCs w:val="16"/>
              </w:rPr>
            </w:pPr>
          </w:p>
        </w:tc>
        <w:tc>
          <w:tcPr>
            <w:tcW w:w="1580" w:type="dxa"/>
            <w:shd w:val="clear" w:color="auto" w:fill="A36298"/>
            <w:vAlign w:val="center"/>
          </w:tcPr>
          <w:p w14:paraId="5618259F" w14:textId="77777777" w:rsidR="0080201E" w:rsidRPr="00EF3408" w:rsidRDefault="0080201E" w:rsidP="000F5A25">
            <w:pPr>
              <w:pStyle w:val="Text1"/>
              <w:spacing w:before="40" w:after="40" w:line="240" w:lineRule="auto"/>
              <w:ind w:left="0"/>
              <w:jc w:val="left"/>
              <w:rPr>
                <w:rFonts w:ascii="Arial" w:eastAsia="Calibri" w:hAnsi="Arial" w:cs="Arial"/>
                <w:sz w:val="16"/>
                <w:szCs w:val="16"/>
              </w:rPr>
            </w:pPr>
            <w:r w:rsidRPr="00EF3408">
              <w:rPr>
                <w:rFonts w:ascii="Arial" w:hAnsi="Arial" w:cs="Arial"/>
                <w:sz w:val="16"/>
                <w:szCs w:val="16"/>
              </w:rPr>
              <w:t>Number of deprived communities participating in the regeneration activities</w:t>
            </w:r>
          </w:p>
        </w:tc>
        <w:tc>
          <w:tcPr>
            <w:tcW w:w="1228" w:type="dxa"/>
            <w:shd w:val="clear" w:color="auto" w:fill="A36298"/>
            <w:vAlign w:val="center"/>
          </w:tcPr>
          <w:p w14:paraId="776827F7" w14:textId="0A62C87F" w:rsidR="0080201E" w:rsidRPr="00EF3408" w:rsidRDefault="0080201E" w:rsidP="000F5A25">
            <w:pPr>
              <w:pStyle w:val="Text1"/>
              <w:spacing w:before="40" w:after="40" w:line="240" w:lineRule="auto"/>
              <w:ind w:left="0"/>
              <w:jc w:val="center"/>
              <w:rPr>
                <w:rFonts w:ascii="Arial" w:eastAsia="Calibri" w:hAnsi="Arial" w:cs="Arial"/>
                <w:b/>
                <w:sz w:val="16"/>
                <w:szCs w:val="16"/>
              </w:rPr>
            </w:pPr>
            <w:r w:rsidRPr="00EF3408">
              <w:rPr>
                <w:rFonts w:ascii="Arial" w:eastAsia="Calibri" w:hAnsi="Arial" w:cs="Arial"/>
                <w:b/>
                <w:sz w:val="16"/>
                <w:szCs w:val="16"/>
              </w:rPr>
              <w:t>~3</w:t>
            </w:r>
          </w:p>
        </w:tc>
        <w:tc>
          <w:tcPr>
            <w:tcW w:w="1230" w:type="dxa"/>
            <w:shd w:val="clear" w:color="auto" w:fill="A36298"/>
            <w:vAlign w:val="center"/>
          </w:tcPr>
          <w:p w14:paraId="71D21B73" w14:textId="77777777" w:rsidR="0080201E" w:rsidRPr="00EF3408" w:rsidRDefault="0080201E" w:rsidP="000F5A25">
            <w:pPr>
              <w:pStyle w:val="Text1"/>
              <w:spacing w:before="40" w:after="40" w:line="240" w:lineRule="auto"/>
              <w:ind w:left="0"/>
              <w:jc w:val="center"/>
              <w:rPr>
                <w:rFonts w:ascii="Arial" w:eastAsia="Calibri" w:hAnsi="Arial" w:cs="Arial"/>
                <w:b/>
                <w:sz w:val="16"/>
                <w:szCs w:val="16"/>
              </w:rPr>
            </w:pPr>
            <w:r w:rsidRPr="00EF3408">
              <w:rPr>
                <w:rFonts w:ascii="Arial" w:eastAsia="Calibri" w:hAnsi="Arial" w:cs="Arial"/>
                <w:b/>
                <w:sz w:val="16"/>
                <w:szCs w:val="16"/>
              </w:rPr>
              <w:t>200 000</w:t>
            </w:r>
          </w:p>
        </w:tc>
      </w:tr>
      <w:tr w:rsidR="00274AE8" w:rsidRPr="002131E9" w14:paraId="3F9DF7F6" w14:textId="77777777" w:rsidTr="003D2A21">
        <w:trPr>
          <w:cantSplit/>
          <w:trHeight w:val="2573"/>
          <w:jc w:val="center"/>
        </w:trPr>
        <w:tc>
          <w:tcPr>
            <w:tcW w:w="1223" w:type="dxa"/>
            <w:shd w:val="clear" w:color="auto" w:fill="3C7486"/>
            <w:textDirection w:val="btLr"/>
            <w:vAlign w:val="center"/>
          </w:tcPr>
          <w:p w14:paraId="10522DE7" w14:textId="77777777" w:rsidR="0080201E" w:rsidRPr="00EF3408" w:rsidRDefault="0080201E" w:rsidP="000F5A25">
            <w:pPr>
              <w:pStyle w:val="ListParagraph"/>
              <w:spacing w:before="40" w:after="40" w:line="240" w:lineRule="auto"/>
              <w:ind w:left="113" w:right="113"/>
              <w:rPr>
                <w:rFonts w:ascii="Arial" w:hAnsi="Arial" w:cs="Arial"/>
                <w:b/>
                <w:bCs/>
                <w:sz w:val="16"/>
                <w:szCs w:val="16"/>
              </w:rPr>
            </w:pPr>
            <w:r w:rsidRPr="00EF3408">
              <w:rPr>
                <w:rFonts w:ascii="Arial" w:hAnsi="Arial" w:cs="Arial"/>
                <w:b/>
                <w:bCs/>
                <w:sz w:val="16"/>
                <w:szCs w:val="16"/>
              </w:rPr>
              <w:t>4. IMPROVED QUALITY OF LIVING THROUGH EFFICIENT PUBLIC SERVICES AND ADMINISTRATION</w:t>
            </w:r>
          </w:p>
        </w:tc>
        <w:tc>
          <w:tcPr>
            <w:tcW w:w="1579" w:type="dxa"/>
            <w:shd w:val="clear" w:color="auto" w:fill="3C7486"/>
            <w:vAlign w:val="center"/>
          </w:tcPr>
          <w:p w14:paraId="3BB7B350" w14:textId="77777777" w:rsidR="0080201E" w:rsidRPr="00EF3408" w:rsidRDefault="0080201E" w:rsidP="000F5A25">
            <w:pPr>
              <w:pStyle w:val="ListParagraph"/>
              <w:spacing w:before="40" w:after="40" w:line="240" w:lineRule="auto"/>
              <w:ind w:left="0"/>
              <w:rPr>
                <w:rFonts w:ascii="Arial" w:hAnsi="Arial" w:cs="Arial"/>
                <w:sz w:val="16"/>
                <w:szCs w:val="16"/>
              </w:rPr>
            </w:pPr>
            <w:r w:rsidRPr="00EF3408">
              <w:rPr>
                <w:rFonts w:ascii="Arial" w:hAnsi="Arial" w:cs="Arial"/>
                <w:b/>
                <w:sz w:val="16"/>
                <w:szCs w:val="16"/>
              </w:rPr>
              <w:t xml:space="preserve">4. </w:t>
            </w:r>
            <w:r w:rsidRPr="00EF3408">
              <w:rPr>
                <w:rFonts w:ascii="Arial" w:hAnsi="Arial" w:cs="Arial"/>
                <w:sz w:val="16"/>
                <w:szCs w:val="16"/>
              </w:rPr>
              <w:t>To improve efficiency of public services by strengthening capacities and cooperation between institutions</w:t>
            </w:r>
          </w:p>
        </w:tc>
        <w:tc>
          <w:tcPr>
            <w:tcW w:w="1580" w:type="dxa"/>
            <w:shd w:val="clear" w:color="auto" w:fill="3C7486"/>
            <w:vAlign w:val="center"/>
          </w:tcPr>
          <w:p w14:paraId="1166C6FA" w14:textId="77777777" w:rsidR="0080201E" w:rsidRPr="00EF3408" w:rsidRDefault="0080201E" w:rsidP="000F5A25">
            <w:pPr>
              <w:spacing w:before="40" w:after="40"/>
              <w:rPr>
                <w:rFonts w:ascii="Arial" w:eastAsia="Calibri" w:hAnsi="Arial" w:cs="Arial"/>
                <w:sz w:val="16"/>
                <w:szCs w:val="16"/>
              </w:rPr>
            </w:pPr>
            <w:r w:rsidRPr="00EF3408">
              <w:rPr>
                <w:rFonts w:ascii="Arial" w:eastAsia="Calibri" w:hAnsi="Arial" w:cs="Arial"/>
                <w:sz w:val="16"/>
                <w:szCs w:val="16"/>
              </w:rPr>
              <w:t>Number of solutions improving public services</w:t>
            </w:r>
          </w:p>
        </w:tc>
        <w:tc>
          <w:tcPr>
            <w:tcW w:w="2632" w:type="dxa"/>
            <w:shd w:val="clear" w:color="auto" w:fill="3C7486"/>
            <w:vAlign w:val="center"/>
          </w:tcPr>
          <w:p w14:paraId="2EEC202A"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b/>
                <w:sz w:val="16"/>
                <w:szCs w:val="16"/>
              </w:rPr>
            </w:pPr>
            <w:r w:rsidRPr="00EF3408">
              <w:rPr>
                <w:rFonts w:ascii="Arial" w:hAnsi="Arial" w:cs="Arial"/>
                <w:b/>
                <w:sz w:val="16"/>
                <w:szCs w:val="16"/>
              </w:rPr>
              <w:t>2023 target: 40</w:t>
            </w:r>
          </w:p>
          <w:p w14:paraId="339ABFB4" w14:textId="77777777" w:rsidR="0080201E" w:rsidRPr="00EF3408" w:rsidRDefault="0080201E" w:rsidP="000F5A25">
            <w:pPr>
              <w:pStyle w:val="ListBullet"/>
              <w:pBdr>
                <w:top w:val="none" w:sz="0" w:space="0" w:color="auto"/>
                <w:left w:val="none" w:sz="0" w:space="0" w:color="auto"/>
                <w:bottom w:val="none" w:sz="0" w:space="0" w:color="auto"/>
                <w:right w:val="none" w:sz="0" w:space="0" w:color="auto"/>
                <w:bar w:val="none" w:sz="0" w:color="auto"/>
              </w:pBdr>
              <w:tabs>
                <w:tab w:val="left" w:pos="720"/>
              </w:tabs>
              <w:ind w:left="-29" w:right="-102" w:firstLine="0"/>
              <w:jc w:val="center"/>
              <w:rPr>
                <w:rFonts w:ascii="Arial" w:hAnsi="Arial" w:cs="Arial"/>
                <w:sz w:val="16"/>
                <w:szCs w:val="16"/>
              </w:rPr>
            </w:pPr>
            <w:r w:rsidRPr="00EF3408">
              <w:rPr>
                <w:rFonts w:ascii="Arial" w:hAnsi="Arial" w:cs="Arial"/>
                <w:sz w:val="16"/>
                <w:szCs w:val="16"/>
              </w:rPr>
              <w:t>2013 baseline: 36</w:t>
            </w:r>
          </w:p>
          <w:p w14:paraId="52B92B11" w14:textId="77777777" w:rsidR="0080201E" w:rsidRPr="00EF3408" w:rsidRDefault="0080201E" w:rsidP="000F5A25">
            <w:pPr>
              <w:pStyle w:val="ListBullet"/>
              <w:tabs>
                <w:tab w:val="left" w:pos="720"/>
              </w:tabs>
              <w:ind w:left="-29" w:right="-102"/>
              <w:jc w:val="center"/>
              <w:rPr>
                <w:rFonts w:ascii="Arial" w:hAnsi="Arial" w:cs="Arial"/>
                <w:b/>
                <w:sz w:val="16"/>
                <w:szCs w:val="16"/>
              </w:rPr>
            </w:pPr>
          </w:p>
        </w:tc>
        <w:tc>
          <w:tcPr>
            <w:tcW w:w="1580" w:type="dxa"/>
            <w:shd w:val="clear" w:color="auto" w:fill="3C7486"/>
            <w:vAlign w:val="center"/>
          </w:tcPr>
          <w:p w14:paraId="24B5FA61" w14:textId="77777777" w:rsidR="0080201E" w:rsidRPr="00EF3408" w:rsidRDefault="0080201E" w:rsidP="000F5A25">
            <w:pPr>
              <w:spacing w:before="40" w:after="40"/>
              <w:rPr>
                <w:rFonts w:ascii="Arial" w:eastAsia="Calibri" w:hAnsi="Arial" w:cs="Arial"/>
                <w:sz w:val="16"/>
                <w:szCs w:val="16"/>
              </w:rPr>
            </w:pPr>
            <w:r w:rsidRPr="00EF3408">
              <w:rPr>
                <w:rFonts w:ascii="Arial" w:hAnsi="Arial" w:cs="Arial"/>
                <w:sz w:val="16"/>
                <w:szCs w:val="16"/>
              </w:rPr>
              <w:t>Number of institutions, participating in cooperation</w:t>
            </w:r>
          </w:p>
        </w:tc>
        <w:tc>
          <w:tcPr>
            <w:tcW w:w="1228" w:type="dxa"/>
            <w:shd w:val="clear" w:color="auto" w:fill="3C7486"/>
            <w:vAlign w:val="center"/>
          </w:tcPr>
          <w:p w14:paraId="74530E7D" w14:textId="7B61B026" w:rsidR="0080201E" w:rsidRPr="00EF3408" w:rsidRDefault="0080201E" w:rsidP="00C22C6D">
            <w:pPr>
              <w:pStyle w:val="Text1"/>
              <w:spacing w:before="40" w:after="40" w:line="240" w:lineRule="auto"/>
              <w:ind w:left="0"/>
              <w:jc w:val="center"/>
              <w:rPr>
                <w:rFonts w:ascii="Arial" w:eastAsia="Calibri" w:hAnsi="Arial" w:cs="Arial"/>
                <w:sz w:val="16"/>
                <w:szCs w:val="16"/>
              </w:rPr>
            </w:pPr>
            <w:r w:rsidRPr="00C22C6D">
              <w:rPr>
                <w:rFonts w:ascii="Arial" w:eastAsia="Calibri" w:hAnsi="Arial" w:cs="Arial"/>
                <w:b/>
                <w:sz w:val="16"/>
                <w:szCs w:val="16"/>
              </w:rPr>
              <w:t>~</w:t>
            </w:r>
            <w:r w:rsidR="00AC7BB4" w:rsidRPr="00C22C6D">
              <w:rPr>
                <w:rFonts w:ascii="Arial" w:eastAsia="Calibri" w:hAnsi="Arial" w:cs="Arial"/>
                <w:b/>
                <w:sz w:val="16"/>
                <w:szCs w:val="16"/>
              </w:rPr>
              <w:t xml:space="preserve"> </w:t>
            </w:r>
            <w:r w:rsidR="00C7473C" w:rsidRPr="00C22C6D">
              <w:rPr>
                <w:rFonts w:ascii="Arial" w:eastAsia="Calibri" w:hAnsi="Arial" w:cs="Arial"/>
                <w:b/>
                <w:sz w:val="16"/>
                <w:szCs w:val="16"/>
              </w:rPr>
              <w:t>5</w:t>
            </w:r>
            <w:r w:rsidR="00C53E49" w:rsidRPr="00C22C6D">
              <w:rPr>
                <w:rFonts w:ascii="Arial" w:eastAsia="Calibri" w:hAnsi="Arial" w:cs="Arial"/>
                <w:b/>
                <w:sz w:val="16"/>
                <w:szCs w:val="16"/>
              </w:rPr>
              <w:t>,2</w:t>
            </w:r>
          </w:p>
        </w:tc>
        <w:tc>
          <w:tcPr>
            <w:tcW w:w="1230" w:type="dxa"/>
            <w:shd w:val="clear" w:color="auto" w:fill="3C7486"/>
            <w:vAlign w:val="center"/>
          </w:tcPr>
          <w:p w14:paraId="315FB48B" w14:textId="77777777" w:rsidR="0080201E" w:rsidRPr="00EF3408" w:rsidRDefault="0080201E" w:rsidP="000F5A25">
            <w:pPr>
              <w:spacing w:before="40" w:after="40"/>
              <w:jc w:val="center"/>
              <w:rPr>
                <w:rFonts w:ascii="Arial" w:hAnsi="Arial" w:cs="Arial"/>
                <w:b/>
                <w:sz w:val="16"/>
                <w:szCs w:val="16"/>
              </w:rPr>
            </w:pPr>
            <w:r w:rsidRPr="00EF3408">
              <w:rPr>
                <w:rFonts w:ascii="Arial" w:hAnsi="Arial" w:cs="Arial"/>
                <w:b/>
                <w:sz w:val="16"/>
                <w:szCs w:val="16"/>
              </w:rPr>
              <w:t>500 000</w:t>
            </w:r>
          </w:p>
        </w:tc>
      </w:tr>
    </w:tbl>
    <w:p w14:paraId="2A3E6C70" w14:textId="2D7DB966" w:rsidR="00170FA4" w:rsidRPr="00EF3408" w:rsidRDefault="00170FA4" w:rsidP="00456B24">
      <w:pPr>
        <w:rPr>
          <w:rFonts w:ascii="Arial" w:hAnsi="Arial" w:cs="Arial"/>
        </w:rPr>
      </w:pPr>
    </w:p>
    <w:p w14:paraId="37D2D6E2" w14:textId="77777777" w:rsidR="0080201E" w:rsidRPr="00456B24" w:rsidRDefault="0080201E" w:rsidP="00456B24">
      <w:pPr>
        <w:rPr>
          <w:rFonts w:ascii="Arial" w:hAnsi="Arial" w:cs="Arial"/>
        </w:rPr>
      </w:pPr>
    </w:p>
    <w:p w14:paraId="2E8A7FE8" w14:textId="4B3E40E4" w:rsidR="004F6080" w:rsidRPr="00EF3408" w:rsidRDefault="004F6080" w:rsidP="00EF3408">
      <w:pPr>
        <w:autoSpaceDE w:val="0"/>
        <w:autoSpaceDN w:val="0"/>
        <w:adjustRightInd w:val="0"/>
        <w:spacing w:after="120" w:line="288" w:lineRule="auto"/>
        <w:jc w:val="both"/>
        <w:rPr>
          <w:rFonts w:ascii="Arial" w:hAnsi="Arial" w:cs="Arial"/>
          <w:color w:val="000000"/>
          <w:szCs w:val="20"/>
          <w:lang w:eastAsia="lv-LV"/>
        </w:rPr>
      </w:pPr>
      <w:r w:rsidRPr="00EF3408">
        <w:rPr>
          <w:rFonts w:ascii="Arial" w:hAnsi="Arial" w:cs="Arial"/>
          <w:color w:val="000000"/>
          <w:szCs w:val="20"/>
          <w:lang w:eastAsia="lv-LV"/>
        </w:rPr>
        <w:t>A set of output indicators</w:t>
      </w:r>
      <w:r w:rsidR="00482B75" w:rsidRPr="00EF3408">
        <w:rPr>
          <w:rFonts w:ascii="Arial" w:hAnsi="Arial" w:cs="Arial"/>
          <w:color w:val="000000"/>
          <w:szCs w:val="20"/>
          <w:lang w:eastAsia="lv-LV"/>
        </w:rPr>
        <w:t xml:space="preserve"> </w:t>
      </w:r>
      <w:r w:rsidRPr="00EF3408">
        <w:rPr>
          <w:rFonts w:ascii="Arial" w:hAnsi="Arial" w:cs="Arial"/>
          <w:color w:val="000000"/>
          <w:szCs w:val="20"/>
          <w:lang w:eastAsia="lv-LV"/>
        </w:rPr>
        <w:t>is</w:t>
      </w:r>
      <w:r w:rsidR="00482B75" w:rsidRPr="00EF3408">
        <w:rPr>
          <w:rFonts w:ascii="Arial" w:hAnsi="Arial" w:cs="Arial"/>
          <w:color w:val="000000"/>
          <w:szCs w:val="20"/>
          <w:lang w:eastAsia="lv-LV"/>
        </w:rPr>
        <w:t xml:space="preserve"> </w:t>
      </w:r>
      <w:r w:rsidRPr="00EF3408">
        <w:rPr>
          <w:rFonts w:ascii="Arial" w:hAnsi="Arial" w:cs="Arial"/>
          <w:color w:val="000000"/>
          <w:szCs w:val="20"/>
          <w:lang w:eastAsia="lv-LV"/>
        </w:rPr>
        <w:t xml:space="preserve">developed to measure the outputs produced by the projects. </w:t>
      </w:r>
    </w:p>
    <w:p w14:paraId="1259BF07" w14:textId="15459CE8" w:rsidR="004F6080" w:rsidRPr="00EF3408" w:rsidRDefault="002408C9" w:rsidP="00EF3408">
      <w:pPr>
        <w:autoSpaceDE w:val="0"/>
        <w:autoSpaceDN w:val="0"/>
        <w:adjustRightInd w:val="0"/>
        <w:spacing w:after="120" w:line="288" w:lineRule="auto"/>
        <w:jc w:val="both"/>
        <w:rPr>
          <w:rFonts w:ascii="Arial" w:hAnsi="Arial" w:cs="Arial"/>
          <w:b/>
          <w:szCs w:val="20"/>
        </w:rPr>
      </w:pPr>
      <w:r w:rsidRPr="00EF3408">
        <w:rPr>
          <w:rFonts w:ascii="Arial" w:hAnsi="Arial" w:cs="Arial"/>
          <w:color w:val="000000"/>
          <w:szCs w:val="20"/>
          <w:lang w:eastAsia="lv-LV"/>
        </w:rPr>
        <w:t>Under each specific objective indicative list of activities supported is included. However, a</w:t>
      </w:r>
      <w:r w:rsidR="004F6080" w:rsidRPr="00EF3408">
        <w:rPr>
          <w:rFonts w:ascii="Arial" w:hAnsi="Arial" w:cs="Arial"/>
          <w:color w:val="000000"/>
          <w:szCs w:val="20"/>
          <w:lang w:eastAsia="lv-LV"/>
        </w:rPr>
        <w:t>pplicants are free to develop their own</w:t>
      </w:r>
      <w:r w:rsidR="00482B75" w:rsidRPr="00EF3408">
        <w:rPr>
          <w:rFonts w:ascii="Arial" w:hAnsi="Arial" w:cs="Arial"/>
          <w:color w:val="000000"/>
          <w:szCs w:val="20"/>
          <w:lang w:eastAsia="lv-LV"/>
        </w:rPr>
        <w:t xml:space="preserve"> project</w:t>
      </w:r>
      <w:r w:rsidR="004F6080" w:rsidRPr="00EF3408">
        <w:rPr>
          <w:rFonts w:ascii="Arial" w:hAnsi="Arial" w:cs="Arial"/>
          <w:color w:val="000000"/>
          <w:szCs w:val="20"/>
          <w:lang w:eastAsia="lv-LV"/>
        </w:rPr>
        <w:t xml:space="preserve"> ideas, as long as they address one </w:t>
      </w:r>
      <w:r w:rsidR="004F6080" w:rsidRPr="00EF3408">
        <w:rPr>
          <w:rFonts w:ascii="Arial" w:hAnsi="Arial" w:cs="Arial"/>
          <w:b/>
          <w:color w:val="000000"/>
          <w:szCs w:val="20"/>
          <w:lang w:eastAsia="lv-LV"/>
        </w:rPr>
        <w:t xml:space="preserve">Programme </w:t>
      </w:r>
      <w:r w:rsidR="004F6080" w:rsidRPr="00EF3408">
        <w:rPr>
          <w:rFonts w:ascii="Arial" w:hAnsi="Arial" w:cs="Arial"/>
          <w:b/>
          <w:color w:val="000000"/>
          <w:szCs w:val="20"/>
          <w:lang w:eastAsia="lv-LV"/>
        </w:rPr>
        <w:lastRenderedPageBreak/>
        <w:t xml:space="preserve">priority, </w:t>
      </w:r>
      <w:r w:rsidR="00B00E23" w:rsidRPr="00EF3408">
        <w:rPr>
          <w:rFonts w:ascii="Arial" w:hAnsi="Arial" w:cs="Arial"/>
          <w:b/>
          <w:color w:val="000000"/>
          <w:szCs w:val="20"/>
          <w:lang w:eastAsia="lv-LV"/>
        </w:rPr>
        <w:t xml:space="preserve">its </w:t>
      </w:r>
      <w:r w:rsidR="004F6080" w:rsidRPr="00EF3408">
        <w:rPr>
          <w:rFonts w:ascii="Arial" w:hAnsi="Arial" w:cs="Arial"/>
          <w:b/>
          <w:color w:val="000000"/>
          <w:szCs w:val="20"/>
          <w:lang w:eastAsia="lv-LV"/>
        </w:rPr>
        <w:t xml:space="preserve">specific objective </w:t>
      </w:r>
      <w:r w:rsidR="004F6080" w:rsidRPr="00EF3408">
        <w:rPr>
          <w:rFonts w:ascii="Arial" w:hAnsi="Arial" w:cs="Arial"/>
          <w:color w:val="000000"/>
          <w:szCs w:val="20"/>
          <w:lang w:eastAsia="lv-LV"/>
        </w:rPr>
        <w:t>and</w:t>
      </w:r>
      <w:r w:rsidR="004F6080" w:rsidRPr="00EF3408">
        <w:rPr>
          <w:rFonts w:ascii="Arial" w:hAnsi="Arial" w:cs="Arial"/>
          <w:b/>
          <w:color w:val="000000"/>
          <w:szCs w:val="20"/>
          <w:lang w:eastAsia="lv-LV"/>
        </w:rPr>
        <w:t xml:space="preserve"> at least </w:t>
      </w:r>
      <w:r w:rsidR="004F6080" w:rsidRPr="00EF3408">
        <w:rPr>
          <w:rFonts w:ascii="Arial" w:hAnsi="Arial" w:cs="Arial"/>
          <w:b/>
          <w:szCs w:val="20"/>
        </w:rPr>
        <w:t xml:space="preserve">one result indicator </w:t>
      </w:r>
      <w:r w:rsidR="004F6080" w:rsidRPr="00EF3408">
        <w:rPr>
          <w:rFonts w:ascii="Arial" w:hAnsi="Arial" w:cs="Arial"/>
          <w:szCs w:val="20"/>
        </w:rPr>
        <w:t>and</w:t>
      </w:r>
      <w:r w:rsidR="004F6080" w:rsidRPr="00EF3408">
        <w:rPr>
          <w:rFonts w:ascii="Arial" w:hAnsi="Arial" w:cs="Arial"/>
          <w:b/>
          <w:szCs w:val="20"/>
        </w:rPr>
        <w:t xml:space="preserve"> one output indicator</w:t>
      </w:r>
      <w:r w:rsidR="00B00E23" w:rsidRPr="00EF3408">
        <w:rPr>
          <w:rFonts w:ascii="Arial" w:hAnsi="Arial" w:cs="Arial"/>
          <w:b/>
          <w:szCs w:val="20"/>
        </w:rPr>
        <w:t xml:space="preserve"> of the chosen specific objective</w:t>
      </w:r>
      <w:r w:rsidR="004F6080" w:rsidRPr="00EF3408">
        <w:rPr>
          <w:rFonts w:ascii="Arial" w:hAnsi="Arial" w:cs="Arial"/>
          <w:b/>
          <w:szCs w:val="20"/>
        </w:rPr>
        <w:t>.</w:t>
      </w:r>
    </w:p>
    <w:p w14:paraId="1802178F" w14:textId="77777777" w:rsidR="00DF0628" w:rsidRPr="00EF3408" w:rsidRDefault="00DF0628" w:rsidP="00937921">
      <w:pPr>
        <w:autoSpaceDE w:val="0"/>
        <w:autoSpaceDN w:val="0"/>
        <w:adjustRightInd w:val="0"/>
        <w:spacing w:after="120" w:line="288" w:lineRule="auto"/>
        <w:ind w:left="23"/>
        <w:jc w:val="both"/>
        <w:rPr>
          <w:rFonts w:ascii="Arial" w:hAnsi="Arial" w:cs="Arial"/>
          <w:b/>
          <w:szCs w:val="20"/>
        </w:rPr>
      </w:pPr>
      <w:r w:rsidRPr="00EF3408">
        <w:rPr>
          <w:rFonts w:ascii="Arial" w:hAnsi="Arial" w:cs="Arial"/>
          <w:b/>
          <w:szCs w:val="20"/>
        </w:rPr>
        <w:t xml:space="preserve">Please note that activities listed below are not supported by the Programme: </w:t>
      </w:r>
    </w:p>
    <w:p w14:paraId="234E7C47"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 xml:space="preserve">Purchase of land; </w:t>
      </w:r>
    </w:p>
    <w:p w14:paraId="15027388"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 xml:space="preserve">Purchase of real estate; </w:t>
      </w:r>
    </w:p>
    <w:p w14:paraId="1A16E3AD"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 xml:space="preserve">Purchase of not specialised cars; </w:t>
      </w:r>
    </w:p>
    <w:p w14:paraId="7B293152" w14:textId="77777777" w:rsidR="00883118" w:rsidRPr="00EF3408" w:rsidRDefault="0088311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Purchase of luxury goods</w:t>
      </w:r>
      <w:r w:rsidR="00AA1149" w:rsidRPr="00EF3408">
        <w:rPr>
          <w:rFonts w:ascii="Arial" w:hAnsi="Arial" w:cs="Arial"/>
          <w:color w:val="000000"/>
          <w:szCs w:val="20"/>
        </w:rPr>
        <w:t>;</w:t>
      </w:r>
    </w:p>
    <w:p w14:paraId="76560FF2" w14:textId="2E4C4591" w:rsidR="00AA1149" w:rsidRPr="00EF3408" w:rsidRDefault="00AA1149"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themeColor="text1"/>
        </w:rPr>
        <w:t>Preparation of the technical documentation, with an exception to projects applying under Priority I “Sustainable and clean environment through cooperation”, specific objective 1.3. “To regenerate public areas with environment problems”</w:t>
      </w:r>
      <w:r w:rsidR="00182951">
        <w:rPr>
          <w:rFonts w:ascii="Arial" w:hAnsi="Arial" w:cs="Arial"/>
          <w:color w:val="000000" w:themeColor="text1"/>
        </w:rPr>
        <w:t xml:space="preserve"> provided that the project ensures also concrete</w:t>
      </w:r>
      <w:r w:rsidR="002F202A">
        <w:rPr>
          <w:rFonts w:ascii="Arial" w:hAnsi="Arial" w:cs="Arial"/>
          <w:color w:val="000000" w:themeColor="text1"/>
        </w:rPr>
        <w:t xml:space="preserve"> territory regeneration</w:t>
      </w:r>
      <w:r w:rsidR="00B6172A">
        <w:rPr>
          <w:rFonts w:ascii="Arial" w:hAnsi="Arial" w:cs="Arial"/>
          <w:color w:val="000000" w:themeColor="text1"/>
        </w:rPr>
        <w:t>/cleaning</w:t>
      </w:r>
      <w:r w:rsidR="002F202A">
        <w:rPr>
          <w:rFonts w:ascii="Arial" w:hAnsi="Arial" w:cs="Arial"/>
          <w:color w:val="000000" w:themeColor="text1"/>
        </w:rPr>
        <w:t xml:space="preserve"> activities</w:t>
      </w:r>
      <w:r w:rsidRPr="00EF3408">
        <w:rPr>
          <w:rFonts w:ascii="Arial" w:hAnsi="Arial" w:cs="Arial"/>
          <w:color w:val="000000" w:themeColor="text1"/>
        </w:rPr>
        <w:t>;</w:t>
      </w:r>
    </w:p>
    <w:p w14:paraId="5EAEAC2D"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 xml:space="preserve">Investment in infrastructure outside the Programme territory; </w:t>
      </w:r>
    </w:p>
    <w:p w14:paraId="6E101E86"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 xml:space="preserve">Construction of roads for the applicants applying for the open calls; </w:t>
      </w:r>
    </w:p>
    <w:p w14:paraId="7B6FF542"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Investment in airport and port infrastructure unless related to environmental protection or accompanied by investment necessary to mitigate or reduce its negative environmental impact;</w:t>
      </w:r>
    </w:p>
    <w:p w14:paraId="1120EB7A"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rPr>
        <w:t xml:space="preserve">De-commissioning or construction of nuclear power stations; </w:t>
      </w:r>
    </w:p>
    <w:p w14:paraId="36F65C98"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Manufacturing, processing and marketing tobacco</w:t>
      </w:r>
      <w:r w:rsidR="00F25BDC" w:rsidRPr="00EF3408">
        <w:rPr>
          <w:rFonts w:ascii="Arial" w:hAnsi="Arial" w:cs="Arial"/>
          <w:color w:val="000000"/>
          <w:szCs w:val="20"/>
        </w:rPr>
        <w:t xml:space="preserve"> and</w:t>
      </w:r>
      <w:r w:rsidR="00301720" w:rsidRPr="00EF3408">
        <w:rPr>
          <w:rFonts w:ascii="Arial" w:hAnsi="Arial" w:cs="Arial"/>
          <w:color w:val="000000"/>
          <w:szCs w:val="20"/>
        </w:rPr>
        <w:t xml:space="preserve"> alcoholic</w:t>
      </w:r>
      <w:r w:rsidR="00F25BDC" w:rsidRPr="00EF3408">
        <w:rPr>
          <w:rFonts w:ascii="Arial" w:hAnsi="Arial" w:cs="Arial"/>
          <w:color w:val="000000"/>
          <w:szCs w:val="20"/>
        </w:rPr>
        <w:t xml:space="preserve"> products</w:t>
      </w:r>
      <w:r w:rsidR="00301720" w:rsidRPr="00EF3408">
        <w:rPr>
          <w:rFonts w:ascii="Arial" w:hAnsi="Arial" w:cs="Arial"/>
          <w:color w:val="000000"/>
          <w:szCs w:val="20"/>
        </w:rPr>
        <w:t xml:space="preserve"> and </w:t>
      </w:r>
      <w:r w:rsidR="00F25BDC" w:rsidRPr="00EF3408">
        <w:rPr>
          <w:rFonts w:ascii="Arial" w:hAnsi="Arial" w:cs="Arial"/>
          <w:color w:val="000000"/>
          <w:szCs w:val="20"/>
        </w:rPr>
        <w:t xml:space="preserve">psychotropic substances; </w:t>
      </w:r>
      <w:r w:rsidRPr="00EF3408">
        <w:rPr>
          <w:rFonts w:ascii="Arial" w:hAnsi="Arial" w:cs="Arial"/>
          <w:color w:val="000000"/>
          <w:szCs w:val="20"/>
        </w:rPr>
        <w:t xml:space="preserve"> </w:t>
      </w:r>
    </w:p>
    <w:p w14:paraId="244B12AE"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Undertakings in difficulty, as defined under Union State aid rules;</w:t>
      </w:r>
    </w:p>
    <w:p w14:paraId="6F18606B" w14:textId="77777777" w:rsidR="00DF0628"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Investment to achieve the reduction of greenhouse gas emissions from activities listed in Annex I to Directive 2003/87/EC;</w:t>
      </w:r>
    </w:p>
    <w:p w14:paraId="1537E674" w14:textId="77777777" w:rsidR="00362F45" w:rsidRPr="00EF3408" w:rsidRDefault="00DF0628" w:rsidP="00E435A3">
      <w:pPr>
        <w:pStyle w:val="ListParagraph"/>
        <w:numPr>
          <w:ilvl w:val="0"/>
          <w:numId w:val="138"/>
        </w:numPr>
        <w:spacing w:after="160" w:line="252" w:lineRule="auto"/>
        <w:jc w:val="both"/>
        <w:rPr>
          <w:rFonts w:ascii="Arial" w:hAnsi="Arial" w:cs="Arial"/>
          <w:color w:val="000000"/>
          <w:szCs w:val="20"/>
        </w:rPr>
      </w:pPr>
      <w:r w:rsidRPr="00EF3408">
        <w:rPr>
          <w:rFonts w:ascii="Arial" w:hAnsi="Arial" w:cs="Arial"/>
          <w:color w:val="000000"/>
          <w:szCs w:val="20"/>
        </w:rPr>
        <w:t>Political and religious</w:t>
      </w:r>
      <w:r w:rsidR="00393BEA" w:rsidRPr="00EF3408">
        <w:rPr>
          <w:rFonts w:ascii="Arial" w:hAnsi="Arial" w:cs="Arial"/>
          <w:color w:val="000000"/>
          <w:szCs w:val="20"/>
        </w:rPr>
        <w:t xml:space="preserve"> </w:t>
      </w:r>
      <w:r w:rsidRPr="00EF3408">
        <w:rPr>
          <w:rFonts w:ascii="Arial" w:hAnsi="Arial" w:cs="Arial"/>
          <w:color w:val="000000"/>
          <w:szCs w:val="20"/>
        </w:rPr>
        <w:t>activities</w:t>
      </w:r>
      <w:r w:rsidR="00393BEA" w:rsidRPr="00EF3408">
        <w:rPr>
          <w:rFonts w:ascii="Arial" w:hAnsi="Arial" w:cs="Arial"/>
          <w:color w:val="000000"/>
          <w:szCs w:val="20"/>
        </w:rPr>
        <w:t xml:space="preserve"> (except for </w:t>
      </w:r>
      <w:r w:rsidR="00393BEA" w:rsidRPr="00EF3408">
        <w:rPr>
          <w:rFonts w:ascii="Arial" w:hAnsi="Arial" w:cs="Arial"/>
          <w:szCs w:val="20"/>
        </w:rPr>
        <w:t xml:space="preserve">cultural heritage objects </w:t>
      </w:r>
      <w:r w:rsidR="00393BEA" w:rsidRPr="00EF3408">
        <w:rPr>
          <w:rFonts w:ascii="Arial" w:hAnsi="Arial" w:cs="Arial"/>
          <w:color w:val="000000"/>
          <w:szCs w:val="20"/>
        </w:rPr>
        <w:t>aimed at tourism promotion)</w:t>
      </w:r>
      <w:r w:rsidR="00883118" w:rsidRPr="00EF3408">
        <w:rPr>
          <w:rFonts w:ascii="Arial" w:hAnsi="Arial" w:cs="Arial"/>
          <w:color w:val="000000"/>
          <w:szCs w:val="20"/>
        </w:rPr>
        <w:t>.</w:t>
      </w:r>
      <w:r w:rsidRPr="00EF3408">
        <w:rPr>
          <w:rFonts w:ascii="Arial" w:hAnsi="Arial" w:cs="Arial"/>
          <w:color w:val="000000"/>
          <w:szCs w:val="20"/>
        </w:rPr>
        <w:t xml:space="preserve"> </w:t>
      </w:r>
    </w:p>
    <w:p w14:paraId="1C90B41A" w14:textId="77777777" w:rsidR="0071198F" w:rsidRPr="00EF3408" w:rsidRDefault="00141BC3" w:rsidP="0076104D">
      <w:pPr>
        <w:spacing w:after="160" w:line="259" w:lineRule="auto"/>
        <w:rPr>
          <w:rFonts w:ascii="Arial" w:hAnsi="Arial" w:cs="Arial"/>
          <w:b/>
          <w:i/>
        </w:rPr>
      </w:pPr>
      <w:r w:rsidRPr="00EF3408">
        <w:rPr>
          <w:rFonts w:ascii="Arial" w:hAnsi="Arial" w:cs="Arial"/>
          <w:b/>
          <w:i/>
        </w:rPr>
        <w:t xml:space="preserve">Graph 1 </w:t>
      </w:r>
      <w:r w:rsidR="00765398" w:rsidRPr="00EF3408">
        <w:rPr>
          <w:rFonts w:ascii="Arial" w:hAnsi="Arial" w:cs="Arial"/>
          <w:b/>
          <w:i/>
        </w:rPr>
        <w:t xml:space="preserve">Project linkage to the Programme </w:t>
      </w:r>
    </w:p>
    <w:p w14:paraId="765A199E" w14:textId="764FCB96" w:rsidR="0071198F" w:rsidRDefault="0071198F" w:rsidP="0071198F">
      <w:pPr>
        <w:ind w:left="-900" w:firstLine="758"/>
      </w:pPr>
      <w:r>
        <w:tab/>
      </w:r>
      <w:r w:rsidR="002B78A7">
        <w:rPr>
          <w:noProof/>
          <w:lang w:val="lv-LV" w:eastAsia="lv-LV"/>
        </w:rPr>
      </w:r>
      <w:r w:rsidR="002B78A7">
        <w:rPr>
          <w:noProof/>
          <w:lang w:val="lv-LV" w:eastAsia="lv-LV"/>
        </w:rPr>
        <w:pict w14:anchorId="7A18F197">
          <v:group id="Canvas 119" o:spid="_x0000_s1026" editas="canvas" style="width:492.55pt;height:281.85pt;mso-position-horizontal-relative:char;mso-position-vertical-relative:line" coordsize="62553,35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53;height:35794;visibility:visible">
              <v:fill o:detectmouseclick="t"/>
              <v:path o:connecttype="none"/>
            </v:shape>
            <v:shapetype id="_x0000_t202" coordsize="21600,21600" o:spt="202" path="m,l,21600r21600,l21600,xe">
              <v:stroke joinstyle="miter"/>
              <v:path gradientshapeok="t" o:connecttype="rect"/>
            </v:shapetype>
            <v:shape id="Text Box 64" o:spid="_x0000_s1028" type="#_x0000_t202" style="position:absolute;left:2482;top:7055;width:5811;height:28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nMIA&#10;AADaAAAADwAAAGRycy9kb3ducmV2LnhtbERPS2vCQBC+F/oflil4q5uKr6bZiC0qHtUKbW9jdpqk&#10;ZmdDdtXor3cFoafh43tOMmlNJY7UuNKygpduBII4s7rkXMH2c/48BuE8ssbKMik4k4NJ+viQYKzt&#10;idd03PhchBB2MSoovK9jKV1WkEHXtTVx4H5tY9AH2ORSN3gK4aaSvSgaSoMlh4YCa/ooKNtvDkbB&#10;7mew+pq1/LrYzco9X/z33+i9r1TnqZ2+gfDU+n/x3b3UYT7cXrldm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76cwgAAANoAAAAPAAAAAAAAAAAAAAAAAJgCAABkcnMvZG93&#10;bnJldi54bWxQSwUGAAAAAAQABAD1AAAAhwMAAAAA&#10;" fillcolor="#4bacc6" strokecolor="#f2f2f2" strokeweight="3pt">
              <v:shadow on="t" color="#205867" opacity=".5" offset="1pt"/>
              <v:textbox style="layout-flow:vertical;mso-layout-flow-alt:bottom-to-top;mso-next-textbox:#Text Box 64">
                <w:txbxContent>
                  <w:p w14:paraId="4E4C0358" w14:textId="77777777" w:rsidR="00E52794" w:rsidRPr="00BB009E" w:rsidRDefault="00E52794" w:rsidP="0071198F">
                    <w:pPr>
                      <w:jc w:val="center"/>
                      <w:rPr>
                        <w:sz w:val="18"/>
                        <w:szCs w:val="18"/>
                      </w:rPr>
                    </w:pPr>
                  </w:p>
                  <w:p w14:paraId="552916B1" w14:textId="77777777" w:rsidR="00E52794" w:rsidRPr="00B60A01" w:rsidRDefault="00E52794" w:rsidP="0071198F">
                    <w:pPr>
                      <w:jc w:val="center"/>
                      <w:rPr>
                        <w:sz w:val="16"/>
                        <w:szCs w:val="16"/>
                      </w:rPr>
                    </w:pPr>
                    <w:r w:rsidRPr="00B60A01">
                      <w:rPr>
                        <w:sz w:val="16"/>
                        <w:szCs w:val="16"/>
                      </w:rPr>
                      <w:t xml:space="preserve">Programme priority </w:t>
                    </w:r>
                  </w:p>
                </w:txbxContent>
              </v:textbox>
            </v:shape>
            <v:shape id="Text Box 65" o:spid="_x0000_s1029" type="#_x0000_t202" style="position:absolute;left:9131;top:7055;width:5143;height:28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g68UA&#10;AADaAAAADwAAAGRycy9kb3ducmV2LnhtbESPS2/CMBCE75X6H6yt1FtxisorxEFQ0apHXhJwW+Il&#10;SYnXUexC2l+PKyFxHM3MN5pk0ppKnKlxpWUFr50IBHFmdcm5gs3642UIwnlkjZVlUvBLDibp40OC&#10;sbYXXtJ55XMRIOxiVFB4X8dSuqwgg65ja+LgHW1j0AfZ5FI3eAlwU8luFPWlwZLDQoE1vReUnVY/&#10;RsFh31ts5y2PPg/z8sR/fvc9mL0p9fzUTscgPLX+Hr61v7SCLvxfCTd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NSDrxQAAANoAAAAPAAAAAAAAAAAAAAAAAJgCAABkcnMv&#10;ZG93bnJldi54bWxQSwUGAAAAAAQABAD1AAAAigMAAAAA&#10;" fillcolor="#4bacc6" strokecolor="#f2f2f2" strokeweight="3pt">
              <v:shadow on="t" color="#205867" opacity=".5" offset="1pt"/>
              <v:textbox style="layout-flow:vertical;mso-layout-flow-alt:bottom-to-top;mso-next-textbox:#Text Box 65">
                <w:txbxContent>
                  <w:p w14:paraId="6EA74B29" w14:textId="77777777" w:rsidR="00E52794" w:rsidRDefault="00E52794" w:rsidP="0071198F">
                    <w:pPr>
                      <w:rPr>
                        <w:rFonts w:ascii="Trebuchet MS" w:hAnsi="Trebuchet MS"/>
                        <w:b/>
                        <w:sz w:val="18"/>
                        <w:szCs w:val="18"/>
                      </w:rPr>
                    </w:pPr>
                  </w:p>
                  <w:p w14:paraId="22FB4C46" w14:textId="77777777" w:rsidR="00E52794" w:rsidRPr="008651E9" w:rsidRDefault="00E52794" w:rsidP="0071198F">
                    <w:pPr>
                      <w:jc w:val="center"/>
                      <w:rPr>
                        <w:rFonts w:ascii="Trebuchet MS" w:hAnsi="Trebuchet MS"/>
                        <w:b/>
                        <w:sz w:val="16"/>
                        <w:szCs w:val="16"/>
                      </w:rPr>
                    </w:pPr>
                    <w:r w:rsidRPr="008651E9">
                      <w:rPr>
                        <w:sz w:val="16"/>
                        <w:szCs w:val="16"/>
                      </w:rPr>
                      <w:t>Investment priority</w:t>
                    </w:r>
                  </w:p>
                </w:txbxContent>
              </v:textbox>
            </v:shape>
            <v:shape id="Text Box 66" o:spid="_x0000_s1030" type="#_x0000_t202" style="position:absolute;left:37725;top:7062;width:10287;height:6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6RMEA&#10;AADaAAAADwAAAGRycy9kb3ducmV2LnhtbESPT4vCMBTE74LfITxhb5oqS9VqFP+wILIXrXh+NM+2&#10;2LzUJmr32xthweMwM79h5svWVOJBjSstKxgOIhDEmdUl5wpO6U9/AsJ5ZI2VZVLwRw6Wi25njom2&#10;Tz7Q4+hzESDsElRQeF8nUrqsIINuYGvi4F1sY9AH2eRSN/gMcFPJURTF0mDJYaHAmjYFZdfj3Sj4&#10;Lc9nurnY1Nt0XK2j+LRPp1elvnrtagbCU+s/4f/2Tiv4hv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JOkTBAAAA2gAAAA8AAAAAAAAAAAAAAAAAmAIAAGRycy9kb3du&#10;cmV2LnhtbFBLBQYAAAAABAAEAPUAAACGAwAAAAA=&#10;" strokecolor="#9bbb59" strokeweight="1pt">
              <v:stroke dashstyle="dash"/>
              <v:shadow color="#868686"/>
              <v:textbox style="mso-next-textbox:#Text Box 66">
                <w:txbxContent>
                  <w:p w14:paraId="164EF025" w14:textId="77777777" w:rsidR="00E52794" w:rsidRPr="000E3759" w:rsidRDefault="00E52794" w:rsidP="0071198F">
                    <w:pPr>
                      <w:jc w:val="center"/>
                      <w:rPr>
                        <w:rFonts w:ascii="Arial" w:hAnsi="Arial" w:cs="Arial"/>
                        <w:sz w:val="16"/>
                        <w:szCs w:val="16"/>
                      </w:rPr>
                    </w:pPr>
                    <w:r w:rsidRPr="000E3759">
                      <w:rPr>
                        <w:rFonts w:ascii="Arial" w:hAnsi="Arial" w:cs="Arial"/>
                        <w:sz w:val="16"/>
                        <w:szCs w:val="16"/>
                      </w:rPr>
                      <w:t>Project overall objective</w:t>
                    </w:r>
                  </w:p>
                  <w:p w14:paraId="6D5F817F" w14:textId="77777777" w:rsidR="00E52794" w:rsidRPr="00417D60" w:rsidRDefault="00E52794" w:rsidP="0071198F">
                    <w:pPr>
                      <w:rPr>
                        <w:rFonts w:ascii="Trebuchet MS" w:hAnsi="Trebuchet MS"/>
                        <w:sz w:val="18"/>
                        <w:szCs w:val="18"/>
                      </w:rPr>
                    </w:pPr>
                  </w:p>
                </w:txbxContent>
              </v:textbox>
            </v:shape>
            <v:shape id="Text Box 67" o:spid="_x0000_s1031" type="#_x0000_t202" style="position:absolute;left:49345;top:7043;width:9938;height:62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f38EA&#10;AADaAAAADwAAAGRycy9kb3ducmV2LnhtbESPT4vCMBTE74LfITxhb5oqbNVqFP+wILIXrXh+NM+2&#10;2LzUJmr32xthweMwM79h5svWVOJBjSstKxgOIhDEmdUl5wpO6U9/AsJ5ZI2VZVLwRw6Wi25njom2&#10;Tz7Q4+hzESDsElRQeF8nUrqsIINuYGvi4F1sY9AH2eRSN/gMcFPJURTF0mDJYaHAmjYFZdfj3Sj4&#10;Lc9nurnY1Nt0XK2j+LRPp1elvnrtagbCU+s/4f/2Tiv4hveVc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Fn9/BAAAA2gAAAA8AAAAAAAAAAAAAAAAAmAIAAGRycy9kb3du&#10;cmV2LnhtbFBLBQYAAAAABAAEAPUAAACGAwAAAAA=&#10;" strokecolor="#9bbb59" strokeweight="1pt">
              <v:stroke dashstyle="dash"/>
              <v:shadow color="#868686"/>
              <v:textbox style="mso-next-textbox:#Text Box 67">
                <w:txbxContent>
                  <w:p w14:paraId="5731B76B" w14:textId="77777777" w:rsidR="00E52794" w:rsidRPr="000E3759" w:rsidRDefault="00E52794" w:rsidP="0071198F">
                    <w:pPr>
                      <w:jc w:val="center"/>
                      <w:rPr>
                        <w:rFonts w:ascii="Arial" w:hAnsi="Arial" w:cs="Arial"/>
                        <w:sz w:val="16"/>
                        <w:szCs w:val="16"/>
                      </w:rPr>
                    </w:pPr>
                    <w:r w:rsidRPr="000E3759">
                      <w:rPr>
                        <w:rFonts w:ascii="Arial" w:hAnsi="Arial" w:cs="Arial"/>
                        <w:sz w:val="16"/>
                        <w:szCs w:val="16"/>
                      </w:rPr>
                      <w:t>Project results</w:t>
                    </w:r>
                  </w:p>
                  <w:p w14:paraId="29567038" w14:textId="77777777" w:rsidR="00E52794" w:rsidRPr="006566FE" w:rsidRDefault="00E52794" w:rsidP="0071198F">
                    <w:pPr>
                      <w:rPr>
                        <w:rFonts w:ascii="Trebuchet MS" w:hAnsi="Trebuchet MS"/>
                        <w:b/>
                        <w:sz w:val="18"/>
                        <w:szCs w:val="18"/>
                      </w:rPr>
                    </w:pPr>
                  </w:p>
                  <w:p w14:paraId="741BE0D8" w14:textId="77777777" w:rsidR="00E52794" w:rsidRPr="00D26BD1" w:rsidRDefault="00E52794" w:rsidP="0071198F">
                    <w:pPr>
                      <w:rPr>
                        <w:rFonts w:ascii="Trebuchet MS" w:hAnsi="Trebuchet MS"/>
                        <w:sz w:val="18"/>
                        <w:szCs w:val="18"/>
                      </w:rPr>
                    </w:pPr>
                  </w:p>
                </w:txbxContent>
              </v:textbox>
            </v:shape>
            <v:line id="Line 68" o:spid="_x0000_s1032" style="position:absolute;visibility:visible" from="14878,11616" to="16992,11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ZCrsEAAADaAAAADwAAAGRycy9kb3ducmV2LnhtbESPT4vCMBTE7wv7HcJb8LamKohUo4go&#10;iiyIfw4eH82zLSYvtYm1fvuNIHgcZuY3zGTWWiMaqn3pWEGvm4AgzpwuOVdwOq5+RyB8QNZoHJOC&#10;J3mYTb+/Jphq9+A9NYeQiwhhn6KCIoQqldJnBVn0XVcRR+/iaoshyjqXusZHhFsj+0kylBZLjgsF&#10;VrQoKLse7lbBJjM7bZZnb7ZXc765v8Gt2a6V6vy08zGIQG34hN/tjVYwhNeVeAPk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dkKuwQAAANoAAAAPAAAAAAAAAAAAAAAA&#10;AKECAABkcnMvZG93bnJldi54bWxQSwUGAAAAAAQABAD5AAAAjwMAAAAA&#10;" strokecolor="#00b0f0">
              <v:stroke endarrow="block"/>
            </v:line>
            <v:line id="Line 69" o:spid="_x0000_s1033" style="position:absolute;visibility:visible" from="48012,10644" to="49345,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L1UcMAAADaAAAADwAAAGRycy9kb3ducmV2LnhtbESPT2vCQBTE7wW/w/KE3upGKVaiq6gg&#10;eFEw/sHjI/tMotm3MbvGtJ/eLRR6HGbmN8xk1ppSNFS7wrKCfi8CQZxaXXCm4LBffYxAOI+ssbRM&#10;Cr7JwWzaeZtgrO2Td9QkPhMBwi5GBbn3VSylS3My6Hq2Ig7exdYGfZB1JnWNzwA3pRxE0VAaLDgs&#10;5FjRMqf0ljyMgtPxZ+g3ybk06eLzetfbZnvJpFLv3XY+BuGp9f/hv/ZaK/iC3yvhBsjp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i9VHDAAAA2gAAAA8AAAAAAAAAAAAA&#10;AAAAoQIAAGRycy9kb3ducmV2LnhtbFBLBQYAAAAABAAEAPkAAACRAwAAAAA=&#10;" strokecolor="#92d050">
              <v:stroke endarrow="block"/>
            </v:line>
            <v:shape id="Text Box 70" o:spid="_x0000_s1034" type="#_x0000_t202" style="position:absolute;top:590;width:1143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70">
                <w:txbxContent>
                  <w:p w14:paraId="11B6A23E" w14:textId="77777777" w:rsidR="00E52794" w:rsidRPr="00EF3408" w:rsidRDefault="00E52794" w:rsidP="0071198F">
                    <w:pPr>
                      <w:rPr>
                        <w:rFonts w:ascii="Arial" w:hAnsi="Arial" w:cs="Arial"/>
                        <w:b/>
                        <w:color w:val="00B0F0"/>
                        <w:szCs w:val="20"/>
                      </w:rPr>
                    </w:pPr>
                    <w:r w:rsidRPr="00EF3408">
                      <w:rPr>
                        <w:rFonts w:ascii="Arial" w:hAnsi="Arial" w:cs="Arial"/>
                        <w:b/>
                        <w:color w:val="00B0F0"/>
                        <w:szCs w:val="20"/>
                      </w:rPr>
                      <w:t>PROGRAMME</w:t>
                    </w:r>
                  </w:p>
                </w:txbxContent>
              </v:textbox>
            </v:shape>
            <v:rect id="Rectangle 71" o:spid="_x0000_s1035" style="position:absolute;left:16992;top:7043;width:9125;height:68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LkQMEA&#10;AADaAAAADwAAAGRycy9kb3ducmV2LnhtbESPwWrDMBBE74H+g9hCLqGRXWhx3cimBAo+BRKnPS/S&#10;Vja1VsZSEufvo0Chx2Fm3jCbenaDONMUes8K8nUGglh707NVcGw/nwoQISIbHDyTgisFqKuHxQZL&#10;4y+8p/MhWpEgHEpU0MU4llIG3ZHDsPYjcfJ+/OQwJjlZaSa8JLgb5HOWvUqHPaeFDkfadqR/Dyen&#10;oP1GnRd6tXtp8qExTlrXflmllo/zxzuISHP8D/+1G6PgDe5X0g2Q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C5EDBAAAA2gAAAA8AAAAAAAAAAAAAAAAAmAIAAGRycy9kb3du&#10;cmV2LnhtbFBLBQYAAAAABAAEAPUAAACGAwAAAAA=&#10;" strokecolor="#4bacc6" strokeweight="1pt">
              <v:stroke dashstyle="dash"/>
              <v:shadow color="#868686"/>
              <v:textbox style="mso-next-textbox:#Rectangle 71">
                <w:txbxContent>
                  <w:p w14:paraId="5183CC42" w14:textId="77777777" w:rsidR="00E52794" w:rsidRPr="000E3759" w:rsidRDefault="00E52794" w:rsidP="0071198F">
                    <w:pPr>
                      <w:jc w:val="center"/>
                      <w:rPr>
                        <w:rFonts w:ascii="Arial" w:hAnsi="Arial" w:cs="Arial"/>
                        <w:sz w:val="16"/>
                        <w:szCs w:val="16"/>
                        <w:lang w:val="lv-LV"/>
                      </w:rPr>
                    </w:pPr>
                    <w:r w:rsidRPr="000E3759">
                      <w:rPr>
                        <w:rFonts w:ascii="Arial" w:hAnsi="Arial" w:cs="Arial"/>
                        <w:sz w:val="16"/>
                        <w:szCs w:val="16"/>
                        <w:lang w:val="lv-LV"/>
                      </w:rPr>
                      <w:t>Programme priority specific objective</w:t>
                    </w:r>
                  </w:p>
                </w:txbxContent>
              </v:textbox>
            </v:rect>
            <v:line id="Line 72" o:spid="_x0000_s1036" style="position:absolute;visibility:visible" from="25546,18995" to="27832,19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PvbMMAAADbAAAADwAAAGRycy9kb3ducmV2LnhtbESPQWvCQBCF7wX/wzKCt7qxQinRVUSU&#10;ihRK1YPHITsmwd3ZmF1j/PedQ6G3Gd6b976ZL3vvVEdtrAMbmIwzUMRFsDWXBk7H7esHqJiQLbrA&#10;ZOBJEZaLwcsccxse/EPdIZVKQjjmaKBKqcm1jkVFHuM4NMSiXULrMcnaltq2+JBw7/Rblr1rjzVL&#10;Q4UNrSsqroe7N7Ar3Ld1m3N0+6s738LX9NbtP40ZDfvVDFSiPv2b/653VvCFXn6RAf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j72zDAAAA2wAAAA8AAAAAAAAAAAAA&#10;AAAAoQIAAGRycy9kb3ducmV2LnhtbFBLBQYAAAAABAAEAPkAAACRAwAAAAA=&#10;" strokecolor="#00b0f0">
              <v:stroke endarrow="block"/>
            </v:line>
            <v:rect id="Rectangle 73" o:spid="_x0000_s1037" style="position:absolute;left:27641;top:7062;width:8287;height:68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vBL4A&#10;AADbAAAADwAAAGRycy9kb3ducmV2LnhtbERPTYvCMBC9C/sfwizsRda0C4p0jbIsCD0JWvU8JGNa&#10;bCaliVr/vREEb/N4n7NYDa4VV+pD41lBPslAEGtvGrYK9tX6ew4iRGSDrWdScKcAq+XHaIGF8Tfe&#10;0nUXrUghHApUUMfYFVIGXZPDMPEdceJOvncYE+ytND3eUrhr5U+WzaTDhlNDjR3916TPu4tTUB1R&#10;53M93kzLvC2Nk9ZVB6vU1+fw9wsi0hDf4pe7NGl+Ds9f0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sbwS+AAAA2wAAAA8AAAAAAAAAAAAAAAAAmAIAAGRycy9kb3ducmV2&#10;LnhtbFBLBQYAAAAABAAEAPUAAACDAwAAAAA=&#10;" strokecolor="#4bacc6" strokeweight="1pt">
              <v:stroke dashstyle="dash"/>
              <v:shadow color="#868686"/>
              <v:textbox style="mso-next-textbox:#Rectangle 73">
                <w:txbxContent>
                  <w:p w14:paraId="555D2F8B" w14:textId="77777777" w:rsidR="00E52794" w:rsidRPr="000E3759" w:rsidRDefault="00E52794" w:rsidP="0071198F">
                    <w:pPr>
                      <w:jc w:val="center"/>
                      <w:rPr>
                        <w:rFonts w:ascii="Arial" w:hAnsi="Arial" w:cs="Arial"/>
                        <w:sz w:val="16"/>
                        <w:szCs w:val="16"/>
                        <w:lang w:val="lv-LV"/>
                      </w:rPr>
                    </w:pPr>
                    <w:r w:rsidRPr="000E3759">
                      <w:rPr>
                        <w:rFonts w:ascii="Arial" w:hAnsi="Arial" w:cs="Arial"/>
                        <w:sz w:val="16"/>
                        <w:szCs w:val="16"/>
                        <w:lang w:val="lv-LV"/>
                      </w:rPr>
                      <w:t>Programme result indicator</w:t>
                    </w:r>
                  </w:p>
                </w:txbxContent>
              </v:textbox>
            </v:rect>
            <v:rect id="Rectangle 74" o:spid="_x0000_s1038" style="position:absolute;left:16992;top:16563;width:9125;height:5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xc74A&#10;AADbAAAADwAAAGRycy9kb3ducmV2LnhtbERPTYvCMBC9C/6HMMJeZE0ruEg1iggLPS1o1z0PyZgW&#10;m0lponb/vREEb/N4n7PeDq4VN+pD41lBPstAEGtvGrYKfqvvzyWIEJENtp5JwT8F2G7GozUWxt/5&#10;QLdjtCKFcChQQR1jV0gZdE0Ow8x3xIk7+95hTLC30vR4T+GulfMs+5IOG04NNXa0r0lfjlenoPpD&#10;nS/19GdR5m1pnLSuOlmlPibDbgUi0hDf4pe7NGn+HJ6/pAPk5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8XO+AAAA2wAAAA8AAAAAAAAAAAAAAAAAmAIAAGRycy9kb3ducmV2&#10;LnhtbFBLBQYAAAAABAAEAPUAAACDAwAAAAA=&#10;" strokecolor="#4bacc6" strokeweight="1pt">
              <v:stroke dashstyle="dash"/>
              <v:shadow color="#868686"/>
              <v:textbox style="mso-next-textbox:#Rectangle 74">
                <w:txbxContent>
                  <w:p w14:paraId="5BB8B2E0" w14:textId="77777777" w:rsidR="00E52794" w:rsidRPr="000E3759" w:rsidRDefault="00E52794" w:rsidP="0071198F">
                    <w:pPr>
                      <w:jc w:val="center"/>
                      <w:rPr>
                        <w:rFonts w:ascii="Arial" w:hAnsi="Arial" w:cs="Arial"/>
                        <w:sz w:val="16"/>
                        <w:szCs w:val="16"/>
                        <w:lang w:val="lv-LV"/>
                      </w:rPr>
                    </w:pPr>
                    <w:r w:rsidRPr="000E3759">
                      <w:rPr>
                        <w:rFonts w:ascii="Arial" w:hAnsi="Arial" w:cs="Arial"/>
                        <w:sz w:val="16"/>
                        <w:szCs w:val="16"/>
                        <w:lang w:val="lv-LV"/>
                      </w:rPr>
                      <w:t>Descriptions of actions supported</w:t>
                    </w:r>
                  </w:p>
                </w:txbxContent>
              </v:textbox>
            </v:rect>
            <v:rect id="Rectangle 75" o:spid="_x0000_s1039" style="position:absolute;left:27832;top:16563;width:8286;height:50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JU6MAA&#10;AADbAAAADwAAAGRycy9kb3ducmV2LnhtbERPTWvDMAy9F/YfjAa9lNXJxkbI6oRRGORUaNPtLGzN&#10;CYvlELtt+u/rwmA3Pd6nNvXsBnGmKfSeFeTrDASx9qZnq+DYfj4VIEJENjh4JgVXClBXD4sNlsZf&#10;eE/nQ7QihXAoUUEX41hKGXRHDsPaj8SJ+/GTw5jgZKWZ8JLC3SCfs+xNOuw5NXQ40rYj/Xs4OQXt&#10;N+q80Kvda5MPjXHSuvbLKrV8nD/eQUSa47/4z92YNP8F7r+kA2R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7JU6MAAAADbAAAADwAAAAAAAAAAAAAAAACYAgAAZHJzL2Rvd25y&#10;ZXYueG1sUEsFBgAAAAAEAAQA9QAAAIUDAAAAAA==&#10;" strokecolor="#4bacc6" strokeweight="1pt">
              <v:stroke dashstyle="dash"/>
              <v:shadow color="#868686"/>
              <v:textbox style="mso-next-textbox:#Rectangle 75">
                <w:txbxContent>
                  <w:p w14:paraId="0D7822B0" w14:textId="77777777" w:rsidR="00E52794" w:rsidRPr="000E3759" w:rsidRDefault="00E52794" w:rsidP="0071198F">
                    <w:pPr>
                      <w:jc w:val="center"/>
                      <w:rPr>
                        <w:rFonts w:ascii="Arial" w:hAnsi="Arial" w:cs="Arial"/>
                        <w:sz w:val="16"/>
                        <w:szCs w:val="16"/>
                        <w:lang w:val="lv-LV"/>
                      </w:rPr>
                    </w:pPr>
                    <w:r w:rsidRPr="000E3759">
                      <w:rPr>
                        <w:rFonts w:ascii="Arial" w:hAnsi="Arial" w:cs="Arial"/>
                        <w:sz w:val="16"/>
                        <w:szCs w:val="16"/>
                        <w:lang w:val="lv-LV"/>
                      </w:rPr>
                      <w:t>Programme output indicator</w:t>
                    </w:r>
                  </w:p>
                </w:txbxContent>
              </v:textbox>
            </v:rect>
            <v:shapetype id="_x0000_t32" coordsize="21600,21600" o:spt="32" o:oned="t" path="m,l21600,21600e" filled="f">
              <v:path arrowok="t" fillok="f" o:connecttype="none"/>
              <o:lock v:ext="edit" shapetype="t"/>
            </v:shapetype>
            <v:shape id="AutoShape 76" o:spid="_x0000_s1040" type="#_x0000_t32" style="position:absolute;left:21551;top:13476;width:7;height:33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InxcEAAADbAAAADwAAAGRycy9kb3ducmV2LnhtbERPTWvCQBC9C/0PyxS81U2L1BJdRQTF&#10;ixSj9TxmxySanQ27G4399V2h4G0e73Mms87U4krOV5YVvA8SEMS51RUXCva75dsXCB+QNdaWScGd&#10;PMymL70JptreeEvXLBQihrBPUUEZQpNK6fOSDPqBbYgjd7LOYIjQFVI7vMVwU8uPJPmUBiuODSU2&#10;tCgpv2StUfCzXCULN2oP5+78nbUbefS/bqRU/7Wbj0EE6sJT/O9e6zh/CI9f4gFy+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oifFwQAAANsAAAAPAAAAAAAAAAAAAAAA&#10;AKECAABkcnMvZG93bnJldi54bWxQSwUGAAAAAAQABAD5AAAAjwMAAAAA&#10;" strokecolor="#00b0f0">
              <v:stroke endarrow="block"/>
            </v:shape>
            <v:shape id="AutoShape 77" o:spid="_x0000_s1041" type="#_x0000_t32" style="position:absolute;left:31896;top:12936;width:6;height:29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X+L8AAADbAAAADwAAAGRycy9kb3ducmV2LnhtbERPTWvCQBC9F/wPyxR6q5MWUkJ0FREL&#10;3rRJ6XnIjkkwOxuymxj/fVco9DaP9znr7Ww7NfHgWyca3pYJKJbKmVZqDd/l52sGygcSQ50T1nBn&#10;D9vN4mlNuXE3+eKpCLWKIeJz0tCE0OeIvmrYkl+6niVyFzdYChEONZqBbjHcdvieJB9oqZXY0FDP&#10;+4arazFaDXRIcb7vd2WJP3jK+gTHc3bR+uV53q1ABZ7Dv/jPfTRxfgqPX+IBuP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GKX+L8AAADbAAAADwAAAAAAAAAAAAAAAACh&#10;AgAAZHJzL2Rvd25yZXYueG1sUEsFBgAAAAAEAAQA+QAAAI0DAAAAAA==&#10;" strokecolor="#00b0f0">
              <v:stroke endarrow="block"/>
            </v:shape>
            <v:shape id="AutoShape 78" o:spid="_x0000_s1042" type="#_x0000_t32" style="position:absolute;left:26117;top:10454;width:1524;height: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cKcIAAADbAAAADwAAAGRycy9kb3ducmV2LnhtbERPS2vCQBC+C/0PyxR6M5t6UEldQxEs&#10;Xkpp1J7H7JhHs7Nhd6Npf323IHibj+85q3w0nbiQ841lBc9JCoK4tLrhSsFhv50uQfiArLGzTAp+&#10;yEO+fpisMNP2yp90KUIlYgj7DBXUIfSZlL6syaBPbE8cubN1BkOErpLa4TWGm07O0nQuDTYcG2rs&#10;aVNT+V0MRsFx+5Zu3GL4asf2oxje5cn/uoVST4/j6wuIQGO4i2/unY7z5/D/Szx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wcKcIAAADbAAAADwAAAAAAAAAAAAAA&#10;AAChAgAAZHJzL2Rvd25yZXYueG1sUEsFBgAAAAAEAAQA+QAAAJADAAAAAA==&#10;" strokecolor="#00b0f0">
              <v:stroke endarrow="block"/>
            </v:shape>
            <v:shape id="Text Box 79" o:spid="_x0000_s1043" type="#_x0000_t202" style="position:absolute;left:48647;top:16671;width:9938;height:5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MEA&#10;AADbAAAADwAAAGRycy9kb3ducmV2LnhtbERPTWvCQBC9C/0PyxR6Mxt7iBpdxVYKRXoxEc9DdkyC&#10;2dk0uybpv3cLgrd5vM9Zb0fTiJ46V1tWMItiEMSF1TWXCk7513QBwnlkjY1lUvBHDrabl8kaU20H&#10;PlKf+VKEEHYpKqi8b1MpXVGRQRfZljhwF9sZ9AF2pdQdDiHcNPI9jhNpsObQUGFLnxUV1+xmFPzU&#10;5zP9usS0+3zefMTJ6ZAvr0q9vY67FQhPo3+KH+5vHebP4f+XcI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Gf/zBAAAA2wAAAA8AAAAAAAAAAAAAAAAAmAIAAGRycy9kb3du&#10;cmV2LnhtbFBLBQYAAAAABAAEAPUAAACGAwAAAAA=&#10;" strokecolor="#9bbb59" strokeweight="1pt">
              <v:stroke dashstyle="dash"/>
              <v:shadow color="#868686"/>
              <v:textbox style="mso-next-textbox:#Text Box 79">
                <w:txbxContent>
                  <w:p w14:paraId="69C67392" w14:textId="77777777" w:rsidR="00E52794" w:rsidRPr="000E3759" w:rsidRDefault="00E52794" w:rsidP="0071198F">
                    <w:pPr>
                      <w:jc w:val="center"/>
                      <w:rPr>
                        <w:rFonts w:ascii="Arial" w:hAnsi="Arial" w:cs="Arial"/>
                        <w:sz w:val="16"/>
                        <w:szCs w:val="16"/>
                      </w:rPr>
                    </w:pPr>
                    <w:proofErr w:type="gramStart"/>
                    <w:r w:rsidRPr="000E3759">
                      <w:rPr>
                        <w:rFonts w:ascii="Arial" w:hAnsi="Arial" w:cs="Arial"/>
                        <w:sz w:val="16"/>
                        <w:szCs w:val="16"/>
                      </w:rPr>
                      <w:t>Project  main</w:t>
                    </w:r>
                    <w:proofErr w:type="gramEnd"/>
                    <w:r w:rsidRPr="000E3759">
                      <w:rPr>
                        <w:rFonts w:ascii="Arial" w:hAnsi="Arial" w:cs="Arial"/>
                        <w:sz w:val="16"/>
                        <w:szCs w:val="16"/>
                      </w:rPr>
                      <w:t xml:space="preserve"> outputs</w:t>
                    </w:r>
                  </w:p>
                  <w:p w14:paraId="7D4C9D73" w14:textId="77777777" w:rsidR="00E52794" w:rsidRPr="006566FE" w:rsidRDefault="00E52794" w:rsidP="0071198F">
                    <w:pPr>
                      <w:rPr>
                        <w:rFonts w:ascii="Trebuchet MS" w:hAnsi="Trebuchet MS"/>
                        <w:b/>
                        <w:sz w:val="18"/>
                        <w:szCs w:val="18"/>
                      </w:rPr>
                    </w:pPr>
                  </w:p>
                  <w:p w14:paraId="7F4136D1" w14:textId="77777777" w:rsidR="00E52794" w:rsidRPr="00D26BD1" w:rsidRDefault="00E52794" w:rsidP="0071198F">
                    <w:pPr>
                      <w:rPr>
                        <w:rFonts w:ascii="Trebuchet MS" w:hAnsi="Trebuchet MS"/>
                        <w:sz w:val="18"/>
                        <w:szCs w:val="18"/>
                      </w:rPr>
                    </w:pPr>
                  </w:p>
                </w:txbxContent>
              </v:textbox>
            </v:shape>
            <v:shape id="Text Box 80" o:spid="_x0000_s1044" type="#_x0000_t202" style="position:absolute;left:37725;top:16671;width:9938;height:4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rjsQA&#10;AADbAAAADwAAAGRycy9kb3ducmV2LnhtbESPQW/CMAyF70j7D5EncYN0O3SjkKIxhDShXUYRZ6sx&#10;bdXGKU2A7t/jw6TdbL3n9z6v1qPr1I2G0Hg28DJPQBGX3jZcGTgWu9k7qBCRLXaeycAvBVjnT5MV&#10;Ztbf+Yduh1gpCeGQoYE6xj7TOpQ1OQxz3xOLdvaDwyjrUGk74F3CXadfkyTVDhuWhhp7+qypbA9X&#10;Z+C7OZ3oElLXb4u3bpOkx32xaI2ZPo8fS1CRxvhv/rv+soIvsPKLDK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647EAAAA2wAAAA8AAAAAAAAAAAAAAAAAmAIAAGRycy9k&#10;b3ducmV2LnhtbFBLBQYAAAAABAAEAPUAAACJAwAAAAA=&#10;" strokecolor="#9bbb59" strokeweight="1pt">
              <v:stroke dashstyle="dash"/>
              <v:shadow color="#868686"/>
              <v:textbox style="mso-next-textbox:#Text Box 80">
                <w:txbxContent>
                  <w:p w14:paraId="644F976D" w14:textId="77777777" w:rsidR="00E52794" w:rsidRPr="000E3759" w:rsidRDefault="00E52794" w:rsidP="0071198F">
                    <w:pPr>
                      <w:jc w:val="center"/>
                      <w:rPr>
                        <w:rFonts w:ascii="Arial" w:hAnsi="Arial" w:cs="Arial"/>
                        <w:sz w:val="18"/>
                        <w:szCs w:val="18"/>
                      </w:rPr>
                    </w:pPr>
                    <w:proofErr w:type="gramStart"/>
                    <w:r w:rsidRPr="000E3759">
                      <w:rPr>
                        <w:rFonts w:ascii="Arial" w:hAnsi="Arial" w:cs="Arial"/>
                        <w:sz w:val="16"/>
                        <w:szCs w:val="16"/>
                      </w:rPr>
                      <w:t>Project  specific</w:t>
                    </w:r>
                    <w:proofErr w:type="gramEnd"/>
                    <w:r w:rsidRPr="000E3759">
                      <w:rPr>
                        <w:rFonts w:ascii="Arial" w:hAnsi="Arial" w:cs="Arial"/>
                        <w:sz w:val="16"/>
                        <w:szCs w:val="16"/>
                      </w:rPr>
                      <w:t xml:space="preserve"> objective</w:t>
                    </w:r>
                  </w:p>
                  <w:p w14:paraId="5C7129D5" w14:textId="77777777" w:rsidR="00E52794" w:rsidRPr="00BB009E" w:rsidRDefault="00E52794" w:rsidP="0071198F">
                    <w:pPr>
                      <w:rPr>
                        <w:rFonts w:ascii="Trebuchet MS" w:hAnsi="Trebuchet MS"/>
                        <w:sz w:val="18"/>
                        <w:szCs w:val="18"/>
                      </w:rPr>
                    </w:pPr>
                  </w:p>
                </w:txbxContent>
              </v:textbox>
            </v:shape>
            <v:rect id="Rectangle 81" o:spid="_x0000_s1045" style="position:absolute;left:37439;top:26138;width:22511;height:61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wfsMA&#10;AADbAAAADwAAAGRycy9kb3ducmV2LnhtbERPS2sCMRC+F/wPYYTeullbKHU1ikgFDz3UVdDjsJl9&#10;6GYSN3Hd9tc3hUJv8/E9Z74cTCt66nxjWcEkSUEQF1Y3XCk47DdPbyB8QNbYWiYFX+RhuRg9zDHT&#10;9s476vNQiRjCPkMFdQguk9IXNRn0iXXEkSttZzBE2FVSd3iP4aaVz2n6Kg02HBtqdLSuqbjkN6Mg&#10;/3w57Rz2vtwer+78sT7r9/JbqcfxsJqBCDSEf/Gfe6vj/Cn8/h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CwfsMAAADbAAAADwAAAAAAAAAAAAAAAACYAgAAZHJzL2Rv&#10;d25yZXYueG1sUEsFBgAAAAAEAAQA9QAAAIgDAAAAAA==&#10;" strokecolor="#9bbb59" strokeweight="1pt">
              <v:stroke dashstyle="dash"/>
              <v:shadow color="#868686"/>
              <v:textbox style="mso-next-textbox:#Rectangle 81">
                <w:txbxContent>
                  <w:p w14:paraId="5619BF00" w14:textId="77777777" w:rsidR="00E52794" w:rsidRPr="000E3759" w:rsidRDefault="00E52794" w:rsidP="0071198F">
                    <w:pPr>
                      <w:jc w:val="center"/>
                      <w:rPr>
                        <w:rFonts w:ascii="Arial" w:hAnsi="Arial" w:cs="Arial"/>
                        <w:sz w:val="16"/>
                        <w:szCs w:val="16"/>
                        <w:lang w:val="lv-LV"/>
                      </w:rPr>
                    </w:pPr>
                    <w:r w:rsidRPr="000E3759">
                      <w:rPr>
                        <w:rFonts w:ascii="Arial" w:hAnsi="Arial" w:cs="Arial"/>
                        <w:sz w:val="16"/>
                        <w:szCs w:val="16"/>
                        <w:lang w:val="lv-LV"/>
                      </w:rPr>
                      <w:t>Project work plan:</w:t>
                    </w:r>
                  </w:p>
                  <w:p w14:paraId="34C134BF" w14:textId="77777777" w:rsidR="00E52794" w:rsidRPr="000E3759" w:rsidRDefault="00E52794" w:rsidP="0071198F">
                    <w:pPr>
                      <w:jc w:val="center"/>
                      <w:rPr>
                        <w:rFonts w:ascii="Arial" w:hAnsi="Arial" w:cs="Arial"/>
                        <w:sz w:val="16"/>
                        <w:szCs w:val="16"/>
                        <w:lang w:val="lv-LV"/>
                      </w:rPr>
                    </w:pPr>
                  </w:p>
                  <w:p w14:paraId="731163BE" w14:textId="77777777" w:rsidR="00E52794" w:rsidRPr="000E3759" w:rsidRDefault="00E52794" w:rsidP="0071198F">
                    <w:pPr>
                      <w:jc w:val="center"/>
                      <w:rPr>
                        <w:rFonts w:ascii="Arial" w:hAnsi="Arial" w:cs="Arial"/>
                        <w:sz w:val="16"/>
                        <w:szCs w:val="16"/>
                        <w:lang w:val="lv-LV"/>
                      </w:rPr>
                    </w:pPr>
                    <w:r w:rsidRPr="000E3759">
                      <w:rPr>
                        <w:rFonts w:ascii="Arial" w:hAnsi="Arial" w:cs="Arial"/>
                        <w:sz w:val="16"/>
                        <w:szCs w:val="16"/>
                        <w:lang w:val="lv-LV"/>
                      </w:rPr>
                      <w:t>work packages, activities, deliverables, time plan</w:t>
                    </w:r>
                  </w:p>
                </w:txbxContent>
              </v:textbox>
            </v:rect>
            <v:shape id="AutoShape 82" o:spid="_x0000_s1046" type="#_x0000_t32" style="position:absolute;left:47663;top:19129;width:984;height:11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xCc8EAAADbAAAADwAAAGRycy9kb3ducmV2LnhtbERPPWvDMBDdA/kP4grdYrmmKcG1HJqY&#10;0EyFOBk6HtbVdmudjKTEzr+vhkLHx/sutrMZxI2c7y0reEpSEMSN1T23Ci7nw2oDwgdkjYNlUnAn&#10;D9tyuSgw13biE93q0IoYwj5HBV0IYy6lbzoy6BM7EkfuyzqDIULXSu1wiuFmkFmavkiDPceGDkfa&#10;d9T81FejgN7vH6fUVe7zefiuzLSu9W7XK/X4ML+9ggg0h3/xn/uoFWRxffwSf4As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3EJzwQAAANsAAAAPAAAAAAAAAAAAAAAA&#10;AKECAABkcnMvZG93bnJldi54bWxQSwUGAAAAAAQABAD5AAAAjwMAAAAA&#10;" strokecolor="#92d050">
              <v:stroke endarrow="block"/>
            </v:shape>
            <v:shape id="AutoShape 83" o:spid="_x0000_s1047" type="#_x0000_t32" style="position:absolute;left:42875;top:13616;width:6;height:2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vZfMEAAADbAAAADwAAAGRycy9kb3ducmV2LnhtbESPQYvCMBSE78L+h/AEb5oqolKNIorg&#10;Sdha8Pponm13m5duErX66zfCwh6HmfmGWW0604g7OV9bVjAeJSCIC6trLhXk58NwAcIHZI2NZVLw&#10;JA+b9Udvham2D/6kexZKESHsU1RQhdCmUvqiIoN+ZFvi6F2tMxiidKXUDh8Rbho5SZKZNFhzXKiw&#10;pV1FxXd2MwqmjXXy65ojXuY/eZ7516I87ZUa9LvtEkSgLvyH/9pHrWAyhve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q9l8wQAAANsAAAAPAAAAAAAAAAAAAAAA&#10;AKECAABkcnMvZG93bnJldi54bWxQSwUGAAAAAAQABAD5AAAAjwMAAAAA&#10;" strokecolor="#92d05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4" o:spid="_x0000_s1048" type="#_x0000_t34" style="position:absolute;left:58585;top:19243;width:1365;height:9973;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9F5sQAAADbAAAADwAAAGRycy9kb3ducmV2LnhtbESPQWvCQBSE7wX/w/KE3ppN0yKSukoR&#10;FMmhYCLi8ZF9ZkOzb0N2o+m/7xYKHoeZ+YZZbSbbiRsNvnWs4DVJQRDXTrfcKDhVu5clCB+QNXaO&#10;ScEPedisZ08rzLW785FuZWhEhLDPUYEJoc+l9LUhiz5xPXH0rm6wGKIcGqkHvEe47WSWpgtpseW4&#10;YLCnraH6uxytguItraavar+98GJpxuv7XlfFWann+fT5ASLQFB7h//ZBK8gy+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r0XmxAAAANsAAAAPAAAAAAAAAAAA&#10;AAAAAKECAABkcnMvZG93bnJldi54bWxQSwUGAAAAAAQABAD5AAAAkgMAAAAA&#10;" adj="-36167" strokecolor="#92d050">
              <v:stroke endarrow="block"/>
            </v:shape>
            <v:shape id="AutoShape 85" o:spid="_x0000_s1049" type="#_x0000_t32" style="position:absolute;left:54463;top:13724;width:7;height:294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ikMMAAADbAAAADwAAAGRycy9kb3ducmV2LnhtbESPQWvCQBSE7wX/w/IEb3WjLTVEVxFL&#10;wVPBGPD6yD6TaPZt3N1q2l/vCkKPw8x8wyxWvWnFlZxvLCuYjBMQxKXVDVcKiv3XawrCB2SNrWVS&#10;8EseVsvBywIzbW+8o2seKhEh7DNUUIfQZVL6siaDfmw74ugdrTMYonSV1A5vEW5aOU2SD2mw4bhQ&#10;Y0ebmspz/mMUvLfWydOxQDzMLkWR+7+0+v5UajTs13MQgfrwH362t1rB9A0eX+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14pDDAAAA2wAAAA8AAAAAAAAAAAAA&#10;AAAAoQIAAGRycy9kb3ducmV2LnhtbFBLBQYAAAAABAAEAPkAAACRAwAAAAA=&#10;" strokecolor="#92d050">
              <v:stroke endarrow="block"/>
            </v:shape>
            <v:shape id="AutoShape 86" o:spid="_x0000_s1050" type="#_x0000_t34" style="position:absolute;left:42944;top:9706;width:7;height:2348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PYsUAAADbAAAADwAAAGRycy9kb3ducmV2LnhtbESPQWvCQBSE74L/YXmCl1I3RrEldZVS&#10;EAQV0fTS22v2NQlm34bdVeO/d4WCx2FmvmHmy8404kLO15YVjEcJCOLC6ppLBd/56vUdhA/IGhvL&#10;pOBGHpaLfm+OmbZXPtDlGEoRIewzVFCF0GZS+qIig35kW+Lo/VlnMETpSqkdXiPcNDJNkpk0WHNc&#10;qLClr4qK0/FsFOzDJD9NftZp+juutw7zTf6ye1NqOOg+P0AE6sIz/N9eawXpFB5f4g+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APYsUAAADbAAAADwAAAAAAAAAA&#10;AAAAAAChAgAAZHJzL2Rvd25yZXYueG1sUEsFBgAAAAAEAAQA+QAAAJMDAAAAAA==&#10;" adj="5184000" strokecolor="#943634">
              <v:stroke endarrow="block"/>
            </v:shape>
            <v:shape id="Text Box 87" o:spid="_x0000_s1051" type="#_x0000_t202" style="position:absolute;left:36709;top:590;width:993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style="mso-next-textbox:#Text Box 87">
                <w:txbxContent>
                  <w:p w14:paraId="2A7E8DFA" w14:textId="77777777" w:rsidR="00E52794" w:rsidRPr="00EF3408" w:rsidRDefault="00E52794" w:rsidP="0071198F">
                    <w:pPr>
                      <w:rPr>
                        <w:rFonts w:ascii="Arial" w:hAnsi="Arial" w:cs="Arial"/>
                        <w:b/>
                        <w:color w:val="92D050"/>
                        <w:szCs w:val="20"/>
                      </w:rPr>
                    </w:pPr>
                    <w:r w:rsidRPr="00EF3408">
                      <w:rPr>
                        <w:rFonts w:ascii="Arial" w:hAnsi="Arial" w:cs="Arial"/>
                        <w:b/>
                        <w:color w:val="92D050"/>
                        <w:szCs w:val="20"/>
                      </w:rPr>
                      <w:t>PROJECT</w:t>
                    </w:r>
                  </w:p>
                  <w:p w14:paraId="54197F51" w14:textId="77777777" w:rsidR="00E52794" w:rsidRPr="00EE41E7" w:rsidRDefault="00E52794" w:rsidP="0071198F">
                    <w:pPr>
                      <w:rPr>
                        <w:rFonts w:ascii="Trebuchet MS" w:hAnsi="Trebuchet MS"/>
                      </w:rPr>
                    </w:pPr>
                  </w:p>
                </w:txbxContent>
              </v:textbox>
            </v:shape>
            <v:shape id="AutoShape 88" o:spid="_x0000_s1052" type="#_x0000_t34" style="position:absolute;left:43039;top:-4210;width:19;height:22531;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tn8MAAADbAAAADwAAAGRycy9kb3ducmV2LnhtbESP0WrCQBRE3wv+w3KFvtWNKUiNriKi&#10;WCiUmvUDLtlrEs3eDdk1Sf++Wyj0cZiZM8x6O9pG9NT52rGC+SwBQVw4U3Op4KKPL28gfEA22Dgm&#10;Bd/kYbuZPK0xM27gM/V5KEWEsM9QQRVCm0npi4os+plriaN3dZ3FEGVXStPhEOG2kWmSLKTFmuNC&#10;hS3tKyru+cMqOKWfurnRwfWvX7rXy4+DzodEqefpuFuBCDSG//Bf+90oSBf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0bZ/DAAAA2wAAAA8AAAAAAAAAAAAA&#10;AAAAoQIAAGRycy9kb3ducmV2LnhtbFBLBQYAAAAABAAEAPkAAACRAwAAAAA=&#10;" adj="-2592000" strokecolor="#943634">
              <v:stroke endarrow="block"/>
            </v:shape>
            <v:shape id="AutoShape 89" o:spid="_x0000_s1053" type="#_x0000_t34" style="position:absolute;left:32200;top:-3600;width:19;height:2131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9G8YAAADbAAAADwAAAGRycy9kb3ducmV2LnhtbESPT2sCMRTE74V+h/AEbzXRipXVKP2D&#10;IHiotSoeXzevu4ubl2UT19VPbwpCj8PM/IaZzltbioZqXzjW0O8pEMSpMwVnGrbfi6cxCB+QDZaO&#10;ScOFPMxnjw9TTIw78xc1m5CJCGGfoIY8hCqR0qc5WfQ9VxFH79fVFkOUdSZNjecIt6UcKDWSFguO&#10;CzlW9J5TetycrAa1/1Hrj911/VYdh+GwGjbLZ/mpdbfTvk5ABGrDf/jeXhoNgxf4+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CPRvGAAAA2wAAAA8AAAAAAAAA&#10;AAAAAAAAoQIAAGRycy9kb3ducmV2LnhtbFBLBQYAAAAABAAEAPkAAACUAwAAAAA=&#10;" adj="4557600" strokecolor="#943634">
              <v:stroke endarrow="block"/>
            </v:shape>
            <v:shape id="AutoShape 90" o:spid="_x0000_s1054" type="#_x0000_t32" style="position:absolute;left:36614;width:95;height:3543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t+AMMAAADbAAAADwAAAGRycy9kb3ducmV2LnhtbESPTYvCQAyG78L+hyEL3nSqLCLVUZZd&#10;BNmD+AV6DJ3YFjuZ0pm11V9vDoLH8OZ9kme+7FylbtSE0rOB0TABRZx5W3Ju4HhYDaagQkS2WHkm&#10;A3cKsFx89OaYWt/yjm77mCuBcEjRQBFjnWodsoIchqGviSW7+MZhlLHJtW2wFbir9DhJJtphyXKh&#10;wJp+Csqu+38nFOLJb3vyj/OJ9dd6exj9bY4rY/qf3fcMVKQuvpdf7bU1MJZnxUU8QC+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rfgDDAAAA2wAAAA8AAAAAAAAAAAAA&#10;AAAAoQIAAGRycy9kb3ducmV2LnhtbFBLBQYAAAAABAAEAPkAAACRAwAAAAA=&#10;" strokecolor="#938953">
              <v:stroke dashstyle="1 1"/>
            </v:shape>
            <v:shape id="AutoShape 91" o:spid="_x0000_s1055" type="#_x0000_t32" style="position:absolute;left:8483;top:21117;width:457;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9C5sQAAADbAAAADwAAAGRycy9kb3ducmV2LnhtbESPQWvCQBSE7wX/w/KE3upGD7WNrkEC&#10;ll6KNFbPz+wziWbfht2Npv76bqHQ4zAz3zDLbDCtuJLzjWUF00kCgri0uuFKwddu8/QCwgdkja1l&#10;UvBNHrLV6GGJqbY3/qRrESoRIexTVFCH0KVS+rImg35iO+LonawzGKJ0ldQObxFuWjlLkmdpsOG4&#10;UGNHeU3lpeiNgv3mLcndvD+ch/O26D/k0d/dXKnH8bBegAg0hP/wX/tdK5i9wu+X+AP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z0LmxAAAANsAAAAPAAAAAAAAAAAA&#10;AAAAAKECAABkcnMvZG93bnJldi54bWxQSwUGAAAAAAQABAD5AAAAkgMAAAAA&#10;" strokecolor="#00b0f0">
              <v:stroke endarrow="block"/>
            </v:shape>
            <w10:wrap type="none"/>
            <w10:anchorlock/>
          </v:group>
        </w:pict>
      </w:r>
    </w:p>
    <w:p w14:paraId="7DA2CA5E" w14:textId="0B009FE5" w:rsidR="0071198F" w:rsidRDefault="0071198F" w:rsidP="00901643">
      <w:pPr>
        <w:tabs>
          <w:tab w:val="left" w:pos="1035"/>
        </w:tabs>
      </w:pPr>
    </w:p>
    <w:p w14:paraId="693A69D0" w14:textId="77777777" w:rsidR="0071198F" w:rsidRDefault="0071198F" w:rsidP="0071198F"/>
    <w:p w14:paraId="00FA3F89" w14:textId="77777777" w:rsidR="0071198F" w:rsidRDefault="0071198F" w:rsidP="0071198F"/>
    <w:p w14:paraId="1B641E9F" w14:textId="77777777" w:rsidR="0071198F" w:rsidRDefault="0071198F" w:rsidP="0071198F"/>
    <w:p w14:paraId="54FA7C21" w14:textId="16652F53" w:rsidR="0071198F" w:rsidRDefault="0071198F" w:rsidP="00E66712">
      <w:pPr>
        <w:spacing w:after="160" w:line="259" w:lineRule="auto"/>
      </w:pPr>
    </w:p>
    <w:tbl>
      <w:tblPr>
        <w:tblpPr w:leftFromText="180" w:rightFromText="180" w:vertAnchor="text" w:horzAnchor="margin" w:tblpXSpec="center" w:tblpY="-794"/>
        <w:tblW w:w="1090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905"/>
      </w:tblGrid>
      <w:tr w:rsidR="00652624" w:rsidRPr="00A86E80" w14:paraId="18EC0404" w14:textId="77777777" w:rsidTr="004F6F63">
        <w:trPr>
          <w:trHeight w:val="676"/>
        </w:trPr>
        <w:tc>
          <w:tcPr>
            <w:tcW w:w="10905" w:type="dxa"/>
            <w:tcBorders>
              <w:top w:val="single" w:sz="24" w:space="0" w:color="FFFFFF"/>
              <w:left w:val="single" w:sz="8" w:space="0" w:color="FFFFFF"/>
              <w:bottom w:val="nil"/>
              <w:right w:val="single" w:sz="24" w:space="0" w:color="FFFFFF"/>
            </w:tcBorders>
            <w:shd w:val="clear" w:color="auto" w:fill="98C222"/>
            <w:vAlign w:val="center"/>
          </w:tcPr>
          <w:p w14:paraId="2878D3EF" w14:textId="77777777" w:rsidR="00652624" w:rsidRPr="00A86E80" w:rsidRDefault="00652624" w:rsidP="00652624">
            <w:pPr>
              <w:pStyle w:val="2Heading"/>
              <w:numPr>
                <w:ilvl w:val="0"/>
                <w:numId w:val="0"/>
              </w:numPr>
              <w:spacing w:before="0" w:after="0"/>
              <w:jc w:val="center"/>
              <w:rPr>
                <w:rFonts w:ascii="Arial" w:hAnsi="Arial" w:cs="Arial"/>
                <w:b/>
                <w:color w:val="0055A5"/>
                <w:kern w:val="1"/>
                <w:sz w:val="32"/>
                <w:szCs w:val="32"/>
              </w:rPr>
            </w:pPr>
            <w:bookmarkStart w:id="285" w:name="_Toc477516034"/>
            <w:bookmarkStart w:id="286" w:name="_Toc427233050"/>
            <w:r w:rsidRPr="00A86E80">
              <w:rPr>
                <w:rFonts w:ascii="Arial" w:hAnsi="Arial" w:cs="Arial"/>
              </w:rPr>
              <w:lastRenderedPageBreak/>
              <w:t>PRIORITY I.</w:t>
            </w:r>
            <w:bookmarkEnd w:id="285"/>
            <w:r w:rsidRPr="00A86E80">
              <w:rPr>
                <w:rFonts w:ascii="Arial" w:hAnsi="Arial" w:cs="Arial"/>
                <w:sz w:val="32"/>
                <w:szCs w:val="32"/>
              </w:rPr>
              <w:t xml:space="preserve"> </w:t>
            </w:r>
          </w:p>
          <w:p w14:paraId="3E67386A" w14:textId="77777777" w:rsidR="00652624" w:rsidRPr="00A86E80" w:rsidRDefault="00652624" w:rsidP="00652624">
            <w:pPr>
              <w:pStyle w:val="2Heading"/>
              <w:numPr>
                <w:ilvl w:val="0"/>
                <w:numId w:val="0"/>
              </w:numPr>
              <w:spacing w:before="0" w:after="0"/>
              <w:jc w:val="center"/>
              <w:rPr>
                <w:rFonts w:ascii="Arial" w:hAnsi="Arial" w:cs="Arial"/>
                <w:b/>
                <w:color w:val="0055A5"/>
                <w:kern w:val="1"/>
              </w:rPr>
            </w:pPr>
            <w:bookmarkStart w:id="287" w:name="_Toc449701782"/>
            <w:bookmarkStart w:id="288" w:name="_Toc477516035"/>
            <w:r w:rsidRPr="00A86E80">
              <w:rPr>
                <w:rFonts w:ascii="Arial" w:hAnsi="Arial" w:cs="Arial"/>
              </w:rPr>
              <w:t>SUSTAINABLE AND CLEAN ENVIRONMENT THROUGH COOPERATION</w:t>
            </w:r>
            <w:bookmarkEnd w:id="286"/>
            <w:bookmarkEnd w:id="287"/>
            <w:bookmarkEnd w:id="288"/>
          </w:p>
        </w:tc>
      </w:tr>
    </w:tbl>
    <w:p w14:paraId="35A70F97" w14:textId="77777777" w:rsidR="004F6080" w:rsidRPr="00DC64FA" w:rsidRDefault="004F6080" w:rsidP="004F6080">
      <w:pPr>
        <w:spacing w:after="120" w:line="269" w:lineRule="auto"/>
        <w:jc w:val="both"/>
        <w:rPr>
          <w:szCs w:val="20"/>
          <w:lang w:val="lv-LV"/>
        </w:rPr>
      </w:pPr>
    </w:p>
    <w:tbl>
      <w:tblPr>
        <w:tblW w:w="10915"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754"/>
        <w:gridCol w:w="3166"/>
        <w:gridCol w:w="2995"/>
      </w:tblGrid>
      <w:tr w:rsidR="00274AE8" w:rsidRPr="00DF0628" w14:paraId="19FAB345" w14:textId="77777777" w:rsidTr="00D13B75">
        <w:trPr>
          <w:trHeight w:val="427"/>
          <w:jc w:val="center"/>
        </w:trPr>
        <w:tc>
          <w:tcPr>
            <w:tcW w:w="4754" w:type="dxa"/>
            <w:tcBorders>
              <w:top w:val="single" w:sz="8" w:space="0" w:color="FFFFFF"/>
              <w:left w:val="single" w:sz="18" w:space="0" w:color="FFFFFF" w:themeColor="background1"/>
              <w:bottom w:val="single" w:sz="24" w:space="0" w:color="FFFFFF"/>
              <w:right w:val="single" w:sz="8" w:space="0" w:color="FFFFFF"/>
            </w:tcBorders>
            <w:shd w:val="clear" w:color="auto" w:fill="98C222"/>
            <w:vAlign w:val="center"/>
          </w:tcPr>
          <w:p w14:paraId="650DDD22" w14:textId="77777777" w:rsidR="00F0452E" w:rsidRPr="00A86E80" w:rsidRDefault="00F0452E" w:rsidP="0054524E">
            <w:pPr>
              <w:spacing w:before="120" w:after="120"/>
              <w:rPr>
                <w:rFonts w:ascii="Arial" w:eastAsia="Calibri" w:hAnsi="Arial" w:cs="Arial"/>
                <w:b/>
                <w:bCs/>
                <w:color w:val="000000" w:themeColor="text1"/>
                <w:szCs w:val="20"/>
              </w:rPr>
            </w:pPr>
            <w:r w:rsidRPr="00A86E80">
              <w:rPr>
                <w:rFonts w:ascii="Arial" w:eastAsia="Calibri" w:hAnsi="Arial" w:cs="Arial"/>
                <w:b/>
                <w:bCs/>
                <w:color w:val="000000" w:themeColor="text1"/>
                <w:szCs w:val="20"/>
              </w:rPr>
              <w:t>Specific objective 1.1</w:t>
            </w:r>
            <w:r w:rsidR="00D4776C" w:rsidRPr="00A86E80">
              <w:rPr>
                <w:rFonts w:ascii="Arial" w:eastAsia="Calibri" w:hAnsi="Arial" w:cs="Arial"/>
                <w:b/>
                <w:bCs/>
                <w:color w:val="000000" w:themeColor="text1"/>
                <w:szCs w:val="20"/>
              </w:rPr>
              <w:t>.</w:t>
            </w:r>
          </w:p>
        </w:tc>
        <w:tc>
          <w:tcPr>
            <w:tcW w:w="3166" w:type="dxa"/>
            <w:tcBorders>
              <w:top w:val="single" w:sz="8" w:space="0" w:color="FFFFFF"/>
              <w:left w:val="single" w:sz="8" w:space="0" w:color="FFFFFF"/>
              <w:bottom w:val="single" w:sz="24" w:space="0" w:color="FFFFFF"/>
              <w:right w:val="single" w:sz="8" w:space="0" w:color="FFFFFF"/>
            </w:tcBorders>
            <w:shd w:val="clear" w:color="auto" w:fill="98C222"/>
            <w:vAlign w:val="center"/>
          </w:tcPr>
          <w:p w14:paraId="5FE953EA" w14:textId="77777777" w:rsidR="00F0452E" w:rsidRPr="00A86E80" w:rsidRDefault="00F0452E" w:rsidP="0054524E">
            <w:pPr>
              <w:spacing w:before="120" w:after="120"/>
              <w:rPr>
                <w:rFonts w:ascii="Arial" w:eastAsia="Calibri" w:hAnsi="Arial" w:cs="Arial"/>
                <w:b/>
                <w:bCs/>
                <w:color w:val="000000" w:themeColor="text1"/>
                <w:szCs w:val="20"/>
              </w:rPr>
            </w:pPr>
            <w:r w:rsidRPr="00A86E80">
              <w:rPr>
                <w:rFonts w:ascii="Arial" w:eastAsia="Calibri" w:hAnsi="Arial" w:cs="Arial"/>
                <w:b/>
                <w:bCs/>
                <w:color w:val="000000" w:themeColor="text1"/>
                <w:szCs w:val="20"/>
              </w:rPr>
              <w:t>Result indicator</w:t>
            </w:r>
          </w:p>
        </w:tc>
        <w:tc>
          <w:tcPr>
            <w:tcW w:w="2995" w:type="dxa"/>
            <w:tcBorders>
              <w:top w:val="single" w:sz="8" w:space="0" w:color="FFFFFF"/>
              <w:left w:val="single" w:sz="8" w:space="0" w:color="FFFFFF"/>
              <w:bottom w:val="single" w:sz="24" w:space="0" w:color="FFFFFF"/>
              <w:right w:val="single" w:sz="8" w:space="0" w:color="FFFFFF"/>
            </w:tcBorders>
            <w:shd w:val="clear" w:color="auto" w:fill="98C222"/>
          </w:tcPr>
          <w:p w14:paraId="15452DCC" w14:textId="77777777" w:rsidR="00F0452E" w:rsidRPr="00A86E80" w:rsidRDefault="00BA1AA8" w:rsidP="0054524E">
            <w:pPr>
              <w:spacing w:before="120" w:after="120"/>
              <w:rPr>
                <w:rFonts w:ascii="Arial" w:eastAsia="Calibri" w:hAnsi="Arial" w:cs="Arial"/>
                <w:b/>
                <w:bCs/>
                <w:color w:val="000000" w:themeColor="text1"/>
                <w:szCs w:val="20"/>
              </w:rPr>
            </w:pPr>
            <w:r w:rsidRPr="00A86E80">
              <w:rPr>
                <w:rFonts w:ascii="Arial" w:eastAsia="Calibri" w:hAnsi="Arial" w:cs="Arial"/>
                <w:b/>
                <w:bCs/>
                <w:color w:val="000000" w:themeColor="text1"/>
                <w:szCs w:val="20"/>
              </w:rPr>
              <w:t>Output indicator</w:t>
            </w:r>
          </w:p>
        </w:tc>
      </w:tr>
      <w:tr w:rsidR="00274AE8" w:rsidRPr="00DF0628" w14:paraId="7EE65300" w14:textId="77777777" w:rsidTr="00D13B75">
        <w:trPr>
          <w:trHeight w:val="828"/>
          <w:jc w:val="center"/>
        </w:trPr>
        <w:tc>
          <w:tcPr>
            <w:tcW w:w="4754" w:type="dxa"/>
            <w:tcBorders>
              <w:top w:val="single" w:sz="24" w:space="0" w:color="FFFFFF"/>
              <w:left w:val="single" w:sz="8" w:space="0" w:color="FFFFFF"/>
              <w:bottom w:val="single" w:sz="24" w:space="0" w:color="FFFFFF"/>
              <w:right w:val="single" w:sz="8" w:space="0" w:color="FFFFFF"/>
            </w:tcBorders>
            <w:shd w:val="clear" w:color="auto" w:fill="98C222"/>
          </w:tcPr>
          <w:p w14:paraId="41BC0E78" w14:textId="77777777" w:rsidR="00F0452E" w:rsidRPr="00A86E80" w:rsidRDefault="00F0452E" w:rsidP="008A04DA">
            <w:pPr>
              <w:spacing w:before="120" w:after="120"/>
              <w:jc w:val="both"/>
              <w:rPr>
                <w:rFonts w:ascii="Arial" w:hAnsi="Arial" w:cs="Arial"/>
                <w:szCs w:val="20"/>
              </w:rPr>
            </w:pPr>
            <w:r w:rsidRPr="00A86E80">
              <w:rPr>
                <w:rFonts w:ascii="Arial" w:hAnsi="Arial" w:cs="Arial"/>
                <w:szCs w:val="20"/>
              </w:rPr>
              <w:t>To increase number of visitors to the Programme area through improving and developing cultural and natural heritage objects, services and products</w:t>
            </w:r>
          </w:p>
        </w:tc>
        <w:tc>
          <w:tcPr>
            <w:tcW w:w="3166" w:type="dxa"/>
            <w:tcBorders>
              <w:top w:val="single" w:sz="24" w:space="0" w:color="FFFFFF"/>
              <w:left w:val="single" w:sz="8" w:space="0" w:color="FFFFFF"/>
              <w:bottom w:val="single" w:sz="24" w:space="0" w:color="FFFFFF"/>
              <w:right w:val="single" w:sz="8" w:space="0" w:color="FFFFFF"/>
            </w:tcBorders>
            <w:shd w:val="clear" w:color="auto" w:fill="98C222"/>
          </w:tcPr>
          <w:p w14:paraId="6683F878" w14:textId="77777777" w:rsidR="00F0452E" w:rsidRPr="00A86E80" w:rsidRDefault="00F0452E" w:rsidP="008A04DA">
            <w:pPr>
              <w:spacing w:before="120" w:after="120"/>
              <w:jc w:val="both"/>
              <w:rPr>
                <w:rFonts w:ascii="Arial" w:eastAsia="Calibri" w:hAnsi="Arial" w:cs="Arial"/>
                <w:szCs w:val="20"/>
              </w:rPr>
            </w:pPr>
            <w:r w:rsidRPr="00A86E80">
              <w:rPr>
                <w:rFonts w:ascii="Arial" w:eastAsia="Calibri" w:hAnsi="Arial" w:cs="Arial"/>
                <w:szCs w:val="20"/>
              </w:rPr>
              <w:t>Overnight stays of visitors in the Programme area</w:t>
            </w:r>
          </w:p>
        </w:tc>
        <w:tc>
          <w:tcPr>
            <w:tcW w:w="2995" w:type="dxa"/>
            <w:tcBorders>
              <w:top w:val="single" w:sz="24" w:space="0" w:color="FFFFFF"/>
              <w:left w:val="single" w:sz="8" w:space="0" w:color="FFFFFF"/>
              <w:bottom w:val="single" w:sz="24" w:space="0" w:color="FFFFFF"/>
              <w:right w:val="single" w:sz="8" w:space="0" w:color="FFFFFF"/>
            </w:tcBorders>
            <w:shd w:val="clear" w:color="auto" w:fill="98C222"/>
          </w:tcPr>
          <w:p w14:paraId="6FDFFC7E" w14:textId="77777777" w:rsidR="00F0452E" w:rsidRPr="00A86E80" w:rsidRDefault="008A04DA" w:rsidP="008A04DA">
            <w:pPr>
              <w:spacing w:before="120" w:after="120"/>
              <w:jc w:val="both"/>
              <w:rPr>
                <w:rFonts w:ascii="Arial" w:eastAsia="Calibri" w:hAnsi="Arial" w:cs="Arial"/>
                <w:szCs w:val="20"/>
              </w:rPr>
            </w:pPr>
            <w:r w:rsidRPr="00A86E80">
              <w:rPr>
                <w:rFonts w:ascii="Arial" w:hAnsi="Arial" w:cs="Arial"/>
                <w:szCs w:val="20"/>
              </w:rPr>
              <w:t xml:space="preserve">Sustainable </w:t>
            </w:r>
            <w:r w:rsidR="00D42AD1" w:rsidRPr="00A86E80">
              <w:rPr>
                <w:rFonts w:ascii="Arial" w:hAnsi="Arial" w:cs="Arial"/>
                <w:szCs w:val="20"/>
              </w:rPr>
              <w:t>Tourism: Increase in expected number of visits to supported sites of cultural and natural heritage and attractions</w:t>
            </w:r>
          </w:p>
        </w:tc>
      </w:tr>
    </w:tbl>
    <w:p w14:paraId="650B101F" w14:textId="77777777" w:rsidR="00F0452E" w:rsidRDefault="00F0452E" w:rsidP="004F6080">
      <w:pPr>
        <w:spacing w:after="120" w:line="269" w:lineRule="auto"/>
        <w:jc w:val="both"/>
        <w:rPr>
          <w:rFonts w:eastAsia="Symbol" w:cs="Symbol"/>
          <w:sz w:val="10"/>
          <w:szCs w:val="10"/>
        </w:rPr>
      </w:pPr>
    </w:p>
    <w:p w14:paraId="74766F78" w14:textId="77777777" w:rsidR="004F6080" w:rsidRPr="00A86E80" w:rsidRDefault="004F6080" w:rsidP="00A86E80">
      <w:pPr>
        <w:spacing w:after="120" w:line="288" w:lineRule="auto"/>
        <w:jc w:val="both"/>
        <w:rPr>
          <w:rFonts w:ascii="Arial" w:hAnsi="Arial" w:cs="Arial"/>
          <w:i/>
          <w:szCs w:val="20"/>
        </w:rPr>
      </w:pPr>
      <w:r w:rsidRPr="00A86E80">
        <w:rPr>
          <w:rFonts w:ascii="Arial" w:hAnsi="Arial" w:cs="Arial"/>
          <w:szCs w:val="20"/>
        </w:rPr>
        <w:t>The aim of this specific objective is</w:t>
      </w:r>
      <w:r w:rsidR="00F474BE" w:rsidRPr="00A86E80">
        <w:rPr>
          <w:rFonts w:ascii="Arial" w:hAnsi="Arial" w:cs="Arial"/>
          <w:szCs w:val="20"/>
        </w:rPr>
        <w:t xml:space="preserve"> </w:t>
      </w:r>
      <w:r w:rsidRPr="00A86E80">
        <w:rPr>
          <w:rFonts w:ascii="Arial" w:hAnsi="Arial" w:cs="Arial"/>
          <w:szCs w:val="20"/>
        </w:rPr>
        <w:t xml:space="preserve">to </w:t>
      </w:r>
      <w:r w:rsidR="007F085C" w:rsidRPr="00A86E80">
        <w:rPr>
          <w:rFonts w:ascii="Arial" w:hAnsi="Arial" w:cs="Arial"/>
          <w:szCs w:val="20"/>
        </w:rPr>
        <w:t xml:space="preserve">address </w:t>
      </w:r>
      <w:r w:rsidR="006D4464" w:rsidRPr="00A86E80">
        <w:rPr>
          <w:rFonts w:ascii="Arial" w:hAnsi="Arial" w:cs="Arial"/>
          <w:szCs w:val="20"/>
        </w:rPr>
        <w:t>challenges</w:t>
      </w:r>
      <w:r w:rsidRPr="00A86E80">
        <w:rPr>
          <w:rFonts w:ascii="Arial" w:hAnsi="Arial" w:cs="Arial"/>
          <w:szCs w:val="20"/>
        </w:rPr>
        <w:t xml:space="preserve"> of sustainable preservation, promotion and development of natural and cultural heritage objects, services and product</w:t>
      </w:r>
      <w:r w:rsidR="00CB2B23" w:rsidRPr="00A86E80">
        <w:rPr>
          <w:rFonts w:ascii="Arial" w:hAnsi="Arial" w:cs="Arial"/>
          <w:szCs w:val="20"/>
        </w:rPr>
        <w:t>s.</w:t>
      </w:r>
    </w:p>
    <w:p w14:paraId="7E9F323F" w14:textId="3C4AACD3" w:rsidR="004F6080" w:rsidRPr="00A86E80" w:rsidRDefault="00986BCE" w:rsidP="00A86E80">
      <w:pPr>
        <w:spacing w:after="120" w:line="288" w:lineRule="auto"/>
        <w:jc w:val="both"/>
        <w:rPr>
          <w:rFonts w:ascii="Arial" w:hAnsi="Arial" w:cs="Arial"/>
          <w:szCs w:val="20"/>
        </w:rPr>
      </w:pPr>
      <w:r w:rsidRPr="00A86E80">
        <w:rPr>
          <w:rFonts w:ascii="Arial" w:hAnsi="Arial" w:cs="Arial"/>
          <w:szCs w:val="20"/>
        </w:rPr>
        <w:t xml:space="preserve">If investments </w:t>
      </w:r>
      <w:r w:rsidR="00EA4331" w:rsidRPr="00A86E80">
        <w:rPr>
          <w:rFonts w:ascii="Arial" w:hAnsi="Arial" w:cs="Arial"/>
          <w:szCs w:val="20"/>
        </w:rPr>
        <w:t>are essential to reach project objectives</w:t>
      </w:r>
      <w:r w:rsidRPr="00A86E80">
        <w:rPr>
          <w:rFonts w:ascii="Arial" w:hAnsi="Arial" w:cs="Arial"/>
          <w:szCs w:val="20"/>
        </w:rPr>
        <w:t>, then</w:t>
      </w:r>
      <w:r w:rsidR="004F6080" w:rsidRPr="00A86E80">
        <w:rPr>
          <w:rFonts w:ascii="Arial" w:hAnsi="Arial" w:cs="Arial"/>
          <w:szCs w:val="20"/>
        </w:rPr>
        <w:t xml:space="preserve"> projects must be implemented in an integrated manner,</w:t>
      </w:r>
      <w:r w:rsidR="00CB2B23" w:rsidRPr="00A86E80">
        <w:rPr>
          <w:rFonts w:ascii="Arial" w:hAnsi="Arial" w:cs="Arial"/>
          <w:szCs w:val="20"/>
        </w:rPr>
        <w:t xml:space="preserve"> </w:t>
      </w:r>
      <w:r w:rsidR="004F6080" w:rsidRPr="00A86E80">
        <w:rPr>
          <w:rFonts w:ascii="Arial" w:hAnsi="Arial" w:cs="Arial"/>
          <w:szCs w:val="20"/>
        </w:rPr>
        <w:t xml:space="preserve">e.g., investments (infrastructure improvements and equipment upgrades) have to be combined with soft activities (marketing, trainings, </w:t>
      </w:r>
      <w:r w:rsidR="004F14E1">
        <w:t>new joint tourism products (e.g.</w:t>
      </w:r>
      <w:r w:rsidR="007A2DFD">
        <w:rPr>
          <w:rFonts w:ascii="Arial" w:hAnsi="Arial" w:cs="Arial"/>
          <w:szCs w:val="20"/>
        </w:rPr>
        <w:t>joint route</w:t>
      </w:r>
      <w:r w:rsidR="004F14E1">
        <w:rPr>
          <w:rFonts w:ascii="Arial" w:hAnsi="Arial" w:cs="Arial"/>
          <w:szCs w:val="20"/>
        </w:rPr>
        <w:t>)</w:t>
      </w:r>
      <w:r w:rsidR="007A2DFD">
        <w:rPr>
          <w:rFonts w:ascii="Arial" w:hAnsi="Arial" w:cs="Arial"/>
          <w:szCs w:val="20"/>
        </w:rPr>
        <w:t xml:space="preserve"> </w:t>
      </w:r>
      <w:r w:rsidR="004F6080" w:rsidRPr="00A86E80">
        <w:rPr>
          <w:rFonts w:ascii="Arial" w:hAnsi="Arial" w:cs="Arial"/>
          <w:szCs w:val="20"/>
        </w:rPr>
        <w:t>etc.).</w:t>
      </w:r>
      <w:r w:rsidR="00F6171A">
        <w:rPr>
          <w:rFonts w:ascii="Arial" w:hAnsi="Arial" w:cs="Arial"/>
          <w:szCs w:val="20"/>
        </w:rPr>
        <w:t xml:space="preserve"> </w:t>
      </w:r>
    </w:p>
    <w:p w14:paraId="3C578B34" w14:textId="5EA343BB" w:rsidR="00D6016E" w:rsidRDefault="00502082" w:rsidP="00A86E80">
      <w:pPr>
        <w:spacing w:after="120" w:line="288" w:lineRule="auto"/>
        <w:jc w:val="both"/>
        <w:rPr>
          <w:rFonts w:ascii="Arial" w:hAnsi="Arial" w:cs="Arial"/>
          <w:szCs w:val="20"/>
        </w:rPr>
      </w:pPr>
      <w:r w:rsidRPr="00A86E80">
        <w:rPr>
          <w:rFonts w:ascii="Arial" w:hAnsi="Arial" w:cs="Arial"/>
          <w:szCs w:val="20"/>
        </w:rPr>
        <w:t>Development and promotion of cultural and natural heritage objects, services and products shall enhance the increase of the green/eco and cultural tourism.</w:t>
      </w:r>
      <w:r w:rsidR="007F085C" w:rsidRPr="00A86E80">
        <w:rPr>
          <w:rFonts w:ascii="Arial" w:hAnsi="Arial" w:cs="Arial"/>
          <w:szCs w:val="20"/>
        </w:rPr>
        <w:t xml:space="preserve"> </w:t>
      </w:r>
      <w:r w:rsidR="00D6016E" w:rsidRPr="00A86E80">
        <w:rPr>
          <w:rFonts w:ascii="Arial" w:hAnsi="Arial" w:cs="Arial"/>
          <w:szCs w:val="20"/>
        </w:rPr>
        <w:t xml:space="preserve">During project planning and implementation, special attention should be paid </w:t>
      </w:r>
      <w:r w:rsidR="004F6080" w:rsidRPr="00A86E80">
        <w:rPr>
          <w:rFonts w:ascii="Arial" w:hAnsi="Arial" w:cs="Arial"/>
          <w:szCs w:val="20"/>
        </w:rPr>
        <w:t xml:space="preserve">to </w:t>
      </w:r>
      <w:r w:rsidR="00CB2B23" w:rsidRPr="00A86E80">
        <w:rPr>
          <w:rFonts w:ascii="Arial" w:hAnsi="Arial" w:cs="Arial"/>
          <w:szCs w:val="20"/>
        </w:rPr>
        <w:t>environment friendly solutions, eco-innovative initiatives</w:t>
      </w:r>
      <w:r w:rsidR="00D6016E" w:rsidRPr="00A86E80">
        <w:rPr>
          <w:rFonts w:ascii="Arial" w:hAnsi="Arial" w:cs="Arial"/>
          <w:szCs w:val="20"/>
        </w:rPr>
        <w:t xml:space="preserve"> and</w:t>
      </w:r>
      <w:r w:rsidR="00CB2B23" w:rsidRPr="00A86E80">
        <w:rPr>
          <w:rFonts w:ascii="Arial" w:hAnsi="Arial" w:cs="Arial"/>
          <w:szCs w:val="20"/>
        </w:rPr>
        <w:t xml:space="preserve"> </w:t>
      </w:r>
      <w:r w:rsidR="00D6016E" w:rsidRPr="00A86E80">
        <w:rPr>
          <w:rFonts w:ascii="Arial" w:hAnsi="Arial" w:cs="Arial"/>
          <w:szCs w:val="20"/>
        </w:rPr>
        <w:t>climate change mitigation</w:t>
      </w:r>
      <w:r w:rsidR="00986BCE" w:rsidRPr="00A86E80">
        <w:rPr>
          <w:rFonts w:ascii="Arial" w:hAnsi="Arial" w:cs="Arial"/>
          <w:szCs w:val="20"/>
        </w:rPr>
        <w:t xml:space="preserve"> and adaptation</w:t>
      </w:r>
      <w:r w:rsidR="00D6016E" w:rsidRPr="00A86E80">
        <w:rPr>
          <w:rFonts w:ascii="Arial" w:hAnsi="Arial" w:cs="Arial"/>
          <w:szCs w:val="20"/>
        </w:rPr>
        <w:t xml:space="preserve">. </w:t>
      </w:r>
      <w:r w:rsidR="00762C88" w:rsidRPr="00A86E80">
        <w:rPr>
          <w:rFonts w:ascii="Arial" w:hAnsi="Arial" w:cs="Arial"/>
          <w:szCs w:val="20"/>
        </w:rPr>
        <w:t xml:space="preserve">Balance between </w:t>
      </w:r>
      <w:r w:rsidR="00F74553">
        <w:rPr>
          <w:rFonts w:ascii="Arial" w:hAnsi="Arial" w:cs="Arial"/>
          <w:szCs w:val="20"/>
        </w:rPr>
        <w:t>effective</w:t>
      </w:r>
      <w:r w:rsidR="007F085C" w:rsidRPr="00A86E80">
        <w:rPr>
          <w:rFonts w:ascii="Arial" w:hAnsi="Arial" w:cs="Arial"/>
          <w:szCs w:val="20"/>
        </w:rPr>
        <w:t xml:space="preserve"> </w:t>
      </w:r>
      <w:r w:rsidR="00A9771D" w:rsidRPr="00A86E80">
        <w:rPr>
          <w:rFonts w:ascii="Arial" w:hAnsi="Arial" w:cs="Arial"/>
          <w:szCs w:val="20"/>
        </w:rPr>
        <w:t>use and sustainability of cultural and natural heritage objects, services and products must be observed.</w:t>
      </w:r>
      <w:r w:rsidR="00762C88" w:rsidRPr="00A86E80">
        <w:rPr>
          <w:rFonts w:ascii="Arial" w:hAnsi="Arial" w:cs="Arial"/>
          <w:szCs w:val="20"/>
        </w:rPr>
        <w:t xml:space="preserve">  </w:t>
      </w:r>
      <w:r w:rsidR="00A9771D" w:rsidRPr="00A86E80">
        <w:rPr>
          <w:rFonts w:ascii="Arial" w:hAnsi="Arial" w:cs="Arial"/>
          <w:szCs w:val="20"/>
        </w:rPr>
        <w:t xml:space="preserve"> </w:t>
      </w:r>
    </w:p>
    <w:p w14:paraId="05842E86" w14:textId="77777777" w:rsidR="00F6171A" w:rsidRPr="00A86E80" w:rsidRDefault="00F6171A" w:rsidP="00A86E80">
      <w:pPr>
        <w:spacing w:after="120" w:line="288" w:lineRule="auto"/>
        <w:jc w:val="both"/>
        <w:rPr>
          <w:rFonts w:ascii="Arial" w:hAnsi="Arial" w:cs="Arial"/>
          <w:szCs w:val="20"/>
        </w:rPr>
      </w:pPr>
    </w:p>
    <w:tbl>
      <w:tblPr>
        <w:tblW w:w="10490" w:type="dxa"/>
        <w:tblInd w:w="-129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490"/>
      </w:tblGrid>
      <w:tr w:rsidR="004F6080" w:rsidRPr="00DC06B3" w14:paraId="101639F5" w14:textId="77777777" w:rsidTr="00D90CF2">
        <w:trPr>
          <w:trHeight w:val="477"/>
        </w:trPr>
        <w:tc>
          <w:tcPr>
            <w:tcW w:w="10490" w:type="dxa"/>
            <w:tcBorders>
              <w:top w:val="single" w:sz="8" w:space="0" w:color="FFFFFF"/>
              <w:left w:val="single" w:sz="18" w:space="0" w:color="FFFFFF" w:themeColor="background1"/>
              <w:bottom w:val="single" w:sz="24" w:space="0" w:color="FFFFFF"/>
              <w:right w:val="single" w:sz="8" w:space="0" w:color="FFFFFF"/>
            </w:tcBorders>
            <w:shd w:val="clear" w:color="auto" w:fill="98C222"/>
            <w:vAlign w:val="center"/>
          </w:tcPr>
          <w:p w14:paraId="3AF97BFC" w14:textId="77777777" w:rsidR="004F6080" w:rsidRPr="00A86E80" w:rsidRDefault="004F6080" w:rsidP="0054524E">
            <w:pPr>
              <w:spacing w:before="120" w:after="120"/>
              <w:rPr>
                <w:rFonts w:ascii="Arial" w:eastAsia="Calibri" w:hAnsi="Arial" w:cs="Arial"/>
                <w:b/>
                <w:bCs/>
                <w:color w:val="000000" w:themeColor="text1"/>
                <w:szCs w:val="20"/>
              </w:rPr>
            </w:pPr>
            <w:r w:rsidRPr="00A86E80">
              <w:rPr>
                <w:rFonts w:ascii="Arial" w:eastAsia="Calibri" w:hAnsi="Arial" w:cs="Arial"/>
                <w:b/>
                <w:bCs/>
                <w:color w:val="000000" w:themeColor="text1"/>
                <w:szCs w:val="20"/>
              </w:rPr>
              <w:t>Expected result</w:t>
            </w:r>
          </w:p>
        </w:tc>
      </w:tr>
      <w:tr w:rsidR="004F6080" w:rsidRPr="00DC06B3" w14:paraId="62EEDC80" w14:textId="77777777" w:rsidTr="00D90CF2">
        <w:trPr>
          <w:trHeight w:val="637"/>
        </w:trPr>
        <w:tc>
          <w:tcPr>
            <w:tcW w:w="10490" w:type="dxa"/>
            <w:tcBorders>
              <w:top w:val="single" w:sz="24" w:space="0" w:color="FFFFFF"/>
              <w:left w:val="single" w:sz="8" w:space="0" w:color="FFFFFF"/>
              <w:bottom w:val="single" w:sz="8" w:space="0" w:color="FFFFFF"/>
              <w:right w:val="single" w:sz="8" w:space="0" w:color="FFFFFF"/>
            </w:tcBorders>
            <w:shd w:val="clear" w:color="auto" w:fill="98C222"/>
            <w:vAlign w:val="center"/>
          </w:tcPr>
          <w:p w14:paraId="3FBA2374" w14:textId="77777777" w:rsidR="004F6080" w:rsidRPr="00A86E80" w:rsidRDefault="00DD62D4" w:rsidP="004317A9">
            <w:pPr>
              <w:spacing w:after="120" w:line="269" w:lineRule="auto"/>
              <w:jc w:val="both"/>
              <w:rPr>
                <w:rFonts w:ascii="Arial" w:hAnsi="Arial" w:cs="Arial"/>
                <w:szCs w:val="20"/>
              </w:rPr>
            </w:pPr>
            <w:r w:rsidRPr="00A86E80">
              <w:rPr>
                <w:rFonts w:ascii="Arial" w:hAnsi="Arial" w:cs="Arial"/>
                <w:szCs w:val="20"/>
              </w:rPr>
              <w:t>C</w:t>
            </w:r>
            <w:r w:rsidR="004F6080" w:rsidRPr="00A86E80">
              <w:rPr>
                <w:rFonts w:ascii="Arial" w:hAnsi="Arial" w:cs="Arial"/>
                <w:szCs w:val="20"/>
              </w:rPr>
              <w:t xml:space="preserve">ultural </w:t>
            </w:r>
            <w:r w:rsidRPr="00A86E80">
              <w:rPr>
                <w:rFonts w:ascii="Arial" w:hAnsi="Arial" w:cs="Arial"/>
                <w:szCs w:val="20"/>
              </w:rPr>
              <w:t xml:space="preserve">and natural heritage </w:t>
            </w:r>
            <w:r w:rsidR="004F6080" w:rsidRPr="00A86E80">
              <w:rPr>
                <w:rFonts w:ascii="Arial" w:hAnsi="Arial" w:cs="Arial"/>
                <w:szCs w:val="20"/>
              </w:rPr>
              <w:t>objects, service</w:t>
            </w:r>
            <w:r w:rsidR="004317A9" w:rsidRPr="00A86E80">
              <w:rPr>
                <w:rFonts w:ascii="Arial" w:hAnsi="Arial" w:cs="Arial"/>
                <w:szCs w:val="20"/>
              </w:rPr>
              <w:t xml:space="preserve">s and products improved, </w:t>
            </w:r>
            <w:r w:rsidR="004F6080" w:rsidRPr="00A86E80">
              <w:rPr>
                <w:rFonts w:ascii="Arial" w:hAnsi="Arial" w:cs="Arial"/>
                <w:szCs w:val="20"/>
              </w:rPr>
              <w:t xml:space="preserve">developed in a </w:t>
            </w:r>
            <w:r w:rsidR="00084D39" w:rsidRPr="00A86E80">
              <w:rPr>
                <w:rFonts w:ascii="Arial" w:hAnsi="Arial" w:cs="Arial"/>
                <w:szCs w:val="20"/>
              </w:rPr>
              <w:t xml:space="preserve">sustainable way and promoted, thus increasing number of </w:t>
            </w:r>
            <w:r w:rsidR="00250382" w:rsidRPr="00A86E80">
              <w:rPr>
                <w:rFonts w:ascii="Arial" w:hAnsi="Arial" w:cs="Arial"/>
                <w:szCs w:val="20"/>
              </w:rPr>
              <w:t>visitors.</w:t>
            </w:r>
          </w:p>
        </w:tc>
      </w:tr>
    </w:tbl>
    <w:p w14:paraId="008DFFA8" w14:textId="77777777" w:rsidR="004F6080" w:rsidRPr="00DC06B3" w:rsidRDefault="004F6080" w:rsidP="004F6080">
      <w:pPr>
        <w:spacing w:after="120" w:line="269" w:lineRule="auto"/>
        <w:jc w:val="both"/>
        <w:rPr>
          <w:sz w:val="10"/>
          <w:szCs w:val="10"/>
        </w:rPr>
      </w:pPr>
    </w:p>
    <w:tbl>
      <w:tblPr>
        <w:tblW w:w="920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9097"/>
        <w:gridCol w:w="112"/>
      </w:tblGrid>
      <w:tr w:rsidR="004F6080" w:rsidRPr="00DC06B3" w14:paraId="0AE18822" w14:textId="77777777" w:rsidTr="00985698">
        <w:trPr>
          <w:gridAfter w:val="1"/>
          <w:wAfter w:w="112" w:type="dxa"/>
          <w:jc w:val="center"/>
        </w:trPr>
        <w:tc>
          <w:tcPr>
            <w:tcW w:w="9097" w:type="dxa"/>
            <w:tcBorders>
              <w:top w:val="single" w:sz="4" w:space="0" w:color="D9D9D9" w:themeColor="background1" w:themeShade="D9"/>
              <w:left w:val="single" w:sz="4" w:space="0" w:color="D9D9D9" w:themeColor="background1" w:themeShade="D9"/>
              <w:bottom w:val="single" w:sz="24" w:space="0" w:color="FFFFFF"/>
              <w:right w:val="single" w:sz="4" w:space="0" w:color="D9D9D9" w:themeColor="background1" w:themeShade="D9"/>
            </w:tcBorders>
            <w:shd w:val="clear" w:color="auto" w:fill="F2F2F2" w:themeFill="background1" w:themeFillShade="F2"/>
            <w:vAlign w:val="center"/>
          </w:tcPr>
          <w:p w14:paraId="62958BBF" w14:textId="77777777" w:rsidR="00096093" w:rsidRDefault="00096093" w:rsidP="00096093">
            <w:pPr>
              <w:spacing w:before="120" w:after="120"/>
              <w:rPr>
                <w:rFonts w:ascii="Arial" w:eastAsia="Calibri" w:hAnsi="Arial" w:cs="Arial"/>
                <w:b/>
                <w:bCs/>
                <w:color w:val="000000" w:themeColor="text1"/>
                <w:szCs w:val="20"/>
              </w:rPr>
            </w:pPr>
          </w:p>
          <w:p w14:paraId="1E1F15AD" w14:textId="386A3E31" w:rsidR="00CB5245" w:rsidRDefault="00682837" w:rsidP="0054524E">
            <w:pPr>
              <w:spacing w:before="120" w:after="120"/>
              <w:rPr>
                <w:rFonts w:ascii="Arial" w:eastAsia="Calibri" w:hAnsi="Arial" w:cs="Arial"/>
                <w:b/>
                <w:bCs/>
                <w:color w:val="000000" w:themeColor="text1"/>
                <w:szCs w:val="20"/>
              </w:rPr>
            </w:pPr>
            <w:r w:rsidRPr="00AC4608">
              <w:rPr>
                <w:rFonts w:ascii="Arial" w:eastAsia="Calibri" w:hAnsi="Arial" w:cs="Arial"/>
                <w:b/>
                <w:bCs/>
                <w:color w:val="000000" w:themeColor="text1"/>
                <w:szCs w:val="20"/>
              </w:rPr>
              <w:t>Requirements for a</w:t>
            </w:r>
            <w:r w:rsidR="00096093" w:rsidRPr="00AC4608">
              <w:rPr>
                <w:rFonts w:ascii="Arial" w:eastAsia="Calibri" w:hAnsi="Arial" w:cs="Arial"/>
                <w:b/>
                <w:bCs/>
                <w:color w:val="000000" w:themeColor="text1"/>
                <w:szCs w:val="20"/>
              </w:rPr>
              <w:t>ctivities</w:t>
            </w:r>
            <w:r w:rsidR="00096093" w:rsidRPr="004533CE">
              <w:rPr>
                <w:rFonts w:ascii="Arial" w:eastAsia="Calibri" w:hAnsi="Arial" w:cs="Arial"/>
                <w:b/>
                <w:bCs/>
                <w:color w:val="000000" w:themeColor="text1"/>
                <w:szCs w:val="20"/>
              </w:rPr>
              <w:t xml:space="preserve"> supported:</w:t>
            </w:r>
          </w:p>
          <w:p w14:paraId="298F5362" w14:textId="4320CCE8" w:rsidR="00CB5245" w:rsidRDefault="00CB5245" w:rsidP="00021C43">
            <w:pPr>
              <w:spacing w:after="120" w:line="288" w:lineRule="auto"/>
              <w:jc w:val="both"/>
              <w:rPr>
                <w:rFonts w:ascii="Arial" w:hAnsi="Arial" w:cs="Arial"/>
                <w:szCs w:val="20"/>
              </w:rPr>
            </w:pPr>
            <w:r>
              <w:rPr>
                <w:rFonts w:ascii="Arial" w:hAnsi="Arial" w:cs="Arial"/>
                <w:szCs w:val="20"/>
              </w:rPr>
              <w:t>Projects should cover broad geographical territories</w:t>
            </w:r>
            <w:r w:rsidR="0013702E">
              <w:rPr>
                <w:rFonts w:ascii="Arial" w:hAnsi="Arial" w:cs="Arial"/>
                <w:szCs w:val="20"/>
              </w:rPr>
              <w:t>/or shoul</w:t>
            </w:r>
            <w:r w:rsidR="009A5893">
              <w:rPr>
                <w:rFonts w:ascii="Arial" w:hAnsi="Arial" w:cs="Arial"/>
                <w:szCs w:val="20"/>
              </w:rPr>
              <w:t>d develop joint</w:t>
            </w:r>
            <w:r w:rsidR="0013702E">
              <w:rPr>
                <w:rFonts w:ascii="Arial" w:hAnsi="Arial" w:cs="Arial"/>
                <w:szCs w:val="20"/>
              </w:rPr>
              <w:t xml:space="preserve"> niche pr</w:t>
            </w:r>
            <w:r w:rsidR="009A5893">
              <w:rPr>
                <w:rFonts w:ascii="Arial" w:hAnsi="Arial" w:cs="Arial"/>
                <w:szCs w:val="20"/>
              </w:rPr>
              <w:t>oducts</w:t>
            </w:r>
            <w:r>
              <w:rPr>
                <w:rFonts w:ascii="Arial" w:hAnsi="Arial" w:cs="Arial"/>
                <w:szCs w:val="20"/>
              </w:rPr>
              <w:t>, offering new</w:t>
            </w:r>
            <w:r w:rsidR="00B34EE2">
              <w:rPr>
                <w:rFonts w:ascii="Arial" w:hAnsi="Arial" w:cs="Arial"/>
                <w:szCs w:val="20"/>
              </w:rPr>
              <w:t xml:space="preserve"> and attractive</w:t>
            </w:r>
            <w:r>
              <w:rPr>
                <w:rFonts w:ascii="Arial" w:hAnsi="Arial" w:cs="Arial"/>
                <w:szCs w:val="20"/>
              </w:rPr>
              <w:t xml:space="preserve"> </w:t>
            </w:r>
            <w:proofErr w:type="gramStart"/>
            <w:r w:rsidR="00F94B72">
              <w:rPr>
                <w:rFonts w:ascii="Arial" w:hAnsi="Arial" w:cs="Arial"/>
                <w:szCs w:val="20"/>
              </w:rPr>
              <w:t xml:space="preserve">interrelated </w:t>
            </w:r>
            <w:r w:rsidR="00B34EE2">
              <w:rPr>
                <w:rFonts w:ascii="Arial" w:hAnsi="Arial" w:cs="Arial"/>
                <w:szCs w:val="20"/>
              </w:rPr>
              <w:t xml:space="preserve"> </w:t>
            </w:r>
            <w:r>
              <w:rPr>
                <w:rFonts w:ascii="Arial" w:hAnsi="Arial" w:cs="Arial"/>
                <w:szCs w:val="20"/>
              </w:rPr>
              <w:t>touristic</w:t>
            </w:r>
            <w:proofErr w:type="gramEnd"/>
            <w:r>
              <w:rPr>
                <w:rFonts w:ascii="Arial" w:hAnsi="Arial" w:cs="Arial"/>
                <w:szCs w:val="20"/>
              </w:rPr>
              <w:t xml:space="preserve"> products and services</w:t>
            </w:r>
            <w:r w:rsidR="00C23524">
              <w:rPr>
                <w:rFonts w:ascii="Arial" w:hAnsi="Arial" w:cs="Arial"/>
                <w:szCs w:val="20"/>
              </w:rPr>
              <w:t>.</w:t>
            </w:r>
            <w:r>
              <w:rPr>
                <w:rFonts w:ascii="Arial" w:hAnsi="Arial" w:cs="Arial"/>
                <w:szCs w:val="20"/>
              </w:rPr>
              <w:t xml:space="preserve"> The new product should be designed so as to attract tourists for at least 2 day</w:t>
            </w:r>
            <w:r w:rsidR="00F73F97">
              <w:rPr>
                <w:rFonts w:ascii="Arial" w:hAnsi="Arial" w:cs="Arial"/>
                <w:szCs w:val="20"/>
              </w:rPr>
              <w:t>s</w:t>
            </w:r>
            <w:r>
              <w:rPr>
                <w:rFonts w:ascii="Arial" w:hAnsi="Arial" w:cs="Arial"/>
                <w:szCs w:val="20"/>
              </w:rPr>
              <w:t xml:space="preserve"> long stay.</w:t>
            </w:r>
          </w:p>
          <w:p w14:paraId="7A7E9FA7" w14:textId="77777777" w:rsidR="00CB5245" w:rsidRDefault="00CB5245" w:rsidP="00021C43">
            <w:pPr>
              <w:spacing w:after="120" w:line="288" w:lineRule="auto"/>
              <w:jc w:val="both"/>
              <w:rPr>
                <w:rFonts w:ascii="Arial" w:hAnsi="Arial" w:cs="Arial"/>
                <w:szCs w:val="20"/>
              </w:rPr>
            </w:pPr>
            <w:r>
              <w:rPr>
                <w:rFonts w:ascii="Arial" w:hAnsi="Arial" w:cs="Arial"/>
                <w:szCs w:val="20"/>
              </w:rPr>
              <w:t xml:space="preserve">Projects offering one-off touristic attraction activities organized only within the project lifetime or offering organization of already existing </w:t>
            </w:r>
            <w:r w:rsidR="000440A8">
              <w:rPr>
                <w:rFonts w:ascii="Arial" w:hAnsi="Arial" w:cs="Arial"/>
                <w:szCs w:val="20"/>
              </w:rPr>
              <w:t>cyclic</w:t>
            </w:r>
            <w:r>
              <w:rPr>
                <w:rFonts w:ascii="Arial" w:hAnsi="Arial" w:cs="Arial"/>
                <w:szCs w:val="20"/>
              </w:rPr>
              <w:t xml:space="preserve"> </w:t>
            </w:r>
            <w:r w:rsidR="00F74553">
              <w:rPr>
                <w:rFonts w:ascii="Arial" w:hAnsi="Arial" w:cs="Arial"/>
                <w:szCs w:val="20"/>
              </w:rPr>
              <w:t>/ regular</w:t>
            </w:r>
            <w:r>
              <w:rPr>
                <w:rFonts w:ascii="Arial" w:hAnsi="Arial" w:cs="Arial"/>
                <w:szCs w:val="20"/>
              </w:rPr>
              <w:t xml:space="preserve"> events (for example, annual city celebrations, festivals, annual craftsmen markets etc.) will not be supported.</w:t>
            </w:r>
          </w:p>
          <w:p w14:paraId="66BFCDB1" w14:textId="360E05F2" w:rsidR="00CB5245" w:rsidRDefault="006A2748" w:rsidP="00021C43">
            <w:pPr>
              <w:widowControl w:val="0"/>
              <w:overflowPunct w:val="0"/>
              <w:autoSpaceDE w:val="0"/>
              <w:autoSpaceDN w:val="0"/>
              <w:adjustRightInd w:val="0"/>
              <w:spacing w:after="120" w:line="288" w:lineRule="auto"/>
              <w:jc w:val="both"/>
              <w:rPr>
                <w:rFonts w:ascii="Arial" w:hAnsi="Arial" w:cs="Arial"/>
                <w:szCs w:val="20"/>
              </w:rPr>
            </w:pPr>
            <w:r>
              <w:rPr>
                <w:rFonts w:ascii="Arial" w:hAnsi="Arial" w:cs="Arial"/>
              </w:rPr>
              <w:t xml:space="preserve">In case main stakeholders </w:t>
            </w:r>
            <w:r w:rsidRPr="006A2748">
              <w:rPr>
                <w:rFonts w:ascii="Arial" w:hAnsi="Arial" w:cs="Arial"/>
                <w:szCs w:val="20"/>
              </w:rPr>
              <w:t xml:space="preserve">(national, local municipalities, for example) directly using/constributing from the results of the project </w:t>
            </w:r>
            <w:r>
              <w:rPr>
                <w:rFonts w:ascii="Arial" w:hAnsi="Arial" w:cs="Arial"/>
              </w:rPr>
              <w:t>are not involved in the project, in the application form information how</w:t>
            </w:r>
            <w:r w:rsidRPr="006A2748">
              <w:rPr>
                <w:rFonts w:ascii="Arial" w:hAnsi="Arial" w:cs="Arial"/>
                <w:szCs w:val="20"/>
              </w:rPr>
              <w:t xml:space="preserve"> exactly the proj</w:t>
            </w:r>
            <w:r w:rsidR="00D507F4">
              <w:rPr>
                <w:rFonts w:ascii="Arial" w:hAnsi="Arial" w:cs="Arial"/>
                <w:szCs w:val="20"/>
              </w:rPr>
              <w:t>ect results would be used by those</w:t>
            </w:r>
            <w:r w:rsidRPr="006A2748">
              <w:rPr>
                <w:rFonts w:ascii="Arial" w:hAnsi="Arial" w:cs="Arial"/>
                <w:szCs w:val="20"/>
              </w:rPr>
              <w:t xml:space="preserve"> stakeholders after the end of the project</w:t>
            </w:r>
            <w:r w:rsidR="005F7CD4">
              <w:rPr>
                <w:rFonts w:ascii="Arial" w:hAnsi="Arial" w:cs="Arial"/>
              </w:rPr>
              <w:t xml:space="preserve"> should be included</w:t>
            </w:r>
            <w:r w:rsidRPr="006A2748">
              <w:rPr>
                <w:rFonts w:ascii="Arial" w:hAnsi="Arial" w:cs="Arial"/>
                <w:szCs w:val="20"/>
              </w:rPr>
              <w:t>.</w:t>
            </w:r>
          </w:p>
          <w:p w14:paraId="44B01EC7" w14:textId="77777777" w:rsidR="00D507F4" w:rsidRPr="003A5FA1" w:rsidRDefault="00D507F4" w:rsidP="003A5FA1">
            <w:pPr>
              <w:widowControl w:val="0"/>
              <w:overflowPunct w:val="0"/>
              <w:autoSpaceDE w:val="0"/>
              <w:autoSpaceDN w:val="0"/>
              <w:adjustRightInd w:val="0"/>
              <w:spacing w:after="100" w:line="271" w:lineRule="auto"/>
              <w:jc w:val="both"/>
              <w:rPr>
                <w:rFonts w:ascii="Arial" w:hAnsi="Arial" w:cs="Arial"/>
                <w:szCs w:val="20"/>
              </w:rPr>
            </w:pPr>
          </w:p>
          <w:p w14:paraId="6742DB3C" w14:textId="434BA2EE" w:rsidR="004F6080" w:rsidRPr="00A86E80" w:rsidRDefault="004F6080" w:rsidP="0054524E">
            <w:pPr>
              <w:spacing w:before="120" w:after="120"/>
              <w:rPr>
                <w:rFonts w:ascii="Arial" w:eastAsia="Calibri" w:hAnsi="Arial" w:cs="Arial"/>
                <w:b/>
                <w:bCs/>
                <w:color w:val="000000" w:themeColor="text1"/>
                <w:szCs w:val="20"/>
              </w:rPr>
            </w:pPr>
            <w:r w:rsidRPr="00F36FEA">
              <w:rPr>
                <w:rFonts w:ascii="Arial" w:eastAsia="Calibri" w:hAnsi="Arial"/>
                <w:b/>
                <w:color w:val="000000" w:themeColor="text1"/>
              </w:rPr>
              <w:t xml:space="preserve">Indicative </w:t>
            </w:r>
            <w:r w:rsidRPr="00AC4608">
              <w:rPr>
                <w:rFonts w:ascii="Arial" w:eastAsia="Calibri" w:hAnsi="Arial"/>
                <w:b/>
                <w:color w:val="000000" w:themeColor="text1"/>
              </w:rPr>
              <w:t>list of activities supported</w:t>
            </w:r>
            <w:r w:rsidRPr="00AC4608">
              <w:rPr>
                <w:rFonts w:ascii="Arial" w:eastAsia="Calibri" w:hAnsi="Arial" w:cs="Arial"/>
                <w:b/>
                <w:bCs/>
                <w:color w:val="000000" w:themeColor="text1"/>
                <w:szCs w:val="20"/>
              </w:rPr>
              <w:t>:</w:t>
            </w:r>
          </w:p>
        </w:tc>
      </w:tr>
      <w:tr w:rsidR="004F6080" w:rsidRPr="00DC06B3" w14:paraId="2FC59EEF" w14:textId="77777777" w:rsidTr="003B3871">
        <w:trPr>
          <w:jc w:val="center"/>
        </w:trPr>
        <w:tc>
          <w:tcPr>
            <w:tcW w:w="9209" w:type="dxa"/>
            <w:gridSpan w:val="2"/>
            <w:tcBorders>
              <w:top w:val="single" w:sz="24" w:space="0" w:color="FFFFF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245EFC" w14:textId="5EE0AECC" w:rsidR="000D68F8" w:rsidRPr="00D86064" w:rsidRDefault="00FF6475" w:rsidP="00985698">
            <w:pPr>
              <w:pStyle w:val="ListParagraph"/>
              <w:numPr>
                <w:ilvl w:val="0"/>
                <w:numId w:val="6"/>
              </w:numPr>
              <w:spacing w:after="120" w:line="288" w:lineRule="auto"/>
              <w:ind w:left="312" w:hanging="284"/>
              <w:jc w:val="both"/>
              <w:rPr>
                <w:rFonts w:ascii="Arial" w:hAnsi="Arial" w:cs="Arial"/>
                <w:szCs w:val="20"/>
              </w:rPr>
            </w:pPr>
            <w:r>
              <w:rPr>
                <w:rFonts w:ascii="Arial" w:hAnsi="Arial" w:cs="Arial"/>
                <w:szCs w:val="20"/>
              </w:rPr>
              <w:t xml:space="preserve">Development of </w:t>
            </w:r>
            <w:r w:rsidR="000D68F8">
              <w:rPr>
                <w:rFonts w:ascii="Arial" w:hAnsi="Arial" w:cs="Arial"/>
                <w:szCs w:val="20"/>
              </w:rPr>
              <w:t xml:space="preserve">new </w:t>
            </w:r>
            <w:r w:rsidR="00CF0F15">
              <w:rPr>
                <w:rFonts w:ascii="Arial" w:hAnsi="Arial" w:cs="Arial"/>
                <w:szCs w:val="20"/>
              </w:rPr>
              <w:t>joint</w:t>
            </w:r>
            <w:r w:rsidR="000D68F8">
              <w:rPr>
                <w:rFonts w:ascii="Arial" w:hAnsi="Arial" w:cs="Arial"/>
                <w:szCs w:val="20"/>
              </w:rPr>
              <w:t xml:space="preserve"> (meaning that there is a strong incentive and motivation to visit at least </w:t>
            </w:r>
            <w:r w:rsidR="00B94946">
              <w:rPr>
                <w:rFonts w:ascii="Arial" w:hAnsi="Arial" w:cs="Arial"/>
                <w:szCs w:val="20"/>
              </w:rPr>
              <w:t>two</w:t>
            </w:r>
            <w:r w:rsidR="00F73F97">
              <w:rPr>
                <w:rFonts w:ascii="Arial" w:hAnsi="Arial" w:cs="Arial"/>
                <w:szCs w:val="20"/>
              </w:rPr>
              <w:t xml:space="preserve"> and</w:t>
            </w:r>
            <w:r w:rsidR="000D68F8">
              <w:rPr>
                <w:rFonts w:ascii="Arial" w:hAnsi="Arial" w:cs="Arial"/>
                <w:szCs w:val="20"/>
              </w:rPr>
              <w:t xml:space="preserve"> more objects in both countries at </w:t>
            </w:r>
            <w:r w:rsidR="00F73F97">
              <w:rPr>
                <w:rFonts w:ascii="Arial" w:hAnsi="Arial" w:cs="Arial"/>
                <w:szCs w:val="20"/>
              </w:rPr>
              <w:t>the same trip</w:t>
            </w:r>
            <w:r w:rsidR="000D68F8">
              <w:rPr>
                <w:rFonts w:ascii="Arial" w:hAnsi="Arial" w:cs="Arial"/>
                <w:szCs w:val="20"/>
              </w:rPr>
              <w:t>) sustainable touristic products and services</w:t>
            </w:r>
            <w:r>
              <w:rPr>
                <w:rFonts w:ascii="Arial" w:hAnsi="Arial" w:cs="Arial"/>
                <w:szCs w:val="20"/>
              </w:rPr>
              <w:t>;</w:t>
            </w:r>
            <w:r w:rsidR="000D68F8">
              <w:rPr>
                <w:rFonts w:ascii="Arial" w:hAnsi="Arial" w:cs="Arial"/>
                <w:szCs w:val="20"/>
              </w:rPr>
              <w:t xml:space="preserve"> </w:t>
            </w:r>
          </w:p>
          <w:p w14:paraId="235C9F6C" w14:textId="6C9EAF82" w:rsidR="005C6C94" w:rsidRPr="00A86E80" w:rsidRDefault="005C6C94" w:rsidP="00985698">
            <w:pPr>
              <w:pStyle w:val="ListParagraph"/>
              <w:numPr>
                <w:ilvl w:val="0"/>
                <w:numId w:val="6"/>
              </w:numPr>
              <w:spacing w:after="120" w:line="288" w:lineRule="auto"/>
              <w:ind w:left="312" w:hanging="284"/>
              <w:jc w:val="both"/>
              <w:rPr>
                <w:rFonts w:ascii="Arial" w:hAnsi="Arial" w:cs="Arial"/>
                <w:szCs w:val="20"/>
              </w:rPr>
            </w:pPr>
            <w:r w:rsidRPr="00A86E80">
              <w:rPr>
                <w:rFonts w:ascii="Arial" w:hAnsi="Arial" w:cs="Arial"/>
                <w:szCs w:val="20"/>
              </w:rPr>
              <w:t xml:space="preserve">Sustainable improvement of infrastructure of cultural and natural heritage objects and related equipment upgrades (e.g., fortification of slopes and stairs, creation of comfortable resting places to minimize harm to heritage objects and pollution, placement of information signs to optimize visitor </w:t>
            </w:r>
            <w:r w:rsidRPr="00A86E80">
              <w:rPr>
                <w:rFonts w:ascii="Arial" w:hAnsi="Arial" w:cs="Arial"/>
                <w:szCs w:val="20"/>
              </w:rPr>
              <w:lastRenderedPageBreak/>
              <w:t>flow and redirect visitors to less vulnerable territories, etc.)</w:t>
            </w:r>
            <w:r w:rsidR="003A0A5B">
              <w:rPr>
                <w:rFonts w:ascii="Arial" w:hAnsi="Arial" w:cs="Arial"/>
                <w:szCs w:val="20"/>
              </w:rPr>
              <w:t>.</w:t>
            </w:r>
            <w:r w:rsidR="00B84B9C">
              <w:rPr>
                <w:rFonts w:ascii="Arial" w:hAnsi="Arial" w:cs="Arial"/>
                <w:szCs w:val="20"/>
              </w:rPr>
              <w:t xml:space="preserve"> </w:t>
            </w:r>
            <w:r w:rsidR="003A0A5B">
              <w:rPr>
                <w:rFonts w:ascii="Arial" w:hAnsi="Arial" w:cs="Arial"/>
                <w:szCs w:val="20"/>
              </w:rPr>
              <w:t>P</w:t>
            </w:r>
            <w:r w:rsidR="00B84B9C">
              <w:rPr>
                <w:rFonts w:ascii="Arial" w:hAnsi="Arial" w:cs="Arial"/>
                <w:szCs w:val="20"/>
              </w:rPr>
              <w:t xml:space="preserve">rovided investments </w:t>
            </w:r>
            <w:r w:rsidR="003A0A5B">
              <w:rPr>
                <w:rFonts w:ascii="Arial" w:hAnsi="Arial" w:cs="Arial"/>
                <w:szCs w:val="20"/>
              </w:rPr>
              <w:t>should be</w:t>
            </w:r>
            <w:r w:rsidR="00B84B9C">
              <w:rPr>
                <w:rFonts w:ascii="Arial" w:hAnsi="Arial" w:cs="Arial"/>
                <w:szCs w:val="20"/>
              </w:rPr>
              <w:t xml:space="preserve"> necessary for development of joint </w:t>
            </w:r>
            <w:r w:rsidR="00A225B2">
              <w:rPr>
                <w:rFonts w:ascii="Arial" w:hAnsi="Arial" w:cs="Arial"/>
                <w:szCs w:val="20"/>
              </w:rPr>
              <w:t>c</w:t>
            </w:r>
            <w:r w:rsidR="00B84B9C">
              <w:rPr>
                <w:rFonts w:ascii="Arial" w:hAnsi="Arial" w:cs="Arial"/>
                <w:szCs w:val="20"/>
              </w:rPr>
              <w:t>ross-border touristic product;</w:t>
            </w:r>
          </w:p>
          <w:p w14:paraId="335CBCB7" w14:textId="4707F9F4" w:rsidR="00E63AA8" w:rsidRPr="00A86E80" w:rsidRDefault="004F6080" w:rsidP="00985698">
            <w:pPr>
              <w:pStyle w:val="ListParagraph"/>
              <w:numPr>
                <w:ilvl w:val="0"/>
                <w:numId w:val="6"/>
              </w:numPr>
              <w:spacing w:after="120" w:line="288" w:lineRule="auto"/>
              <w:ind w:left="312" w:hanging="284"/>
              <w:jc w:val="both"/>
              <w:rPr>
                <w:rFonts w:ascii="Arial" w:hAnsi="Arial" w:cs="Arial"/>
                <w:szCs w:val="20"/>
              </w:rPr>
            </w:pPr>
            <w:r w:rsidRPr="00A86E80">
              <w:rPr>
                <w:rFonts w:ascii="Arial" w:hAnsi="Arial" w:cs="Arial"/>
                <w:szCs w:val="20"/>
              </w:rPr>
              <w:t xml:space="preserve">Development of </w:t>
            </w:r>
            <w:r w:rsidR="00502082" w:rsidRPr="00A86E80">
              <w:rPr>
                <w:rFonts w:ascii="Arial" w:hAnsi="Arial" w:cs="Arial"/>
                <w:szCs w:val="20"/>
              </w:rPr>
              <w:t xml:space="preserve">existing/new </w:t>
            </w:r>
            <w:r w:rsidRPr="00A86E80">
              <w:rPr>
                <w:rFonts w:ascii="Arial" w:hAnsi="Arial" w:cs="Arial"/>
                <w:szCs w:val="20"/>
              </w:rPr>
              <w:t xml:space="preserve">joint sustainable services </w:t>
            </w:r>
            <w:r w:rsidR="00502082" w:rsidRPr="00A86E80">
              <w:rPr>
                <w:rFonts w:ascii="Arial" w:hAnsi="Arial" w:cs="Arial"/>
                <w:szCs w:val="20"/>
              </w:rPr>
              <w:t>an</w:t>
            </w:r>
            <w:r w:rsidR="004E7646" w:rsidRPr="00A86E80">
              <w:rPr>
                <w:rFonts w:ascii="Arial" w:hAnsi="Arial" w:cs="Arial"/>
                <w:szCs w:val="20"/>
              </w:rPr>
              <w:t>d</w:t>
            </w:r>
            <w:r w:rsidR="00502082" w:rsidRPr="00A86E80">
              <w:rPr>
                <w:rFonts w:ascii="Arial" w:hAnsi="Arial" w:cs="Arial"/>
                <w:szCs w:val="20"/>
              </w:rPr>
              <w:t xml:space="preserve"> products based on tangible and intangible </w:t>
            </w:r>
            <w:r w:rsidR="003A0A5B">
              <w:rPr>
                <w:rFonts w:ascii="Arial" w:hAnsi="Arial" w:cs="Arial"/>
                <w:szCs w:val="20"/>
              </w:rPr>
              <w:t xml:space="preserve">joint </w:t>
            </w:r>
            <w:r w:rsidR="00502082" w:rsidRPr="00A86E80">
              <w:rPr>
                <w:rFonts w:ascii="Arial" w:hAnsi="Arial" w:cs="Arial"/>
                <w:szCs w:val="20"/>
              </w:rPr>
              <w:t>cultural and natural heritage</w:t>
            </w:r>
            <w:r w:rsidRPr="00A86E80">
              <w:rPr>
                <w:rFonts w:ascii="Arial" w:hAnsi="Arial" w:cs="Arial"/>
                <w:szCs w:val="20"/>
              </w:rPr>
              <w:t xml:space="preserve"> to tackle different </w:t>
            </w:r>
            <w:r w:rsidR="00994E44">
              <w:rPr>
                <w:rFonts w:ascii="Arial" w:hAnsi="Arial" w:cs="Arial"/>
                <w:szCs w:val="20"/>
              </w:rPr>
              <w:t>challenges</w:t>
            </w:r>
            <w:r w:rsidR="00994E44" w:rsidRPr="00A86E80">
              <w:rPr>
                <w:rFonts w:ascii="Arial" w:hAnsi="Arial" w:cs="Arial"/>
                <w:szCs w:val="20"/>
              </w:rPr>
              <w:t xml:space="preserve"> </w:t>
            </w:r>
            <w:r w:rsidRPr="00A86E80">
              <w:rPr>
                <w:rFonts w:ascii="Arial" w:hAnsi="Arial" w:cs="Arial"/>
                <w:szCs w:val="20"/>
              </w:rPr>
              <w:t xml:space="preserve">(e.g., </w:t>
            </w:r>
            <w:r w:rsidR="005D7FB9" w:rsidRPr="00A86E80">
              <w:rPr>
                <w:rFonts w:ascii="Arial" w:hAnsi="Arial" w:cs="Arial"/>
                <w:szCs w:val="20"/>
              </w:rPr>
              <w:t xml:space="preserve">insufficient </w:t>
            </w:r>
            <w:r w:rsidRPr="00A86E80">
              <w:rPr>
                <w:rFonts w:ascii="Arial" w:hAnsi="Arial" w:cs="Arial"/>
                <w:szCs w:val="20"/>
              </w:rPr>
              <w:t xml:space="preserve">preservation and adaptation of </w:t>
            </w:r>
            <w:r w:rsidR="005D7FB9" w:rsidRPr="00A86E80">
              <w:rPr>
                <w:rFonts w:ascii="Arial" w:hAnsi="Arial" w:cs="Arial"/>
                <w:szCs w:val="20"/>
              </w:rPr>
              <w:t xml:space="preserve">cultural and </w:t>
            </w:r>
            <w:r w:rsidRPr="00A86E80">
              <w:rPr>
                <w:rFonts w:ascii="Arial" w:hAnsi="Arial" w:cs="Arial"/>
                <w:szCs w:val="20"/>
              </w:rPr>
              <w:t xml:space="preserve">natural heritage objects to </w:t>
            </w:r>
            <w:r w:rsidR="00817945" w:rsidRPr="00A86E80">
              <w:rPr>
                <w:rFonts w:ascii="Arial" w:hAnsi="Arial" w:cs="Arial"/>
                <w:szCs w:val="20"/>
              </w:rPr>
              <w:t xml:space="preserve">contemporary needs; </w:t>
            </w:r>
            <w:r w:rsidRPr="00A86E80">
              <w:rPr>
                <w:rFonts w:ascii="Arial" w:hAnsi="Arial" w:cs="Arial"/>
                <w:szCs w:val="20"/>
              </w:rPr>
              <w:t>tourism seasonality, etc</w:t>
            </w:r>
            <w:r w:rsidR="00817945" w:rsidRPr="00A86E80">
              <w:rPr>
                <w:rFonts w:ascii="Arial" w:hAnsi="Arial" w:cs="Arial"/>
                <w:szCs w:val="20"/>
              </w:rPr>
              <w:t>.</w:t>
            </w:r>
            <w:r w:rsidRPr="00A86E80">
              <w:rPr>
                <w:rFonts w:ascii="Arial" w:hAnsi="Arial" w:cs="Arial"/>
                <w:szCs w:val="20"/>
              </w:rPr>
              <w:t>)</w:t>
            </w:r>
            <w:r w:rsidR="00994E44">
              <w:rPr>
                <w:rFonts w:ascii="Arial" w:hAnsi="Arial" w:cs="Arial"/>
                <w:szCs w:val="20"/>
              </w:rPr>
              <w:t xml:space="preserve"> or make use of the existing potential in the territory</w:t>
            </w:r>
            <w:r w:rsidR="00E63AA8" w:rsidRPr="00A86E80">
              <w:rPr>
                <w:rFonts w:ascii="Arial" w:hAnsi="Arial" w:cs="Arial"/>
                <w:szCs w:val="20"/>
              </w:rPr>
              <w:t>;</w:t>
            </w:r>
          </w:p>
          <w:p w14:paraId="07C08117" w14:textId="77777777" w:rsidR="00BC1611" w:rsidRPr="00A86E80" w:rsidRDefault="00BC1611" w:rsidP="00E12E39">
            <w:pPr>
              <w:pStyle w:val="ListParagraph"/>
              <w:numPr>
                <w:ilvl w:val="0"/>
                <w:numId w:val="6"/>
              </w:numPr>
              <w:spacing w:after="0" w:line="288" w:lineRule="auto"/>
              <w:ind w:left="312" w:hanging="284"/>
              <w:contextualSpacing w:val="0"/>
              <w:jc w:val="both"/>
              <w:rPr>
                <w:rFonts w:ascii="Arial" w:hAnsi="Arial" w:cs="Arial"/>
                <w:szCs w:val="20"/>
              </w:rPr>
            </w:pPr>
            <w:r w:rsidRPr="00A86E80">
              <w:rPr>
                <w:rFonts w:ascii="Arial" w:hAnsi="Arial" w:cs="Arial"/>
              </w:rPr>
              <w:t>Clustering (creation and branding of joint service packages for visitors including the definition and promotion of joint attractions, routes combined with catering, transport and other relevant services);</w:t>
            </w:r>
          </w:p>
          <w:p w14:paraId="7F250334" w14:textId="77777777" w:rsidR="00BC1611" w:rsidRPr="00A86E80" w:rsidRDefault="00BC1611" w:rsidP="00E12E39">
            <w:pPr>
              <w:pStyle w:val="ListParagraph"/>
              <w:numPr>
                <w:ilvl w:val="0"/>
                <w:numId w:val="6"/>
              </w:numPr>
              <w:spacing w:after="0" w:line="288" w:lineRule="auto"/>
              <w:ind w:left="312" w:hanging="284"/>
              <w:contextualSpacing w:val="0"/>
              <w:jc w:val="both"/>
              <w:rPr>
                <w:rFonts w:ascii="Arial" w:hAnsi="Arial" w:cs="Arial"/>
                <w:b/>
                <w:szCs w:val="20"/>
                <w:u w:val="single"/>
              </w:rPr>
            </w:pPr>
            <w:r w:rsidRPr="00A86E80">
              <w:rPr>
                <w:rFonts w:ascii="Arial" w:hAnsi="Arial" w:cs="Arial"/>
                <w:szCs w:val="20"/>
              </w:rPr>
              <w:t>Capacity building</w:t>
            </w:r>
            <w:r w:rsidR="003A0A5B">
              <w:rPr>
                <w:rFonts w:ascii="Arial" w:hAnsi="Arial" w:cs="Arial"/>
                <w:szCs w:val="20"/>
              </w:rPr>
              <w:t>, promotion of new knowledge, experience exchange</w:t>
            </w:r>
            <w:r w:rsidRPr="00A86E80">
              <w:rPr>
                <w:rFonts w:ascii="Arial" w:hAnsi="Arial" w:cs="Arial"/>
                <w:szCs w:val="20"/>
              </w:rPr>
              <w:t xml:space="preserve"> of involved stakeholders </w:t>
            </w:r>
            <w:r w:rsidR="003A0A5B">
              <w:rPr>
                <w:rFonts w:ascii="Arial" w:hAnsi="Arial" w:cs="Arial"/>
                <w:szCs w:val="20"/>
              </w:rPr>
              <w:t>and institutions</w:t>
            </w:r>
            <w:r w:rsidRPr="00A86E80">
              <w:rPr>
                <w:rFonts w:ascii="Arial" w:hAnsi="Arial" w:cs="Arial"/>
                <w:szCs w:val="20"/>
              </w:rPr>
              <w:t xml:space="preserve"> to improve quality and ensure diversification of services;</w:t>
            </w:r>
          </w:p>
          <w:p w14:paraId="49F8D667" w14:textId="77777777" w:rsidR="00BC1611" w:rsidRPr="00A86E80" w:rsidRDefault="00BC1611" w:rsidP="00E12E39">
            <w:pPr>
              <w:pStyle w:val="ListParagraph"/>
              <w:numPr>
                <w:ilvl w:val="0"/>
                <w:numId w:val="6"/>
              </w:numPr>
              <w:spacing w:after="0" w:line="288" w:lineRule="auto"/>
              <w:ind w:left="312" w:hanging="284"/>
              <w:contextualSpacing w:val="0"/>
              <w:jc w:val="both"/>
              <w:rPr>
                <w:rFonts w:ascii="Arial" w:hAnsi="Arial" w:cs="Arial"/>
                <w:b/>
                <w:szCs w:val="20"/>
                <w:u w:val="single"/>
              </w:rPr>
            </w:pPr>
            <w:r w:rsidRPr="00A86E80">
              <w:rPr>
                <w:rFonts w:ascii="Arial" w:hAnsi="Arial" w:cs="Arial"/>
                <w:szCs w:val="20"/>
              </w:rPr>
              <w:t>ICT solutions for joint routes, products and</w:t>
            </w:r>
            <w:r w:rsidR="009A7DFE" w:rsidRPr="00A86E80">
              <w:rPr>
                <w:rFonts w:ascii="Arial" w:hAnsi="Arial" w:cs="Arial"/>
                <w:szCs w:val="20"/>
              </w:rPr>
              <w:t xml:space="preserve"> services;</w:t>
            </w:r>
          </w:p>
          <w:p w14:paraId="1E2C22A6" w14:textId="1B6395EC" w:rsidR="004F6080" w:rsidRDefault="004F6080" w:rsidP="00E12E39">
            <w:pPr>
              <w:pStyle w:val="ListParagraph"/>
              <w:numPr>
                <w:ilvl w:val="0"/>
                <w:numId w:val="6"/>
              </w:numPr>
              <w:spacing w:after="0" w:line="288" w:lineRule="auto"/>
              <w:ind w:left="312" w:hanging="284"/>
              <w:jc w:val="both"/>
              <w:rPr>
                <w:rFonts w:ascii="Arial" w:hAnsi="Arial" w:cs="Arial"/>
              </w:rPr>
            </w:pPr>
            <w:r w:rsidRPr="00A86E80">
              <w:rPr>
                <w:rFonts w:ascii="Arial" w:hAnsi="Arial" w:cs="Arial"/>
              </w:rPr>
              <w:t xml:space="preserve">Marketing activities </w:t>
            </w:r>
            <w:r w:rsidR="00986BCE" w:rsidRPr="00A86E80">
              <w:rPr>
                <w:rFonts w:ascii="Arial" w:hAnsi="Arial" w:cs="Arial"/>
              </w:rPr>
              <w:t xml:space="preserve">and </w:t>
            </w:r>
            <w:r w:rsidR="00986BCE" w:rsidRPr="00A86E80">
              <w:rPr>
                <w:rFonts w:ascii="Arial" w:hAnsi="Arial" w:cs="Arial"/>
                <w:szCs w:val="20"/>
              </w:rPr>
              <w:t xml:space="preserve">promotion of sustainable and environment friendly behaviour, </w:t>
            </w:r>
            <w:r w:rsidR="004F288F" w:rsidRPr="00A86E80">
              <w:rPr>
                <w:rFonts w:ascii="Arial" w:hAnsi="Arial" w:cs="Arial"/>
                <w:szCs w:val="20"/>
              </w:rPr>
              <w:t>products and services</w:t>
            </w:r>
            <w:r w:rsidR="00986BCE" w:rsidRPr="00A86E80">
              <w:rPr>
                <w:rFonts w:ascii="Arial" w:hAnsi="Arial" w:cs="Arial"/>
              </w:rPr>
              <w:t xml:space="preserve"> </w:t>
            </w:r>
            <w:r w:rsidRPr="00A86E80">
              <w:rPr>
                <w:rFonts w:ascii="Arial" w:hAnsi="Arial" w:cs="Arial"/>
              </w:rPr>
              <w:t>(e.g., promotional events, visits, fairs, media advertising)</w:t>
            </w:r>
            <w:r w:rsidR="003B3871">
              <w:rPr>
                <w:rFonts w:ascii="Arial" w:hAnsi="Arial" w:cs="Arial"/>
              </w:rPr>
              <w:t xml:space="preserve"> are supported as complementing activities to the actions described above.</w:t>
            </w:r>
          </w:p>
          <w:p w14:paraId="1E39F055" w14:textId="77777777" w:rsidR="009936BD" w:rsidRPr="00A86E80" w:rsidRDefault="009936BD" w:rsidP="00CB19BC">
            <w:pPr>
              <w:pStyle w:val="ListParagraph"/>
              <w:spacing w:after="40" w:line="269" w:lineRule="auto"/>
              <w:ind w:left="313"/>
              <w:jc w:val="both"/>
              <w:rPr>
                <w:rFonts w:ascii="Arial" w:hAnsi="Arial" w:cs="Arial"/>
              </w:rPr>
            </w:pPr>
          </w:p>
        </w:tc>
      </w:tr>
      <w:tr w:rsidR="003A0A5B" w:rsidRPr="00DC06B3" w14:paraId="7B0DC766" w14:textId="77777777" w:rsidTr="00985698">
        <w:trPr>
          <w:gridAfter w:val="1"/>
          <w:wAfter w:w="112" w:type="dxa"/>
          <w:jc w:val="center"/>
        </w:trPr>
        <w:tc>
          <w:tcPr>
            <w:tcW w:w="9097" w:type="dxa"/>
            <w:tcBorders>
              <w:top w:val="single" w:sz="24" w:space="0" w:color="FFFFF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6EF730" w14:textId="4FF47232" w:rsidR="003A0A5B" w:rsidRPr="00472438" w:rsidRDefault="003A0A5B" w:rsidP="00B6172A">
            <w:pPr>
              <w:spacing w:after="40" w:line="269" w:lineRule="auto"/>
              <w:jc w:val="both"/>
              <w:rPr>
                <w:rFonts w:ascii="Arial" w:hAnsi="Arial" w:cs="Arial"/>
                <w:szCs w:val="20"/>
              </w:rPr>
            </w:pPr>
          </w:p>
        </w:tc>
      </w:tr>
    </w:tbl>
    <w:p w14:paraId="6720DA0D" w14:textId="77777777" w:rsidR="00D4776C" w:rsidRDefault="00D4776C" w:rsidP="00AA43D2">
      <w:pPr>
        <w:spacing w:line="269" w:lineRule="auto"/>
        <w:jc w:val="both"/>
        <w:rPr>
          <w:szCs w:val="20"/>
        </w:rPr>
      </w:pPr>
    </w:p>
    <w:p w14:paraId="725A25E5" w14:textId="77777777" w:rsidR="00D4776C" w:rsidRDefault="00D4776C" w:rsidP="00AA43D2">
      <w:pPr>
        <w:spacing w:line="269" w:lineRule="auto"/>
        <w:jc w:val="both"/>
        <w:rPr>
          <w:szCs w:val="20"/>
        </w:rPr>
      </w:pPr>
    </w:p>
    <w:tbl>
      <w:tblPr>
        <w:tblpPr w:leftFromText="180" w:rightFromText="180" w:vertAnchor="page" w:horzAnchor="margin" w:tblpXSpec="center" w:tblpY="6931"/>
        <w:tblW w:w="1060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445"/>
        <w:gridCol w:w="2962"/>
        <w:gridCol w:w="3202"/>
      </w:tblGrid>
      <w:tr w:rsidR="00915FF6" w:rsidRPr="00DC06B3" w14:paraId="68B3641F" w14:textId="77777777" w:rsidTr="00915FF6">
        <w:trPr>
          <w:trHeight w:val="392"/>
        </w:trPr>
        <w:tc>
          <w:tcPr>
            <w:tcW w:w="4445" w:type="dxa"/>
            <w:tcBorders>
              <w:top w:val="single" w:sz="8" w:space="0" w:color="FFFFFF"/>
              <w:left w:val="single" w:sz="18" w:space="0" w:color="FFFFFF" w:themeColor="background1"/>
              <w:bottom w:val="single" w:sz="24" w:space="0" w:color="FFFFFF"/>
              <w:right w:val="single" w:sz="8" w:space="0" w:color="FFFFFF"/>
            </w:tcBorders>
            <w:shd w:val="clear" w:color="auto" w:fill="98C222"/>
            <w:vAlign w:val="center"/>
          </w:tcPr>
          <w:p w14:paraId="5A3576BA" w14:textId="77777777" w:rsidR="00915FF6" w:rsidRPr="004533CE" w:rsidRDefault="00915FF6" w:rsidP="00915FF6">
            <w:pPr>
              <w:spacing w:before="120" w:after="120"/>
              <w:rPr>
                <w:rFonts w:ascii="Arial" w:eastAsia="Calibri" w:hAnsi="Arial" w:cs="Arial"/>
                <w:b/>
                <w:bCs/>
                <w:color w:val="000000" w:themeColor="text1"/>
                <w:szCs w:val="20"/>
              </w:rPr>
            </w:pPr>
            <w:r w:rsidRPr="004533CE">
              <w:rPr>
                <w:rFonts w:ascii="Arial" w:eastAsia="Calibri" w:hAnsi="Arial" w:cs="Arial"/>
                <w:b/>
                <w:bCs/>
                <w:color w:val="000000" w:themeColor="text1"/>
                <w:szCs w:val="20"/>
              </w:rPr>
              <w:t>Specific objective 1.2.</w:t>
            </w:r>
          </w:p>
        </w:tc>
        <w:tc>
          <w:tcPr>
            <w:tcW w:w="2962" w:type="dxa"/>
            <w:tcBorders>
              <w:top w:val="single" w:sz="8" w:space="0" w:color="FFFFFF"/>
              <w:left w:val="single" w:sz="8" w:space="0" w:color="FFFFFF"/>
              <w:bottom w:val="single" w:sz="24" w:space="0" w:color="FFFFFF"/>
              <w:right w:val="single" w:sz="8" w:space="0" w:color="FFFFFF"/>
            </w:tcBorders>
            <w:shd w:val="clear" w:color="auto" w:fill="98C222"/>
            <w:vAlign w:val="center"/>
          </w:tcPr>
          <w:p w14:paraId="5018AB6A" w14:textId="77777777" w:rsidR="00915FF6" w:rsidRPr="004533CE" w:rsidRDefault="00915FF6" w:rsidP="00915FF6">
            <w:pPr>
              <w:spacing w:before="120" w:after="120"/>
              <w:rPr>
                <w:rFonts w:ascii="Arial" w:eastAsia="Calibri" w:hAnsi="Arial" w:cs="Arial"/>
                <w:b/>
                <w:bCs/>
                <w:color w:val="000000" w:themeColor="text1"/>
                <w:szCs w:val="20"/>
              </w:rPr>
            </w:pPr>
            <w:r w:rsidRPr="004533CE">
              <w:rPr>
                <w:rFonts w:ascii="Arial" w:eastAsia="Calibri" w:hAnsi="Arial" w:cs="Arial"/>
                <w:b/>
                <w:bCs/>
                <w:color w:val="000000" w:themeColor="text1"/>
                <w:szCs w:val="20"/>
              </w:rPr>
              <w:t>Result indicator</w:t>
            </w:r>
          </w:p>
        </w:tc>
        <w:tc>
          <w:tcPr>
            <w:tcW w:w="3202" w:type="dxa"/>
            <w:tcBorders>
              <w:top w:val="single" w:sz="8" w:space="0" w:color="FFFFFF"/>
              <w:left w:val="single" w:sz="8" w:space="0" w:color="FFFFFF"/>
              <w:bottom w:val="single" w:sz="24" w:space="0" w:color="FFFFFF"/>
              <w:right w:val="single" w:sz="8" w:space="0" w:color="FFFFFF"/>
            </w:tcBorders>
            <w:shd w:val="clear" w:color="auto" w:fill="98C222"/>
          </w:tcPr>
          <w:p w14:paraId="5D74E649" w14:textId="77777777" w:rsidR="00915FF6" w:rsidRPr="004533CE" w:rsidRDefault="00915FF6" w:rsidP="00915FF6">
            <w:pPr>
              <w:spacing w:before="120" w:after="120"/>
              <w:rPr>
                <w:rFonts w:ascii="Arial" w:eastAsia="Calibri" w:hAnsi="Arial" w:cs="Arial"/>
                <w:b/>
                <w:bCs/>
                <w:color w:val="000000" w:themeColor="text1"/>
                <w:szCs w:val="20"/>
              </w:rPr>
            </w:pPr>
            <w:r w:rsidRPr="004533CE">
              <w:rPr>
                <w:rFonts w:ascii="Arial" w:eastAsia="Calibri" w:hAnsi="Arial" w:cs="Arial"/>
                <w:b/>
                <w:bCs/>
                <w:color w:val="000000" w:themeColor="text1"/>
                <w:szCs w:val="20"/>
              </w:rPr>
              <w:t>Output indicator</w:t>
            </w:r>
          </w:p>
        </w:tc>
      </w:tr>
      <w:tr w:rsidR="00915FF6" w:rsidRPr="00DC06B3" w14:paraId="2D708ABE" w14:textId="77777777" w:rsidTr="00915FF6">
        <w:trPr>
          <w:trHeight w:val="762"/>
        </w:trPr>
        <w:tc>
          <w:tcPr>
            <w:tcW w:w="4445" w:type="dxa"/>
            <w:tcBorders>
              <w:top w:val="single" w:sz="24" w:space="0" w:color="FFFFFF"/>
              <w:left w:val="single" w:sz="8" w:space="0" w:color="FFFFFF"/>
              <w:bottom w:val="single" w:sz="24" w:space="0" w:color="FFFFFF"/>
              <w:right w:val="single" w:sz="8" w:space="0" w:color="FFFFFF"/>
            </w:tcBorders>
            <w:shd w:val="clear" w:color="auto" w:fill="98C222"/>
          </w:tcPr>
          <w:p w14:paraId="4514DECA" w14:textId="77777777" w:rsidR="00915FF6" w:rsidRPr="004533CE" w:rsidRDefault="00915FF6" w:rsidP="00915FF6">
            <w:pPr>
              <w:spacing w:before="120" w:after="120"/>
              <w:jc w:val="both"/>
              <w:rPr>
                <w:rFonts w:ascii="Arial" w:hAnsi="Arial" w:cs="Arial"/>
                <w:szCs w:val="20"/>
              </w:rPr>
            </w:pPr>
            <w:r w:rsidRPr="004533CE">
              <w:rPr>
                <w:rFonts w:ascii="Arial" w:hAnsi="Arial" w:cs="Arial"/>
                <w:szCs w:val="20"/>
              </w:rPr>
              <w:t>To increase integration and efficiency of environmental resource management</w:t>
            </w:r>
          </w:p>
        </w:tc>
        <w:tc>
          <w:tcPr>
            <w:tcW w:w="2962" w:type="dxa"/>
            <w:tcBorders>
              <w:top w:val="single" w:sz="24" w:space="0" w:color="FFFFFF"/>
              <w:left w:val="single" w:sz="8" w:space="0" w:color="FFFFFF"/>
              <w:bottom w:val="single" w:sz="24" w:space="0" w:color="FFFFFF"/>
              <w:right w:val="single" w:sz="8" w:space="0" w:color="FFFFFF"/>
            </w:tcBorders>
            <w:shd w:val="clear" w:color="auto" w:fill="98C222"/>
          </w:tcPr>
          <w:p w14:paraId="4CB3C9F1" w14:textId="77777777" w:rsidR="00915FF6" w:rsidRPr="004533CE" w:rsidRDefault="00915FF6" w:rsidP="00915FF6">
            <w:pPr>
              <w:spacing w:before="120" w:after="120"/>
              <w:jc w:val="both"/>
              <w:rPr>
                <w:rFonts w:ascii="Arial" w:eastAsia="Calibri" w:hAnsi="Arial" w:cs="Arial"/>
                <w:szCs w:val="20"/>
              </w:rPr>
            </w:pPr>
            <w:r w:rsidRPr="004533CE">
              <w:rPr>
                <w:rFonts w:ascii="Arial" w:eastAsia="Calibri" w:hAnsi="Arial" w:cs="Arial"/>
                <w:szCs w:val="20"/>
              </w:rPr>
              <w:t>Number of organisations jointly contributing to environmental resource management</w:t>
            </w:r>
          </w:p>
        </w:tc>
        <w:tc>
          <w:tcPr>
            <w:tcW w:w="3202" w:type="dxa"/>
            <w:tcBorders>
              <w:top w:val="single" w:sz="24" w:space="0" w:color="FFFFFF"/>
              <w:left w:val="single" w:sz="8" w:space="0" w:color="FFFFFF"/>
              <w:bottom w:val="single" w:sz="24" w:space="0" w:color="FFFFFF"/>
              <w:right w:val="single" w:sz="8" w:space="0" w:color="FFFFFF"/>
            </w:tcBorders>
            <w:shd w:val="clear" w:color="auto" w:fill="98C222"/>
          </w:tcPr>
          <w:p w14:paraId="2857053C" w14:textId="77777777" w:rsidR="00915FF6" w:rsidRPr="004533CE" w:rsidRDefault="00915FF6" w:rsidP="00915FF6">
            <w:pPr>
              <w:spacing w:before="120" w:after="120"/>
              <w:jc w:val="both"/>
              <w:rPr>
                <w:rFonts w:ascii="Arial" w:eastAsia="Calibri" w:hAnsi="Arial" w:cs="Arial"/>
                <w:szCs w:val="20"/>
              </w:rPr>
            </w:pPr>
            <w:r w:rsidRPr="004533CE">
              <w:rPr>
                <w:rFonts w:ascii="Arial" w:eastAsia="Calibri" w:hAnsi="Arial" w:cs="Arial"/>
                <w:szCs w:val="20"/>
              </w:rPr>
              <w:t>Number of organisations supported</w:t>
            </w:r>
          </w:p>
        </w:tc>
      </w:tr>
    </w:tbl>
    <w:p w14:paraId="78DAB39E" w14:textId="77777777" w:rsidR="00AA49E1" w:rsidRDefault="00AA49E1" w:rsidP="004533CE">
      <w:pPr>
        <w:spacing w:after="120" w:line="288" w:lineRule="auto"/>
        <w:jc w:val="both"/>
        <w:rPr>
          <w:rFonts w:ascii="Arial" w:hAnsi="Arial" w:cs="Arial"/>
          <w:szCs w:val="20"/>
        </w:rPr>
      </w:pPr>
    </w:p>
    <w:p w14:paraId="09DE0425" w14:textId="77777777" w:rsidR="00555EB6" w:rsidRDefault="00555EB6" w:rsidP="004533CE">
      <w:pPr>
        <w:spacing w:after="120" w:line="288" w:lineRule="auto"/>
        <w:jc w:val="both"/>
        <w:rPr>
          <w:rFonts w:ascii="Arial" w:hAnsi="Arial" w:cs="Arial"/>
          <w:szCs w:val="20"/>
        </w:rPr>
      </w:pPr>
    </w:p>
    <w:p w14:paraId="4503A951" w14:textId="77777777" w:rsidR="00AA43D2" w:rsidRPr="004533CE" w:rsidRDefault="008F4299" w:rsidP="004533CE">
      <w:pPr>
        <w:spacing w:after="120" w:line="288" w:lineRule="auto"/>
        <w:jc w:val="both"/>
        <w:rPr>
          <w:rFonts w:ascii="Arial" w:hAnsi="Arial" w:cs="Arial"/>
          <w:szCs w:val="20"/>
        </w:rPr>
      </w:pPr>
      <w:r w:rsidRPr="004533CE">
        <w:rPr>
          <w:rFonts w:ascii="Arial" w:hAnsi="Arial" w:cs="Arial"/>
          <w:szCs w:val="20"/>
        </w:rPr>
        <w:t xml:space="preserve">The aim of this specific objective is to improve integration and efficiency of environmental </w:t>
      </w:r>
      <w:r w:rsidR="00557535" w:rsidRPr="004533CE">
        <w:rPr>
          <w:rFonts w:ascii="Arial" w:hAnsi="Arial" w:cs="Arial"/>
          <w:szCs w:val="20"/>
        </w:rPr>
        <w:t xml:space="preserve">resource </w:t>
      </w:r>
      <w:proofErr w:type="gramStart"/>
      <w:r w:rsidR="00557535" w:rsidRPr="004533CE">
        <w:rPr>
          <w:rFonts w:ascii="Arial" w:hAnsi="Arial" w:cs="Arial"/>
          <w:szCs w:val="20"/>
        </w:rPr>
        <w:t>management  by</w:t>
      </w:r>
      <w:proofErr w:type="gramEnd"/>
      <w:r w:rsidR="00557535" w:rsidRPr="004533CE">
        <w:rPr>
          <w:rFonts w:ascii="Arial" w:hAnsi="Arial" w:cs="Arial"/>
          <w:szCs w:val="20"/>
        </w:rPr>
        <w:t xml:space="preserve"> promoting</w:t>
      </w:r>
      <w:r w:rsidR="00AA43D2" w:rsidRPr="004533CE">
        <w:rPr>
          <w:rFonts w:ascii="Arial" w:hAnsi="Arial" w:cs="Arial"/>
          <w:szCs w:val="20"/>
        </w:rPr>
        <w:t xml:space="preserve"> cooperation </w:t>
      </w:r>
      <w:r w:rsidR="00557535" w:rsidRPr="004533CE">
        <w:rPr>
          <w:rFonts w:ascii="Arial" w:hAnsi="Arial" w:cs="Arial"/>
          <w:szCs w:val="20"/>
        </w:rPr>
        <w:t xml:space="preserve">among </w:t>
      </w:r>
      <w:r w:rsidR="00AA43D2" w:rsidRPr="004533CE">
        <w:rPr>
          <w:rFonts w:ascii="Arial" w:hAnsi="Arial" w:cs="Arial"/>
          <w:szCs w:val="20"/>
        </w:rPr>
        <w:t xml:space="preserve">involved stakeholders </w:t>
      </w:r>
      <w:r w:rsidR="005A2F66" w:rsidRPr="004533CE">
        <w:rPr>
          <w:rFonts w:ascii="Arial" w:hAnsi="Arial" w:cs="Arial"/>
          <w:szCs w:val="20"/>
        </w:rPr>
        <w:t>at all levels</w:t>
      </w:r>
      <w:r w:rsidR="00557535" w:rsidRPr="004533CE">
        <w:rPr>
          <w:rFonts w:ascii="Arial" w:hAnsi="Arial" w:cs="Arial"/>
          <w:szCs w:val="20"/>
        </w:rPr>
        <w:t xml:space="preserve">. </w:t>
      </w:r>
      <w:r w:rsidR="00AA43D2" w:rsidRPr="004533CE">
        <w:rPr>
          <w:rFonts w:ascii="Arial" w:hAnsi="Arial" w:cs="Arial"/>
          <w:szCs w:val="20"/>
        </w:rPr>
        <w:t xml:space="preserve">It shall result in a higher level of capability to handle protection and restoration of biodiversity and soil, promotion of ecosystem services, including </w:t>
      </w:r>
      <w:r w:rsidR="006724E4" w:rsidRPr="004533CE">
        <w:rPr>
          <w:rFonts w:ascii="Arial" w:hAnsi="Arial" w:cs="Arial"/>
          <w:szCs w:val="20"/>
        </w:rPr>
        <w:t xml:space="preserve">activities related to </w:t>
      </w:r>
      <w:r w:rsidR="00AA43D2" w:rsidRPr="004533CE">
        <w:rPr>
          <w:rFonts w:ascii="Arial" w:hAnsi="Arial" w:cs="Arial"/>
          <w:szCs w:val="20"/>
        </w:rPr>
        <w:t xml:space="preserve">Natura 2000 </w:t>
      </w:r>
      <w:r w:rsidR="004654E5">
        <w:rPr>
          <w:rFonts w:ascii="Arial" w:hAnsi="Arial" w:cs="Arial"/>
          <w:szCs w:val="20"/>
        </w:rPr>
        <w:t xml:space="preserve">network </w:t>
      </w:r>
      <w:r w:rsidR="006724E4" w:rsidRPr="004533CE">
        <w:rPr>
          <w:rFonts w:ascii="Arial" w:hAnsi="Arial" w:cs="Arial"/>
          <w:szCs w:val="20"/>
        </w:rPr>
        <w:t xml:space="preserve">sites </w:t>
      </w:r>
      <w:r w:rsidR="00AA43D2" w:rsidRPr="004533CE">
        <w:rPr>
          <w:rFonts w:ascii="Arial" w:hAnsi="Arial" w:cs="Arial"/>
          <w:szCs w:val="20"/>
        </w:rPr>
        <w:t xml:space="preserve">and green infrastructure.  </w:t>
      </w:r>
    </w:p>
    <w:p w14:paraId="3883523B" w14:textId="502649D4" w:rsidR="00AA43D2" w:rsidRPr="004533CE" w:rsidRDefault="007D0496" w:rsidP="004533CE">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sz w:val="20"/>
          <w:szCs w:val="20"/>
          <w:shd w:val="clear" w:color="auto" w:fill="FFFFFF"/>
          <w:lang w:val="en-GB"/>
        </w:rPr>
      </w:pPr>
      <w:r>
        <w:rPr>
          <w:rFonts w:ascii="Arial" w:hAnsi="Arial" w:cs="Arial"/>
          <w:sz w:val="20"/>
          <w:szCs w:val="20"/>
          <w:shd w:val="clear" w:color="auto" w:fill="FFFFFF"/>
          <w:lang w:val="en-GB"/>
        </w:rPr>
        <w:t>A</w:t>
      </w:r>
      <w:r w:rsidR="00AA43D2" w:rsidRPr="004533CE">
        <w:rPr>
          <w:rFonts w:ascii="Arial" w:hAnsi="Arial" w:cs="Arial"/>
          <w:sz w:val="20"/>
          <w:szCs w:val="20"/>
          <w:shd w:val="clear" w:color="auto" w:fill="FFFFFF"/>
          <w:lang w:val="en-GB"/>
        </w:rPr>
        <w:t>ctive</w:t>
      </w:r>
      <w:r w:rsidR="00011DDA" w:rsidRPr="004533CE">
        <w:rPr>
          <w:rFonts w:ascii="Arial" w:hAnsi="Arial" w:cs="Arial"/>
          <w:sz w:val="20"/>
          <w:szCs w:val="20"/>
          <w:shd w:val="clear" w:color="auto" w:fill="FFFFFF"/>
          <w:lang w:val="en-GB"/>
        </w:rPr>
        <w:t xml:space="preserve"> and</w:t>
      </w:r>
      <w:r w:rsidR="00AA43D2" w:rsidRPr="004533CE">
        <w:rPr>
          <w:rFonts w:ascii="Arial" w:hAnsi="Arial" w:cs="Arial"/>
          <w:sz w:val="20"/>
          <w:szCs w:val="20"/>
          <w:shd w:val="clear" w:color="auto" w:fill="FFFFFF"/>
          <w:lang w:val="en-GB"/>
        </w:rPr>
        <w:t xml:space="preserve"> coordinat</w:t>
      </w:r>
      <w:r w:rsidR="00011DDA" w:rsidRPr="004533CE">
        <w:rPr>
          <w:rFonts w:ascii="Arial" w:hAnsi="Arial" w:cs="Arial"/>
          <w:sz w:val="20"/>
          <w:szCs w:val="20"/>
          <w:shd w:val="clear" w:color="auto" w:fill="FFFFFF"/>
          <w:lang w:val="en-GB"/>
        </w:rPr>
        <w:t>ed</w:t>
      </w:r>
      <w:r w:rsidR="00AA43D2" w:rsidRPr="004533CE">
        <w:rPr>
          <w:rFonts w:ascii="Arial" w:hAnsi="Arial" w:cs="Arial"/>
          <w:sz w:val="20"/>
          <w:szCs w:val="20"/>
          <w:shd w:val="clear" w:color="auto" w:fill="FFFFFF"/>
          <w:lang w:val="en-GB"/>
        </w:rPr>
        <w:t xml:space="preserve"> cooperation </w:t>
      </w:r>
      <w:r>
        <w:rPr>
          <w:rFonts w:ascii="Arial" w:hAnsi="Arial" w:cs="Arial"/>
          <w:sz w:val="20"/>
          <w:szCs w:val="20"/>
          <w:shd w:val="clear" w:color="auto" w:fill="FFFFFF"/>
          <w:lang w:val="en-GB"/>
        </w:rPr>
        <w:t xml:space="preserve">of institutions and relevant stakeholders </w:t>
      </w:r>
      <w:r w:rsidR="004F288F" w:rsidRPr="004533CE">
        <w:rPr>
          <w:rFonts w:ascii="Arial" w:hAnsi="Arial" w:cs="Arial"/>
          <w:sz w:val="20"/>
          <w:szCs w:val="20"/>
          <w:shd w:val="clear" w:color="auto" w:fill="FFFFFF"/>
          <w:lang w:val="en-GB"/>
        </w:rPr>
        <w:t xml:space="preserve">through </w:t>
      </w:r>
      <w:r w:rsidR="00AA43D2" w:rsidRPr="004533CE">
        <w:rPr>
          <w:rFonts w:ascii="Arial" w:hAnsi="Arial" w:cs="Arial"/>
          <w:sz w:val="20"/>
          <w:szCs w:val="20"/>
          <w:shd w:val="clear" w:color="auto" w:fill="FFFFFF"/>
          <w:lang w:val="en-GB"/>
        </w:rPr>
        <w:t xml:space="preserve">planning, implementation, monitoring and other relevant </w:t>
      </w:r>
      <w:r w:rsidR="00CF509A">
        <w:rPr>
          <w:rFonts w:ascii="Arial" w:hAnsi="Arial" w:cs="Arial"/>
          <w:sz w:val="20"/>
          <w:szCs w:val="20"/>
          <w:shd w:val="clear" w:color="auto" w:fill="FFFFFF"/>
          <w:lang w:val="en-GB"/>
        </w:rPr>
        <w:t>activities</w:t>
      </w:r>
      <w:r>
        <w:rPr>
          <w:rFonts w:ascii="Arial" w:hAnsi="Arial" w:cs="Arial"/>
          <w:sz w:val="20"/>
          <w:szCs w:val="20"/>
          <w:shd w:val="clear" w:color="auto" w:fill="FFFFFF"/>
          <w:lang w:val="en-GB"/>
        </w:rPr>
        <w:t xml:space="preserve"> is expected</w:t>
      </w:r>
      <w:r w:rsidR="00AA43D2" w:rsidRPr="004533CE">
        <w:rPr>
          <w:rFonts w:ascii="Arial" w:hAnsi="Arial" w:cs="Arial"/>
          <w:sz w:val="20"/>
          <w:szCs w:val="20"/>
          <w:shd w:val="clear" w:color="auto" w:fill="FFFFFF"/>
          <w:lang w:val="en-GB"/>
        </w:rPr>
        <w:t xml:space="preserve">. </w:t>
      </w:r>
      <w:r w:rsidR="00462A11">
        <w:rPr>
          <w:rFonts w:ascii="Arial" w:hAnsi="Arial" w:cs="Arial"/>
          <w:sz w:val="20"/>
          <w:szCs w:val="20"/>
          <w:shd w:val="clear" w:color="auto" w:fill="FFFFFF"/>
          <w:lang w:val="en-GB"/>
        </w:rPr>
        <w:t>I</w:t>
      </w:r>
      <w:r w:rsidR="00D4776C" w:rsidRPr="004533CE">
        <w:rPr>
          <w:rFonts w:ascii="Arial" w:hAnsi="Arial" w:cs="Arial"/>
          <w:sz w:val="20"/>
          <w:szCs w:val="20"/>
          <w:shd w:val="clear" w:color="auto" w:fill="FFFFFF"/>
          <w:lang w:val="en-GB"/>
        </w:rPr>
        <w:t xml:space="preserve">t is important that integrated and </w:t>
      </w:r>
      <w:r w:rsidR="00AA43D2" w:rsidRPr="004533CE">
        <w:rPr>
          <w:rFonts w:ascii="Arial" w:hAnsi="Arial" w:cs="Arial"/>
          <w:sz w:val="20"/>
          <w:szCs w:val="20"/>
          <w:shd w:val="clear" w:color="auto" w:fill="FFFFFF"/>
          <w:lang w:val="en-GB"/>
        </w:rPr>
        <w:t>improved efficiency</w:t>
      </w:r>
      <w:r w:rsidR="00C362A2" w:rsidRPr="004533CE">
        <w:rPr>
          <w:rFonts w:ascii="Arial" w:hAnsi="Arial" w:cs="Arial"/>
          <w:sz w:val="20"/>
          <w:szCs w:val="20"/>
          <w:shd w:val="clear" w:color="auto" w:fill="FFFFFF"/>
          <w:lang w:val="en-GB"/>
        </w:rPr>
        <w:t xml:space="preserve"> of environmental resource management </w:t>
      </w:r>
      <w:r w:rsidR="00AA43D2" w:rsidRPr="004533CE">
        <w:rPr>
          <w:rFonts w:ascii="Arial" w:hAnsi="Arial" w:cs="Arial"/>
          <w:sz w:val="20"/>
          <w:szCs w:val="20"/>
          <w:shd w:val="clear" w:color="auto" w:fill="FFFFFF"/>
          <w:lang w:val="en-GB"/>
        </w:rPr>
        <w:t xml:space="preserve">is ensured in practice and concrete solutions are defined and applied. </w:t>
      </w:r>
    </w:p>
    <w:p w14:paraId="20F6780E" w14:textId="77777777" w:rsidR="00674E7F" w:rsidRPr="004533CE" w:rsidRDefault="00674E7F" w:rsidP="0054524E">
      <w:pPr>
        <w:autoSpaceDE w:val="0"/>
        <w:autoSpaceDN w:val="0"/>
        <w:adjustRightInd w:val="0"/>
        <w:spacing w:line="269" w:lineRule="auto"/>
        <w:jc w:val="both"/>
        <w:rPr>
          <w:rFonts w:ascii="Arial" w:hAnsi="Arial" w:cs="Arial"/>
          <w:szCs w:val="20"/>
        </w:rPr>
      </w:pPr>
      <w:r w:rsidRPr="004533CE">
        <w:rPr>
          <w:rFonts w:ascii="Arial" w:hAnsi="Arial" w:cs="Arial"/>
          <w:szCs w:val="20"/>
        </w:rPr>
        <w:t xml:space="preserve">Joint environmental resource management includes: </w:t>
      </w:r>
    </w:p>
    <w:p w14:paraId="2A6863AA" w14:textId="77777777" w:rsidR="00674E7F" w:rsidRPr="004533CE" w:rsidRDefault="00674E7F" w:rsidP="00674E7F">
      <w:pPr>
        <w:pStyle w:val="ListParagraph"/>
        <w:numPr>
          <w:ilvl w:val="0"/>
          <w:numId w:val="7"/>
        </w:numPr>
        <w:spacing w:after="0" w:line="269" w:lineRule="auto"/>
        <w:jc w:val="both"/>
        <w:rPr>
          <w:rFonts w:ascii="Arial" w:hAnsi="Arial" w:cs="Arial"/>
          <w:szCs w:val="20"/>
        </w:rPr>
      </w:pPr>
      <w:r w:rsidRPr="004533CE">
        <w:rPr>
          <w:rFonts w:ascii="Arial" w:hAnsi="Arial" w:cs="Arial"/>
          <w:szCs w:val="20"/>
        </w:rPr>
        <w:t>Wide range of natural object types (e.g. river basins, lakes, dry land areas, wetlands, coastal areas, etc.);</w:t>
      </w:r>
    </w:p>
    <w:p w14:paraId="01C43B8A" w14:textId="77777777" w:rsidR="00674E7F" w:rsidRPr="004533CE" w:rsidRDefault="00674E7F" w:rsidP="00674E7F">
      <w:pPr>
        <w:pStyle w:val="ListParagraph"/>
        <w:numPr>
          <w:ilvl w:val="0"/>
          <w:numId w:val="7"/>
        </w:numPr>
        <w:spacing w:after="0" w:line="269" w:lineRule="auto"/>
        <w:jc w:val="both"/>
        <w:rPr>
          <w:rFonts w:ascii="Arial" w:hAnsi="Arial" w:cs="Arial"/>
          <w:szCs w:val="20"/>
        </w:rPr>
      </w:pPr>
      <w:r w:rsidRPr="004533CE">
        <w:rPr>
          <w:rFonts w:ascii="Arial" w:hAnsi="Arial" w:cs="Arial"/>
          <w:szCs w:val="20"/>
        </w:rPr>
        <w:t>Protected areas (e.g. improvements of the biodiversity situation, flora and fauna conditions, etc.);</w:t>
      </w:r>
    </w:p>
    <w:p w14:paraId="602CDB3F" w14:textId="77777777" w:rsidR="00D4776C" w:rsidRPr="004533CE" w:rsidRDefault="00674E7F" w:rsidP="00D4776C">
      <w:pPr>
        <w:pStyle w:val="ListParagraph"/>
        <w:numPr>
          <w:ilvl w:val="0"/>
          <w:numId w:val="7"/>
        </w:numPr>
        <w:spacing w:after="0" w:line="269" w:lineRule="auto"/>
        <w:jc w:val="both"/>
        <w:rPr>
          <w:rFonts w:ascii="Arial" w:hAnsi="Arial" w:cs="Arial"/>
          <w:szCs w:val="20"/>
        </w:rPr>
      </w:pPr>
      <w:r w:rsidRPr="004533CE">
        <w:rPr>
          <w:rFonts w:ascii="Arial" w:hAnsi="Arial" w:cs="Arial"/>
          <w:szCs w:val="20"/>
        </w:rPr>
        <w:t>Risk management (e.g. floods, fire, chemicals spills, etc.).</w:t>
      </w:r>
    </w:p>
    <w:p w14:paraId="33E3EFFC" w14:textId="77777777" w:rsidR="00462A11" w:rsidRDefault="00462A11" w:rsidP="00462A11">
      <w:pPr>
        <w:spacing w:line="269" w:lineRule="auto"/>
        <w:jc w:val="both"/>
        <w:rPr>
          <w:szCs w:val="20"/>
        </w:rPr>
      </w:pPr>
    </w:p>
    <w:tbl>
      <w:tblPr>
        <w:tblpPr w:leftFromText="180" w:rightFromText="180" w:vertAnchor="text" w:horzAnchor="page" w:tblpX="684" w:tblpY="382"/>
        <w:tblW w:w="101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183"/>
      </w:tblGrid>
      <w:tr w:rsidR="00AA49E1" w:rsidRPr="00DC06B3" w14:paraId="6CDBAC72" w14:textId="77777777" w:rsidTr="00D90CF2">
        <w:trPr>
          <w:trHeight w:val="430"/>
        </w:trPr>
        <w:tc>
          <w:tcPr>
            <w:tcW w:w="10183" w:type="dxa"/>
            <w:tcBorders>
              <w:top w:val="single" w:sz="8" w:space="0" w:color="FFFFFF"/>
              <w:left w:val="single" w:sz="18" w:space="0" w:color="FFFFFF" w:themeColor="background1"/>
              <w:bottom w:val="single" w:sz="24" w:space="0" w:color="FFFFFF"/>
              <w:right w:val="single" w:sz="8" w:space="0" w:color="FFFFFF"/>
            </w:tcBorders>
            <w:shd w:val="clear" w:color="auto" w:fill="C5E0B3" w:themeFill="accent6" w:themeFillTint="66"/>
            <w:vAlign w:val="center"/>
          </w:tcPr>
          <w:p w14:paraId="4DA277D3" w14:textId="77777777" w:rsidR="00AA49E1" w:rsidRPr="004533CE" w:rsidRDefault="00AA49E1" w:rsidP="00D90CF2">
            <w:pPr>
              <w:shd w:val="clear" w:color="auto" w:fill="98C222"/>
              <w:spacing w:before="120" w:after="120"/>
              <w:rPr>
                <w:rFonts w:ascii="Arial" w:eastAsia="Calibri" w:hAnsi="Arial" w:cs="Arial"/>
                <w:b/>
                <w:bCs/>
                <w:color w:val="000000" w:themeColor="text1"/>
                <w:szCs w:val="20"/>
              </w:rPr>
            </w:pPr>
            <w:r w:rsidRPr="004533CE">
              <w:rPr>
                <w:rFonts w:ascii="Arial" w:eastAsia="Calibri" w:hAnsi="Arial" w:cs="Arial"/>
                <w:b/>
                <w:bCs/>
                <w:color w:val="000000" w:themeColor="text1"/>
                <w:szCs w:val="20"/>
              </w:rPr>
              <w:t>Expected result</w:t>
            </w:r>
          </w:p>
        </w:tc>
      </w:tr>
      <w:tr w:rsidR="00AA49E1" w:rsidRPr="00DC06B3" w14:paraId="64FF9F14" w14:textId="77777777" w:rsidTr="00D90CF2">
        <w:trPr>
          <w:trHeight w:val="704"/>
        </w:trPr>
        <w:tc>
          <w:tcPr>
            <w:tcW w:w="10183"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vAlign w:val="center"/>
          </w:tcPr>
          <w:p w14:paraId="4273869A" w14:textId="77777777" w:rsidR="00AA49E1" w:rsidRPr="004533CE" w:rsidRDefault="00AA49E1" w:rsidP="00D90CF2">
            <w:pPr>
              <w:shd w:val="clear" w:color="auto" w:fill="98C222"/>
              <w:autoSpaceDE w:val="0"/>
              <w:autoSpaceDN w:val="0"/>
              <w:adjustRightInd w:val="0"/>
              <w:spacing w:line="269" w:lineRule="auto"/>
              <w:jc w:val="both"/>
              <w:rPr>
                <w:rFonts w:ascii="Arial" w:hAnsi="Arial" w:cs="Arial"/>
                <w:color w:val="000000"/>
                <w:szCs w:val="20"/>
              </w:rPr>
            </w:pPr>
            <w:r w:rsidRPr="004533CE">
              <w:rPr>
                <w:rFonts w:ascii="Arial" w:hAnsi="Arial" w:cs="Arial"/>
                <w:color w:val="000000"/>
                <w:szCs w:val="20"/>
              </w:rPr>
              <w:t>Efficient and more integrated environmental resource management (e.g. new or improved management processes, tools, methodologies) applied due to active cooperation between involved stakeholders.</w:t>
            </w:r>
          </w:p>
        </w:tc>
      </w:tr>
    </w:tbl>
    <w:p w14:paraId="632303B1" w14:textId="77777777" w:rsidR="000D4E6A" w:rsidRDefault="000D4E6A" w:rsidP="00414675">
      <w:pPr>
        <w:spacing w:line="269" w:lineRule="auto"/>
        <w:contextualSpacing/>
        <w:jc w:val="both"/>
        <w:rPr>
          <w:szCs w:val="20"/>
        </w:rPr>
      </w:pPr>
    </w:p>
    <w:p w14:paraId="54E7803C" w14:textId="77777777" w:rsidR="00876657" w:rsidRDefault="00876657" w:rsidP="00414675">
      <w:pPr>
        <w:spacing w:line="269" w:lineRule="auto"/>
        <w:contextualSpacing/>
        <w:jc w:val="both"/>
        <w:rPr>
          <w:szCs w:val="20"/>
        </w:rPr>
      </w:pPr>
    </w:p>
    <w:tbl>
      <w:tblPr>
        <w:tblpPr w:leftFromText="181" w:rightFromText="181" w:vertAnchor="text" w:horzAnchor="margin" w:tblpX="-436" w:tblpY="-7614"/>
        <w:tblW w:w="93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24" w:space="0" w:color="FFFFFF"/>
          <w:insideV w:val="single" w:sz="24" w:space="0" w:color="FFFFFF"/>
        </w:tblBorders>
        <w:tblLayout w:type="fixed"/>
        <w:tblLook w:val="04A0" w:firstRow="1" w:lastRow="0" w:firstColumn="1" w:lastColumn="0" w:noHBand="0" w:noVBand="1"/>
      </w:tblPr>
      <w:tblGrid>
        <w:gridCol w:w="9358"/>
      </w:tblGrid>
      <w:tr w:rsidR="000D4E6A" w:rsidRPr="004533CE" w14:paraId="104F4E2A" w14:textId="77777777" w:rsidTr="00D90CF2">
        <w:trPr>
          <w:trHeight w:val="357"/>
        </w:trPr>
        <w:tc>
          <w:tcPr>
            <w:tcW w:w="9358" w:type="dxa"/>
            <w:tcBorders>
              <w:top w:val="single" w:sz="4" w:space="0" w:color="D9D9D9" w:themeColor="background1" w:themeShade="D9"/>
              <w:left w:val="single" w:sz="4" w:space="0" w:color="D9D9D9" w:themeColor="background1" w:themeShade="D9"/>
              <w:bottom w:val="single" w:sz="24" w:space="0" w:color="FFFFFF"/>
              <w:right w:val="single" w:sz="4" w:space="0" w:color="D9D9D9" w:themeColor="background1" w:themeShade="D9"/>
            </w:tcBorders>
            <w:shd w:val="clear" w:color="auto" w:fill="F2F2F2" w:themeFill="background1" w:themeFillShade="F2"/>
          </w:tcPr>
          <w:p w14:paraId="5151958F" w14:textId="45E95DA6" w:rsidR="001A1970" w:rsidRDefault="001A1970" w:rsidP="00D90CF2">
            <w:pPr>
              <w:spacing w:before="120" w:after="120"/>
              <w:rPr>
                <w:rFonts w:ascii="Arial" w:eastAsia="Calibri" w:hAnsi="Arial" w:cs="Arial"/>
                <w:b/>
                <w:bCs/>
                <w:color w:val="000000" w:themeColor="text1"/>
                <w:szCs w:val="20"/>
              </w:rPr>
            </w:pPr>
          </w:p>
          <w:p w14:paraId="62EEC293" w14:textId="77777777" w:rsidR="00876657" w:rsidRDefault="00876657" w:rsidP="00D90CF2">
            <w:pPr>
              <w:spacing w:before="120" w:after="120"/>
              <w:rPr>
                <w:rFonts w:ascii="Arial" w:eastAsia="Calibri" w:hAnsi="Arial" w:cs="Arial"/>
                <w:b/>
                <w:bCs/>
                <w:color w:val="000000" w:themeColor="text1"/>
                <w:szCs w:val="20"/>
              </w:rPr>
            </w:pPr>
          </w:p>
          <w:p w14:paraId="41E37D3E" w14:textId="4C5F7DE7" w:rsidR="001A1970" w:rsidRDefault="00AF70BF" w:rsidP="00876657">
            <w:pPr>
              <w:spacing w:before="120" w:after="120" w:line="288" w:lineRule="auto"/>
              <w:rPr>
                <w:rFonts w:ascii="Arial" w:eastAsia="Calibri" w:hAnsi="Arial" w:cs="Arial"/>
                <w:b/>
                <w:bCs/>
                <w:color w:val="000000" w:themeColor="text1"/>
                <w:szCs w:val="20"/>
              </w:rPr>
            </w:pPr>
            <w:r w:rsidRPr="00E858BF">
              <w:rPr>
                <w:rFonts w:ascii="Arial" w:eastAsia="Calibri" w:hAnsi="Arial" w:cs="Arial"/>
                <w:b/>
                <w:bCs/>
                <w:color w:val="000000" w:themeColor="text1"/>
                <w:szCs w:val="20"/>
              </w:rPr>
              <w:t>Requirements for a</w:t>
            </w:r>
            <w:r w:rsidR="00096093" w:rsidRPr="00E858BF">
              <w:rPr>
                <w:rFonts w:ascii="Arial" w:eastAsia="Calibri" w:hAnsi="Arial" w:cs="Arial"/>
                <w:b/>
                <w:bCs/>
                <w:color w:val="000000" w:themeColor="text1"/>
                <w:szCs w:val="20"/>
              </w:rPr>
              <w:t>ctivities</w:t>
            </w:r>
            <w:r w:rsidR="00096093" w:rsidRPr="004533CE">
              <w:rPr>
                <w:rFonts w:ascii="Arial" w:eastAsia="Calibri" w:hAnsi="Arial" w:cs="Arial"/>
                <w:b/>
                <w:bCs/>
                <w:color w:val="000000" w:themeColor="text1"/>
                <w:szCs w:val="20"/>
              </w:rPr>
              <w:t xml:space="preserve"> supported:</w:t>
            </w:r>
          </w:p>
          <w:p w14:paraId="39A583FC" w14:textId="1446F9C8" w:rsidR="001A1970" w:rsidRPr="00E858BF" w:rsidRDefault="00185F7B" w:rsidP="00876657">
            <w:pPr>
              <w:spacing w:after="120" w:line="288" w:lineRule="auto"/>
              <w:jc w:val="both"/>
              <w:rPr>
                <w:rFonts w:ascii="Arial" w:eastAsia="Calibri" w:hAnsi="Arial" w:cs="Arial"/>
                <w:szCs w:val="20"/>
              </w:rPr>
            </w:pPr>
            <w:r>
              <w:rPr>
                <w:rFonts w:ascii="Arial" w:eastAsia="Calibri" w:hAnsi="Arial" w:cs="Arial"/>
                <w:szCs w:val="20"/>
              </w:rPr>
              <w:t>P</w:t>
            </w:r>
            <w:r w:rsidR="001A1970" w:rsidRPr="005651D5">
              <w:rPr>
                <w:rFonts w:ascii="Arial" w:eastAsia="Calibri" w:hAnsi="Arial" w:cs="Arial"/>
                <w:szCs w:val="20"/>
              </w:rPr>
              <w:t xml:space="preserve">rojects </w:t>
            </w:r>
            <w:r>
              <w:rPr>
                <w:rFonts w:ascii="Arial" w:eastAsia="Calibri" w:hAnsi="Arial" w:cs="Arial"/>
                <w:szCs w:val="20"/>
              </w:rPr>
              <w:t>should aim to</w:t>
            </w:r>
            <w:r w:rsidR="001A1970" w:rsidRPr="005651D5">
              <w:rPr>
                <w:rFonts w:ascii="Arial" w:eastAsia="Calibri" w:hAnsi="Arial" w:cs="Arial"/>
                <w:szCs w:val="20"/>
              </w:rPr>
              <w:t xml:space="preserve"> </w:t>
            </w:r>
            <w:r w:rsidR="004654E5">
              <w:rPr>
                <w:rFonts w:ascii="Arial" w:eastAsia="Calibri" w:hAnsi="Arial" w:cs="Arial"/>
                <w:szCs w:val="20"/>
              </w:rPr>
              <w:t>address</w:t>
            </w:r>
            <w:r w:rsidR="001A1970">
              <w:rPr>
                <w:rFonts w:ascii="Arial" w:eastAsia="Calibri" w:hAnsi="Arial" w:cs="Arial"/>
                <w:szCs w:val="20"/>
              </w:rPr>
              <w:t xml:space="preserve"> several </w:t>
            </w:r>
            <w:r w:rsidR="00564A64">
              <w:rPr>
                <w:rFonts w:ascii="Arial" w:eastAsia="Calibri" w:hAnsi="Arial" w:cs="Arial"/>
                <w:szCs w:val="20"/>
              </w:rPr>
              <w:t>environmental resources</w:t>
            </w:r>
            <w:r w:rsidR="001A1970">
              <w:rPr>
                <w:rFonts w:ascii="Arial" w:eastAsia="Calibri" w:hAnsi="Arial" w:cs="Arial"/>
                <w:szCs w:val="20"/>
              </w:rPr>
              <w:t xml:space="preserve"> in both countries and </w:t>
            </w:r>
            <w:r w:rsidR="004654E5">
              <w:rPr>
                <w:rFonts w:ascii="Arial" w:eastAsia="Calibri" w:hAnsi="Arial" w:cs="Arial"/>
                <w:szCs w:val="20"/>
              </w:rPr>
              <w:t>to</w:t>
            </w:r>
            <w:r w:rsidR="001A1970">
              <w:rPr>
                <w:rFonts w:ascii="Arial" w:eastAsia="Calibri" w:hAnsi="Arial" w:cs="Arial"/>
                <w:szCs w:val="20"/>
              </w:rPr>
              <w:t xml:space="preserve"> </w:t>
            </w:r>
            <w:r w:rsidR="001A1970" w:rsidRPr="005651D5">
              <w:rPr>
                <w:rFonts w:ascii="Arial" w:eastAsia="Calibri" w:hAnsi="Arial" w:cs="Arial"/>
                <w:szCs w:val="20"/>
              </w:rPr>
              <w:t xml:space="preserve">provide joint wide and systemic solutions which are implementable and ready for use </w:t>
            </w:r>
            <w:r w:rsidR="00AE729E">
              <w:rPr>
                <w:rFonts w:ascii="Arial" w:eastAsia="Calibri" w:hAnsi="Arial" w:cs="Arial"/>
                <w:szCs w:val="20"/>
              </w:rPr>
              <w:t xml:space="preserve">during or </w:t>
            </w:r>
            <w:r w:rsidR="001A1970" w:rsidRPr="005651D5">
              <w:rPr>
                <w:rFonts w:ascii="Arial" w:eastAsia="Calibri" w:hAnsi="Arial" w:cs="Arial"/>
                <w:szCs w:val="20"/>
              </w:rPr>
              <w:t>after the end of the project.</w:t>
            </w:r>
          </w:p>
          <w:p w14:paraId="3827FF34" w14:textId="03658EFD" w:rsidR="00D507F4" w:rsidRPr="00876657" w:rsidRDefault="001A1970" w:rsidP="00876657">
            <w:pPr>
              <w:spacing w:after="120" w:line="288" w:lineRule="auto"/>
              <w:jc w:val="both"/>
              <w:rPr>
                <w:rFonts w:ascii="Arial" w:eastAsia="Calibri" w:hAnsi="Arial" w:cs="Arial"/>
                <w:szCs w:val="20"/>
              </w:rPr>
            </w:pPr>
            <w:r w:rsidRPr="00E858BF">
              <w:rPr>
                <w:rFonts w:ascii="Arial" w:eastAsia="Calibri" w:hAnsi="Arial" w:cs="Arial"/>
                <w:szCs w:val="20"/>
              </w:rPr>
              <w:t xml:space="preserve">Projects which foresee development of documentation (for example, research studies, strategies, recommmendations) </w:t>
            </w:r>
            <w:r w:rsidR="009939F5" w:rsidRPr="00E858BF">
              <w:rPr>
                <w:rFonts w:ascii="Arial" w:eastAsia="Calibri" w:hAnsi="Arial" w:cs="Arial"/>
                <w:szCs w:val="20"/>
              </w:rPr>
              <w:t xml:space="preserve">shall ensure </w:t>
            </w:r>
            <w:r w:rsidR="00800E17" w:rsidRPr="00E858BF">
              <w:rPr>
                <w:rFonts w:ascii="Arial" w:eastAsia="Calibri" w:hAnsi="Arial" w:cs="Arial"/>
                <w:szCs w:val="20"/>
              </w:rPr>
              <w:t>that</w:t>
            </w:r>
            <w:r w:rsidRPr="00E858BF">
              <w:rPr>
                <w:rFonts w:ascii="Arial" w:eastAsia="Calibri" w:hAnsi="Arial" w:cs="Arial"/>
                <w:szCs w:val="20"/>
              </w:rPr>
              <w:t xml:space="preserve"> activities within the project demonstrate that produced documentation will be actively and permanently used by the project partners and/or stakeholders within the project lifetime and also after the end of the project, </w:t>
            </w:r>
            <w:r w:rsidR="00800E17" w:rsidRPr="00E858BF">
              <w:rPr>
                <w:rFonts w:ascii="Arial" w:eastAsia="Calibri" w:hAnsi="Arial" w:cs="Arial"/>
                <w:szCs w:val="20"/>
              </w:rPr>
              <w:t xml:space="preserve">in other case such activities </w:t>
            </w:r>
            <w:r w:rsidRPr="00E858BF">
              <w:rPr>
                <w:rFonts w:ascii="Arial" w:eastAsia="Calibri" w:hAnsi="Arial" w:cs="Arial"/>
                <w:szCs w:val="20"/>
              </w:rPr>
              <w:t xml:space="preserve">will not be supported. </w:t>
            </w:r>
            <w:r w:rsidR="00800E17" w:rsidRPr="00E858BF">
              <w:rPr>
                <w:rFonts w:ascii="Arial" w:eastAsia="Calibri" w:hAnsi="Arial" w:cs="Arial"/>
                <w:szCs w:val="20"/>
              </w:rPr>
              <w:t>Therefore in the</w:t>
            </w:r>
            <w:r w:rsidR="00AE729E" w:rsidRPr="00E858BF">
              <w:rPr>
                <w:rFonts w:ascii="Arial" w:eastAsia="Calibri" w:hAnsi="Arial" w:cs="Arial"/>
                <w:szCs w:val="20"/>
              </w:rPr>
              <w:t xml:space="preserve"> project</w:t>
            </w:r>
            <w:r w:rsidR="00800E17" w:rsidRPr="00E858BF">
              <w:rPr>
                <w:rFonts w:ascii="Arial" w:eastAsia="Calibri" w:hAnsi="Arial" w:cs="Arial"/>
                <w:szCs w:val="20"/>
              </w:rPr>
              <w:t xml:space="preserve"> application shall be provided clear description</w:t>
            </w:r>
            <w:r w:rsidR="00DB218D" w:rsidRPr="00E858BF">
              <w:rPr>
                <w:rFonts w:ascii="Arial" w:eastAsia="Calibri" w:hAnsi="Arial" w:cs="Arial"/>
                <w:szCs w:val="20"/>
              </w:rPr>
              <w:t xml:space="preserve"> and</w:t>
            </w:r>
            <w:r w:rsidR="00800E17" w:rsidRPr="00E858BF">
              <w:rPr>
                <w:rFonts w:ascii="Arial" w:eastAsia="Calibri" w:hAnsi="Arial" w:cs="Arial"/>
                <w:szCs w:val="20"/>
              </w:rPr>
              <w:t xml:space="preserve"> reasoning</w:t>
            </w:r>
            <w:r w:rsidR="00AE729E" w:rsidRPr="00E858BF">
              <w:rPr>
                <w:rFonts w:ascii="Arial" w:eastAsia="Calibri" w:hAnsi="Arial" w:cs="Arial"/>
                <w:szCs w:val="20"/>
              </w:rPr>
              <w:t xml:space="preserve"> on need and durability of developed documents</w:t>
            </w:r>
            <w:r w:rsidR="00800E17" w:rsidRPr="00E858BF">
              <w:rPr>
                <w:rFonts w:ascii="Arial" w:eastAsia="Calibri" w:hAnsi="Arial" w:cs="Arial"/>
                <w:szCs w:val="20"/>
              </w:rPr>
              <w:t>.</w:t>
            </w:r>
          </w:p>
          <w:p w14:paraId="259093A3" w14:textId="23A2D091" w:rsidR="00D507F4" w:rsidRDefault="00D507F4" w:rsidP="00876657">
            <w:pPr>
              <w:widowControl w:val="0"/>
              <w:overflowPunct w:val="0"/>
              <w:autoSpaceDE w:val="0"/>
              <w:autoSpaceDN w:val="0"/>
              <w:adjustRightInd w:val="0"/>
              <w:spacing w:after="120" w:line="288" w:lineRule="auto"/>
              <w:jc w:val="both"/>
              <w:rPr>
                <w:rFonts w:ascii="Arial" w:hAnsi="Arial" w:cs="Arial"/>
                <w:szCs w:val="20"/>
              </w:rPr>
            </w:pPr>
            <w:r>
              <w:rPr>
                <w:rFonts w:ascii="Arial" w:hAnsi="Arial" w:cs="Arial"/>
              </w:rPr>
              <w:t xml:space="preserve">In case main stakeholders </w:t>
            </w:r>
            <w:r w:rsidRPr="006A2748">
              <w:rPr>
                <w:rFonts w:ascii="Arial" w:hAnsi="Arial" w:cs="Arial"/>
                <w:szCs w:val="20"/>
              </w:rPr>
              <w:t xml:space="preserve">(national, local municipalities, for example) directly using/constributing from the results of the project </w:t>
            </w:r>
            <w:r>
              <w:rPr>
                <w:rFonts w:ascii="Arial" w:hAnsi="Arial" w:cs="Arial"/>
              </w:rPr>
              <w:t>are not involved in the project, in the application form information how</w:t>
            </w:r>
            <w:r w:rsidRPr="006A2748">
              <w:rPr>
                <w:rFonts w:ascii="Arial" w:hAnsi="Arial" w:cs="Arial"/>
                <w:szCs w:val="20"/>
              </w:rPr>
              <w:t xml:space="preserve"> exactly the proj</w:t>
            </w:r>
            <w:r>
              <w:rPr>
                <w:rFonts w:ascii="Arial" w:hAnsi="Arial" w:cs="Arial"/>
                <w:szCs w:val="20"/>
              </w:rPr>
              <w:t>ect results would be used by those</w:t>
            </w:r>
            <w:r w:rsidRPr="006A2748">
              <w:rPr>
                <w:rFonts w:ascii="Arial" w:hAnsi="Arial" w:cs="Arial"/>
                <w:szCs w:val="20"/>
              </w:rPr>
              <w:t xml:space="preserve"> stakeholders after the end of the project</w:t>
            </w:r>
            <w:r>
              <w:rPr>
                <w:rFonts w:ascii="Arial" w:hAnsi="Arial" w:cs="Arial"/>
              </w:rPr>
              <w:t xml:space="preserve"> should be included</w:t>
            </w:r>
            <w:r w:rsidRPr="006A2748">
              <w:rPr>
                <w:rFonts w:ascii="Arial" w:hAnsi="Arial" w:cs="Arial"/>
                <w:szCs w:val="20"/>
              </w:rPr>
              <w:t>.</w:t>
            </w:r>
          </w:p>
          <w:p w14:paraId="2FF37D19" w14:textId="77777777" w:rsidR="001A1970" w:rsidRDefault="001A1970" w:rsidP="00D90CF2">
            <w:pPr>
              <w:spacing w:before="120" w:after="120"/>
              <w:rPr>
                <w:rFonts w:ascii="Arial" w:eastAsia="Calibri" w:hAnsi="Arial" w:cs="Arial"/>
                <w:b/>
                <w:bCs/>
                <w:color w:val="000000" w:themeColor="text1"/>
                <w:szCs w:val="20"/>
              </w:rPr>
            </w:pPr>
          </w:p>
          <w:p w14:paraId="2B12EE5E" w14:textId="59EF50AD" w:rsidR="000D4E6A" w:rsidRPr="004533CE" w:rsidRDefault="00AF70BF" w:rsidP="00D90CF2">
            <w:pPr>
              <w:spacing w:before="120" w:after="120"/>
              <w:rPr>
                <w:rFonts w:ascii="Arial" w:eastAsia="Calibri" w:hAnsi="Arial" w:cs="Arial"/>
                <w:b/>
                <w:bCs/>
                <w:color w:val="000000" w:themeColor="text1"/>
                <w:szCs w:val="20"/>
              </w:rPr>
            </w:pPr>
            <w:r w:rsidRPr="00806A03">
              <w:rPr>
                <w:rFonts w:ascii="Arial" w:eastAsia="Calibri" w:hAnsi="Arial" w:cs="Arial"/>
                <w:b/>
                <w:bCs/>
                <w:color w:val="000000" w:themeColor="text1"/>
                <w:szCs w:val="20"/>
              </w:rPr>
              <w:t xml:space="preserve">Indicative </w:t>
            </w:r>
            <w:r w:rsidR="005E35E2" w:rsidRPr="00806A03">
              <w:rPr>
                <w:rFonts w:ascii="Arial" w:eastAsia="Calibri" w:hAnsi="Arial"/>
                <w:b/>
                <w:color w:val="000000" w:themeColor="text1"/>
              </w:rPr>
              <w:t>l</w:t>
            </w:r>
            <w:r w:rsidR="000D4E6A" w:rsidRPr="00806A03">
              <w:rPr>
                <w:rFonts w:ascii="Arial" w:eastAsia="Calibri" w:hAnsi="Arial"/>
                <w:b/>
                <w:color w:val="000000" w:themeColor="text1"/>
              </w:rPr>
              <w:t>ist of activities supported</w:t>
            </w:r>
            <w:r w:rsidR="0006495E">
              <w:rPr>
                <w:rFonts w:ascii="Arial" w:eastAsia="Calibri" w:hAnsi="Arial"/>
                <w:b/>
                <w:color w:val="000000" w:themeColor="text1"/>
              </w:rPr>
              <w:t>:</w:t>
            </w:r>
          </w:p>
        </w:tc>
      </w:tr>
      <w:tr w:rsidR="000D4E6A" w:rsidRPr="004533CE" w14:paraId="39289CC6" w14:textId="77777777" w:rsidTr="00D90CF2">
        <w:trPr>
          <w:trHeight w:val="5582"/>
        </w:trPr>
        <w:tc>
          <w:tcPr>
            <w:tcW w:w="9358" w:type="dxa"/>
            <w:tcBorders>
              <w:top w:val="single" w:sz="24" w:space="0" w:color="FFFFFF"/>
              <w:left w:val="single" w:sz="4" w:space="0" w:color="D9D9D9" w:themeColor="background1" w:themeShade="D9"/>
              <w:right w:val="single" w:sz="4" w:space="0" w:color="D9D9D9" w:themeColor="background1" w:themeShade="D9"/>
            </w:tcBorders>
            <w:shd w:val="clear" w:color="auto" w:fill="FFFFFF" w:themeFill="background1"/>
            <w:vAlign w:val="center"/>
          </w:tcPr>
          <w:p w14:paraId="4FC2E049" w14:textId="24BE811D" w:rsidR="000D4E6A" w:rsidRPr="004533CE" w:rsidRDefault="000D4E6A" w:rsidP="00D90CF2">
            <w:pPr>
              <w:numPr>
                <w:ilvl w:val="0"/>
                <w:numId w:val="8"/>
              </w:numPr>
              <w:spacing w:after="40" w:line="269" w:lineRule="auto"/>
              <w:ind w:left="380" w:hanging="357"/>
              <w:jc w:val="both"/>
              <w:rPr>
                <w:rFonts w:ascii="Arial" w:hAnsi="Arial" w:cs="Arial"/>
                <w:szCs w:val="20"/>
              </w:rPr>
            </w:pPr>
            <w:r w:rsidRPr="004533CE">
              <w:rPr>
                <w:rFonts w:ascii="Arial" w:hAnsi="Arial" w:cs="Arial"/>
                <w:szCs w:val="20"/>
              </w:rPr>
              <w:t>Joint management solutions for natural objects and protected areas (e.g., development of joint concepts, strategies, models and pilot actions (</w:t>
            </w:r>
            <w:r w:rsidRPr="004533CE">
              <w:rPr>
                <w:rFonts w:ascii="Arial" w:hAnsi="Arial" w:cs="Arial"/>
              </w:rPr>
              <w:t>initial small-scale implementation that is used to prove the viability of an idea</w:t>
            </w:r>
            <w:r w:rsidR="00C86F8C">
              <w:rPr>
                <w:rFonts w:ascii="Arial" w:hAnsi="Arial" w:cs="Arial"/>
              </w:rPr>
              <w:t>)</w:t>
            </w:r>
            <w:r w:rsidR="00EE267D">
              <w:rPr>
                <w:rFonts w:ascii="Arial" w:hAnsi="Arial" w:cs="Arial"/>
              </w:rPr>
              <w:t xml:space="preserve"> provided that t</w:t>
            </w:r>
            <w:r w:rsidR="00FC2C04">
              <w:rPr>
                <w:rFonts w:ascii="Arial" w:hAnsi="Arial" w:cs="Arial"/>
              </w:rPr>
              <w:t>he usage of solutions is clearly justified</w:t>
            </w:r>
            <w:r w:rsidR="00AE729E">
              <w:rPr>
                <w:rFonts w:ascii="Arial" w:hAnsi="Arial" w:cs="Arial"/>
              </w:rPr>
              <w:t>)</w:t>
            </w:r>
            <w:r w:rsidR="00FC2C04">
              <w:rPr>
                <w:rFonts w:ascii="Arial" w:hAnsi="Arial" w:cs="Arial"/>
              </w:rPr>
              <w:t>;</w:t>
            </w:r>
            <w:r w:rsidR="00EE267D">
              <w:rPr>
                <w:rFonts w:ascii="Arial" w:hAnsi="Arial" w:cs="Arial"/>
              </w:rPr>
              <w:t xml:space="preserve"> </w:t>
            </w:r>
            <w:r w:rsidRPr="004533CE">
              <w:rPr>
                <w:rFonts w:ascii="Arial" w:hAnsi="Arial" w:cs="Arial"/>
              </w:rPr>
              <w:t xml:space="preserve"> </w:t>
            </w:r>
          </w:p>
          <w:p w14:paraId="1D83D5E9" w14:textId="77777777" w:rsidR="000D4E6A" w:rsidRPr="004533CE" w:rsidRDefault="000D4E6A" w:rsidP="00D90CF2">
            <w:pPr>
              <w:pStyle w:val="ListParagraph"/>
              <w:numPr>
                <w:ilvl w:val="0"/>
                <w:numId w:val="8"/>
              </w:numPr>
              <w:spacing w:after="40" w:line="269" w:lineRule="auto"/>
              <w:ind w:left="380" w:hanging="357"/>
              <w:jc w:val="both"/>
              <w:rPr>
                <w:rFonts w:ascii="Arial" w:eastAsia="Times New Roman" w:hAnsi="Arial" w:cs="Arial"/>
                <w:szCs w:val="20"/>
              </w:rPr>
            </w:pPr>
            <w:r w:rsidRPr="004533CE">
              <w:rPr>
                <w:rFonts w:ascii="Arial" w:eastAsia="Times New Roman" w:hAnsi="Arial" w:cs="Arial"/>
                <w:szCs w:val="20"/>
              </w:rPr>
              <w:t>Construction and promotion of green infrastructure</w:t>
            </w:r>
            <w:r w:rsidRPr="004533CE">
              <w:rPr>
                <w:rStyle w:val="FootnoteReference"/>
                <w:rFonts w:ascii="Arial" w:eastAsia="Times New Roman" w:hAnsi="Arial" w:cs="Arial"/>
                <w:szCs w:val="20"/>
              </w:rPr>
              <w:footnoteReference w:id="7"/>
            </w:r>
            <w:r w:rsidRPr="004533CE">
              <w:rPr>
                <w:rFonts w:ascii="Arial" w:eastAsia="Times New Roman" w:hAnsi="Arial" w:cs="Arial"/>
                <w:szCs w:val="20"/>
              </w:rPr>
              <w:t>;</w:t>
            </w:r>
          </w:p>
          <w:p w14:paraId="65B20FFB" w14:textId="37A5B4F1" w:rsidR="000D4E6A" w:rsidRPr="004533CE" w:rsidRDefault="000D4E6A" w:rsidP="00D90CF2">
            <w:pPr>
              <w:pStyle w:val="ListParagraph"/>
              <w:numPr>
                <w:ilvl w:val="0"/>
                <w:numId w:val="8"/>
              </w:numPr>
              <w:spacing w:after="40" w:line="269" w:lineRule="auto"/>
              <w:ind w:left="380" w:hanging="357"/>
              <w:jc w:val="both"/>
              <w:rPr>
                <w:rFonts w:ascii="Arial" w:eastAsia="Times New Roman" w:hAnsi="Arial" w:cs="Arial"/>
                <w:szCs w:val="20"/>
              </w:rPr>
            </w:pPr>
            <w:r w:rsidRPr="004533CE">
              <w:rPr>
                <w:rFonts w:ascii="Arial" w:eastAsia="Times New Roman" w:hAnsi="Arial" w:cs="Arial"/>
                <w:szCs w:val="20"/>
              </w:rPr>
              <w:t>Strengthen</w:t>
            </w:r>
            <w:r w:rsidR="004654E5">
              <w:rPr>
                <w:rFonts w:ascii="Arial" w:eastAsia="Times New Roman" w:hAnsi="Arial" w:cs="Arial"/>
                <w:szCs w:val="20"/>
              </w:rPr>
              <w:t>ing</w:t>
            </w:r>
            <w:r w:rsidRPr="004533CE">
              <w:rPr>
                <w:rFonts w:ascii="Arial" w:eastAsia="Times New Roman" w:hAnsi="Arial" w:cs="Arial"/>
                <w:szCs w:val="20"/>
              </w:rPr>
              <w:t xml:space="preserve"> cross border cooperation, developing information exchange and systems for managing and monitoring </w:t>
            </w:r>
            <w:r w:rsidR="004654E5">
              <w:rPr>
                <w:rFonts w:ascii="Arial" w:eastAsia="Times New Roman" w:hAnsi="Arial" w:cs="Arial"/>
                <w:szCs w:val="20"/>
              </w:rPr>
              <w:t xml:space="preserve">of </w:t>
            </w:r>
            <w:r w:rsidRPr="004533CE">
              <w:rPr>
                <w:rFonts w:ascii="Arial" w:eastAsia="Times New Roman" w:hAnsi="Arial" w:cs="Arial"/>
                <w:szCs w:val="20"/>
              </w:rPr>
              <w:t>protected areas, safeguard</w:t>
            </w:r>
            <w:r w:rsidR="004654E5">
              <w:rPr>
                <w:rFonts w:ascii="Arial" w:eastAsia="Times New Roman" w:hAnsi="Arial" w:cs="Arial"/>
                <w:szCs w:val="20"/>
              </w:rPr>
              <w:t>ing of</w:t>
            </w:r>
            <w:r w:rsidRPr="004533CE">
              <w:rPr>
                <w:rFonts w:ascii="Arial" w:eastAsia="Times New Roman" w:hAnsi="Arial" w:cs="Arial"/>
                <w:szCs w:val="20"/>
              </w:rPr>
              <w:t xml:space="preserve"> ecosystems, and </w:t>
            </w:r>
            <w:r w:rsidR="004654E5">
              <w:rPr>
                <w:rFonts w:ascii="Arial" w:eastAsia="Times New Roman" w:hAnsi="Arial" w:cs="Arial"/>
                <w:szCs w:val="20"/>
              </w:rPr>
              <w:t>conservation</w:t>
            </w:r>
            <w:r w:rsidR="004654E5" w:rsidRPr="004533CE">
              <w:rPr>
                <w:rFonts w:ascii="Arial" w:eastAsia="Times New Roman" w:hAnsi="Arial" w:cs="Arial"/>
                <w:szCs w:val="20"/>
              </w:rPr>
              <w:t xml:space="preserve"> </w:t>
            </w:r>
            <w:r w:rsidRPr="004533CE">
              <w:rPr>
                <w:rFonts w:ascii="Arial" w:eastAsia="Times New Roman" w:hAnsi="Arial" w:cs="Arial"/>
                <w:szCs w:val="20"/>
              </w:rPr>
              <w:t xml:space="preserve">and management of biodiversity; </w:t>
            </w:r>
          </w:p>
          <w:p w14:paraId="7A6648E8" w14:textId="11CA914F" w:rsidR="000D4E6A" w:rsidRPr="004533CE" w:rsidRDefault="000D4E6A" w:rsidP="00D90CF2">
            <w:pPr>
              <w:pStyle w:val="ListParagraph"/>
              <w:numPr>
                <w:ilvl w:val="0"/>
                <w:numId w:val="8"/>
              </w:numPr>
              <w:spacing w:after="40" w:line="269" w:lineRule="auto"/>
              <w:ind w:left="380" w:hanging="357"/>
              <w:jc w:val="both"/>
              <w:rPr>
                <w:rFonts w:ascii="Arial" w:hAnsi="Arial" w:cs="Arial"/>
                <w:szCs w:val="20"/>
              </w:rPr>
            </w:pPr>
            <w:r w:rsidRPr="004533CE">
              <w:rPr>
                <w:rFonts w:ascii="Arial" w:hAnsi="Arial" w:cs="Arial"/>
                <w:szCs w:val="20"/>
                <w:lang w:eastAsia="en-GB"/>
              </w:rPr>
              <w:t>Educational and awareness raising activities (information campaigns, educational publicity materials, etc.)</w:t>
            </w:r>
            <w:proofErr w:type="gramStart"/>
            <w:r w:rsidRPr="004533CE">
              <w:rPr>
                <w:rFonts w:ascii="Arial" w:hAnsi="Arial" w:cs="Arial"/>
                <w:szCs w:val="20"/>
                <w:lang w:eastAsia="en-GB"/>
              </w:rPr>
              <w:t>;</w:t>
            </w:r>
            <w:r w:rsidRPr="004533CE">
              <w:rPr>
                <w:rFonts w:ascii="Arial" w:hAnsi="Arial" w:cs="Arial"/>
                <w:szCs w:val="20"/>
              </w:rPr>
              <w:t>D</w:t>
            </w:r>
            <w:proofErr w:type="gramEnd"/>
            <w:r w:rsidRPr="004533CE">
              <w:rPr>
                <w:rFonts w:ascii="Arial" w:hAnsi="Arial" w:cs="Arial"/>
                <w:szCs w:val="20"/>
              </w:rPr>
              <w:t>evelopment of tools  and implementation of measures to control invasive or non-native species;</w:t>
            </w:r>
          </w:p>
          <w:p w14:paraId="4107E956" w14:textId="77777777" w:rsidR="000D4E6A" w:rsidRPr="004533CE" w:rsidRDefault="002342DF" w:rsidP="00D90CF2">
            <w:pPr>
              <w:pStyle w:val="ListParagraph"/>
              <w:numPr>
                <w:ilvl w:val="0"/>
                <w:numId w:val="8"/>
              </w:numPr>
              <w:spacing w:after="40" w:line="269" w:lineRule="auto"/>
              <w:ind w:left="380" w:hanging="357"/>
              <w:jc w:val="both"/>
              <w:rPr>
                <w:rFonts w:ascii="Arial" w:hAnsi="Arial" w:cs="Arial"/>
                <w:szCs w:val="20"/>
              </w:rPr>
            </w:pPr>
            <w:r>
              <w:rPr>
                <w:rFonts w:ascii="Arial" w:hAnsi="Arial" w:cs="Arial"/>
                <w:szCs w:val="20"/>
              </w:rPr>
              <w:t xml:space="preserve">Joint </w:t>
            </w:r>
            <w:r w:rsidR="000D4E6A" w:rsidRPr="004533CE">
              <w:rPr>
                <w:rFonts w:ascii="Arial" w:hAnsi="Arial" w:cs="Arial"/>
                <w:szCs w:val="20"/>
              </w:rPr>
              <w:t>ICT solutions to improve integration and efficiency of environmental resource management;</w:t>
            </w:r>
          </w:p>
          <w:p w14:paraId="678F6839" w14:textId="77777777" w:rsidR="000D4E6A" w:rsidRPr="004533CE" w:rsidRDefault="000D4E6A" w:rsidP="00D90CF2">
            <w:pPr>
              <w:pStyle w:val="ListParagraph"/>
              <w:numPr>
                <w:ilvl w:val="0"/>
                <w:numId w:val="8"/>
              </w:numPr>
              <w:autoSpaceDE w:val="0"/>
              <w:autoSpaceDN w:val="0"/>
              <w:adjustRightInd w:val="0"/>
              <w:spacing w:after="40" w:line="269" w:lineRule="auto"/>
              <w:ind w:left="380" w:hanging="357"/>
              <w:jc w:val="both"/>
              <w:rPr>
                <w:rFonts w:ascii="Arial" w:hAnsi="Arial" w:cs="Arial"/>
                <w:sz w:val="24"/>
                <w:lang w:eastAsia="lv-LV"/>
              </w:rPr>
            </w:pPr>
            <w:r w:rsidRPr="004533CE">
              <w:rPr>
                <w:rFonts w:ascii="Arial" w:hAnsi="Arial" w:cs="Arial"/>
                <w:szCs w:val="20"/>
              </w:rPr>
              <w:t xml:space="preserve">Improvement of nature infrastructure and equipment; </w:t>
            </w:r>
          </w:p>
          <w:p w14:paraId="039E46B3" w14:textId="77777777" w:rsidR="000D4E6A" w:rsidRPr="004533CE" w:rsidRDefault="000D4E6A" w:rsidP="00D90CF2">
            <w:pPr>
              <w:pStyle w:val="ListParagraph"/>
              <w:numPr>
                <w:ilvl w:val="0"/>
                <w:numId w:val="8"/>
              </w:numPr>
              <w:autoSpaceDE w:val="0"/>
              <w:autoSpaceDN w:val="0"/>
              <w:adjustRightInd w:val="0"/>
              <w:spacing w:after="40" w:line="269" w:lineRule="auto"/>
              <w:ind w:left="380" w:hanging="357"/>
              <w:jc w:val="both"/>
              <w:rPr>
                <w:rFonts w:ascii="Arial" w:hAnsi="Arial" w:cs="Arial"/>
                <w:szCs w:val="20"/>
              </w:rPr>
            </w:pPr>
            <w:r w:rsidRPr="004533CE">
              <w:rPr>
                <w:rFonts w:ascii="Arial" w:hAnsi="Arial" w:cs="Arial"/>
                <w:szCs w:val="20"/>
                <w:lang w:eastAsia="lv-LV"/>
              </w:rPr>
              <w:t>Joint environmental risk (flood, pollution, erosion etc.) management actions, planning and development of related equipment and infrastructure;</w:t>
            </w:r>
          </w:p>
          <w:p w14:paraId="417ED11A" w14:textId="119B3449" w:rsidR="000D4E6A" w:rsidRPr="004533CE" w:rsidRDefault="000D4E6A" w:rsidP="00D90CF2">
            <w:pPr>
              <w:pStyle w:val="ListParagraph"/>
              <w:numPr>
                <w:ilvl w:val="0"/>
                <w:numId w:val="8"/>
              </w:numPr>
              <w:autoSpaceDE w:val="0"/>
              <w:autoSpaceDN w:val="0"/>
              <w:adjustRightInd w:val="0"/>
              <w:spacing w:after="40" w:line="269" w:lineRule="auto"/>
              <w:ind w:left="380" w:hanging="357"/>
              <w:jc w:val="both"/>
              <w:rPr>
                <w:rFonts w:ascii="Arial" w:hAnsi="Arial" w:cs="Arial"/>
                <w:szCs w:val="20"/>
                <w:lang w:eastAsia="lv-LV"/>
              </w:rPr>
            </w:pPr>
            <w:r w:rsidRPr="004533CE">
              <w:rPr>
                <w:rFonts w:ascii="Arial" w:eastAsia="Times New Roman" w:hAnsi="Arial" w:cs="Arial"/>
                <w:szCs w:val="20"/>
                <w:lang w:eastAsia="en-GB"/>
              </w:rPr>
              <w:t xml:space="preserve">Create, test and apply new tools  to ensure continued and adequate management of </w:t>
            </w:r>
            <w:r w:rsidR="0048541C">
              <w:rPr>
                <w:rFonts w:ascii="Arial" w:eastAsia="Times New Roman" w:hAnsi="Arial" w:cs="Arial"/>
                <w:szCs w:val="20"/>
                <w:lang w:eastAsia="en-GB"/>
              </w:rPr>
              <w:t>natural resources</w:t>
            </w:r>
          </w:p>
        </w:tc>
      </w:tr>
    </w:tbl>
    <w:p w14:paraId="7C07C70D" w14:textId="77777777" w:rsidR="000D4E6A" w:rsidRDefault="000D4E6A" w:rsidP="00414675">
      <w:pPr>
        <w:spacing w:line="269" w:lineRule="auto"/>
        <w:contextualSpacing/>
        <w:jc w:val="both"/>
        <w:rPr>
          <w:rFonts w:ascii="Arial" w:hAnsi="Arial" w:cs="Arial"/>
          <w:szCs w:val="20"/>
        </w:rPr>
      </w:pPr>
    </w:p>
    <w:p w14:paraId="69D370B6" w14:textId="77777777" w:rsidR="00915B1B" w:rsidRDefault="00915B1B" w:rsidP="00414675">
      <w:pPr>
        <w:spacing w:line="269" w:lineRule="auto"/>
        <w:contextualSpacing/>
        <w:jc w:val="both"/>
        <w:rPr>
          <w:rFonts w:ascii="Arial" w:hAnsi="Arial" w:cs="Arial"/>
          <w:szCs w:val="20"/>
        </w:rPr>
      </w:pPr>
    </w:p>
    <w:p w14:paraId="2551C6B4" w14:textId="77777777" w:rsidR="00555EB6" w:rsidRDefault="00555EB6" w:rsidP="00414675">
      <w:pPr>
        <w:spacing w:line="269" w:lineRule="auto"/>
        <w:contextualSpacing/>
        <w:jc w:val="both"/>
        <w:rPr>
          <w:rFonts w:ascii="Arial" w:hAnsi="Arial" w:cs="Arial"/>
          <w:szCs w:val="20"/>
        </w:rPr>
      </w:pPr>
    </w:p>
    <w:p w14:paraId="4D409C67" w14:textId="77777777" w:rsidR="00555EB6" w:rsidRDefault="00555EB6" w:rsidP="00414675">
      <w:pPr>
        <w:spacing w:line="269" w:lineRule="auto"/>
        <w:contextualSpacing/>
        <w:jc w:val="both"/>
        <w:rPr>
          <w:rFonts w:ascii="Arial" w:hAnsi="Arial" w:cs="Arial"/>
          <w:szCs w:val="20"/>
        </w:rPr>
      </w:pPr>
    </w:p>
    <w:p w14:paraId="42BCF5AB" w14:textId="77777777" w:rsidR="00555EB6" w:rsidRDefault="00555EB6" w:rsidP="00414675">
      <w:pPr>
        <w:spacing w:line="269" w:lineRule="auto"/>
        <w:contextualSpacing/>
        <w:jc w:val="both"/>
        <w:rPr>
          <w:rFonts w:ascii="Arial" w:hAnsi="Arial" w:cs="Arial"/>
          <w:szCs w:val="20"/>
        </w:rPr>
      </w:pPr>
    </w:p>
    <w:p w14:paraId="662985F9" w14:textId="77777777" w:rsidR="00555EB6" w:rsidRDefault="00555EB6" w:rsidP="00414675">
      <w:pPr>
        <w:spacing w:line="269" w:lineRule="auto"/>
        <w:contextualSpacing/>
        <w:jc w:val="both"/>
        <w:rPr>
          <w:rFonts w:ascii="Arial" w:hAnsi="Arial" w:cs="Arial"/>
          <w:szCs w:val="20"/>
        </w:rPr>
      </w:pPr>
    </w:p>
    <w:p w14:paraId="62058E07" w14:textId="77777777" w:rsidR="00555EB6" w:rsidRDefault="00555EB6" w:rsidP="00414675">
      <w:pPr>
        <w:spacing w:line="269" w:lineRule="auto"/>
        <w:contextualSpacing/>
        <w:jc w:val="both"/>
        <w:rPr>
          <w:rFonts w:ascii="Arial" w:hAnsi="Arial" w:cs="Arial"/>
          <w:szCs w:val="20"/>
        </w:rPr>
      </w:pPr>
    </w:p>
    <w:p w14:paraId="6F97EFF3" w14:textId="77777777" w:rsidR="00915B1B" w:rsidRDefault="00915B1B" w:rsidP="00414675">
      <w:pPr>
        <w:spacing w:line="269" w:lineRule="auto"/>
        <w:contextualSpacing/>
        <w:jc w:val="both"/>
        <w:rPr>
          <w:rFonts w:ascii="Arial" w:hAnsi="Arial" w:cs="Arial"/>
          <w:szCs w:val="20"/>
        </w:rPr>
      </w:pPr>
    </w:p>
    <w:p w14:paraId="3E76F6F4" w14:textId="77777777" w:rsidR="00096093" w:rsidRDefault="00096093" w:rsidP="00414675">
      <w:pPr>
        <w:spacing w:line="269" w:lineRule="auto"/>
        <w:contextualSpacing/>
        <w:jc w:val="both"/>
        <w:rPr>
          <w:szCs w:val="20"/>
        </w:rPr>
      </w:pPr>
    </w:p>
    <w:tbl>
      <w:tblPr>
        <w:tblpPr w:leftFromText="180" w:rightFromText="180" w:vertAnchor="text" w:horzAnchor="margin" w:tblpXSpec="center" w:tblpY="-2319"/>
        <w:tblW w:w="107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789"/>
        <w:gridCol w:w="3112"/>
        <w:gridCol w:w="2849"/>
      </w:tblGrid>
      <w:tr w:rsidR="00286594" w:rsidRPr="00DC06B3" w14:paraId="42D8CF40" w14:textId="77777777" w:rsidTr="00286594">
        <w:trPr>
          <w:trHeight w:val="475"/>
        </w:trPr>
        <w:tc>
          <w:tcPr>
            <w:tcW w:w="4789" w:type="dxa"/>
            <w:tcBorders>
              <w:top w:val="single" w:sz="8" w:space="0" w:color="FFFFFF"/>
              <w:left w:val="single" w:sz="18" w:space="0" w:color="FFFFFF" w:themeColor="background1"/>
              <w:bottom w:val="single" w:sz="24" w:space="0" w:color="FFFFFF"/>
              <w:right w:val="single" w:sz="8" w:space="0" w:color="FFFFFF"/>
            </w:tcBorders>
            <w:shd w:val="clear" w:color="auto" w:fill="98C222"/>
            <w:vAlign w:val="center"/>
          </w:tcPr>
          <w:p w14:paraId="1FAB0EE1" w14:textId="77777777" w:rsidR="00286594" w:rsidRPr="00AE0C80" w:rsidRDefault="00286594" w:rsidP="00286594">
            <w:pPr>
              <w:spacing w:before="120" w:after="120"/>
              <w:rPr>
                <w:rFonts w:ascii="Arial" w:eastAsia="Calibri" w:hAnsi="Arial" w:cs="Arial"/>
                <w:b/>
                <w:bCs/>
                <w:color w:val="000000" w:themeColor="text1"/>
                <w:szCs w:val="20"/>
              </w:rPr>
            </w:pPr>
            <w:r w:rsidRPr="00AE0C80">
              <w:rPr>
                <w:rFonts w:ascii="Arial" w:eastAsia="Calibri" w:hAnsi="Arial" w:cs="Arial"/>
                <w:b/>
                <w:bCs/>
                <w:color w:val="000000" w:themeColor="text1"/>
                <w:szCs w:val="20"/>
              </w:rPr>
              <w:lastRenderedPageBreak/>
              <w:t>Specific objective 1.3.</w:t>
            </w:r>
          </w:p>
        </w:tc>
        <w:tc>
          <w:tcPr>
            <w:tcW w:w="3112" w:type="dxa"/>
            <w:tcBorders>
              <w:top w:val="single" w:sz="8" w:space="0" w:color="FFFFFF"/>
              <w:left w:val="single" w:sz="8" w:space="0" w:color="FFFFFF"/>
              <w:bottom w:val="single" w:sz="24" w:space="0" w:color="FFFFFF"/>
              <w:right w:val="single" w:sz="8" w:space="0" w:color="FFFFFF"/>
            </w:tcBorders>
            <w:shd w:val="clear" w:color="auto" w:fill="98C222"/>
            <w:vAlign w:val="center"/>
          </w:tcPr>
          <w:p w14:paraId="00668484" w14:textId="77777777" w:rsidR="00286594" w:rsidRPr="00AE0C80" w:rsidRDefault="00286594" w:rsidP="00286594">
            <w:pPr>
              <w:spacing w:before="120" w:after="120"/>
              <w:rPr>
                <w:rFonts w:ascii="Arial" w:eastAsia="Calibri" w:hAnsi="Arial" w:cs="Arial"/>
                <w:b/>
                <w:bCs/>
                <w:color w:val="000000" w:themeColor="text1"/>
                <w:szCs w:val="20"/>
              </w:rPr>
            </w:pPr>
            <w:r w:rsidRPr="00AE0C80">
              <w:rPr>
                <w:rFonts w:ascii="Arial" w:eastAsia="Calibri" w:hAnsi="Arial" w:cs="Arial"/>
                <w:b/>
                <w:bCs/>
                <w:color w:val="000000" w:themeColor="text1"/>
                <w:szCs w:val="20"/>
              </w:rPr>
              <w:t>Result indicator</w:t>
            </w:r>
          </w:p>
        </w:tc>
        <w:tc>
          <w:tcPr>
            <w:tcW w:w="2849" w:type="dxa"/>
            <w:tcBorders>
              <w:top w:val="single" w:sz="8" w:space="0" w:color="FFFFFF"/>
              <w:left w:val="single" w:sz="8" w:space="0" w:color="FFFFFF"/>
              <w:bottom w:val="single" w:sz="24" w:space="0" w:color="FFFFFF"/>
              <w:right w:val="single" w:sz="8" w:space="0" w:color="FFFFFF"/>
            </w:tcBorders>
            <w:shd w:val="clear" w:color="auto" w:fill="98C222"/>
          </w:tcPr>
          <w:p w14:paraId="77F666F5" w14:textId="77777777" w:rsidR="00286594" w:rsidRPr="00AE0C80" w:rsidRDefault="00286594" w:rsidP="00286594">
            <w:pPr>
              <w:spacing w:before="120" w:after="120"/>
              <w:rPr>
                <w:rFonts w:ascii="Arial" w:eastAsia="Calibri" w:hAnsi="Arial" w:cs="Arial"/>
                <w:b/>
                <w:bCs/>
                <w:color w:val="000000" w:themeColor="text1"/>
                <w:szCs w:val="20"/>
              </w:rPr>
            </w:pPr>
            <w:r w:rsidRPr="00AE0C80">
              <w:rPr>
                <w:rFonts w:ascii="Arial" w:eastAsia="Calibri" w:hAnsi="Arial" w:cs="Arial"/>
                <w:b/>
                <w:bCs/>
                <w:color w:val="000000" w:themeColor="text1"/>
                <w:szCs w:val="20"/>
              </w:rPr>
              <w:t>Output indicator</w:t>
            </w:r>
          </w:p>
        </w:tc>
      </w:tr>
      <w:tr w:rsidR="00286594" w:rsidRPr="00D4776C" w14:paraId="54ACD6C0" w14:textId="77777777" w:rsidTr="00286594">
        <w:trPr>
          <w:trHeight w:val="922"/>
        </w:trPr>
        <w:tc>
          <w:tcPr>
            <w:tcW w:w="4789" w:type="dxa"/>
            <w:tcBorders>
              <w:top w:val="single" w:sz="24" w:space="0" w:color="FFFFFF"/>
              <w:left w:val="single" w:sz="8" w:space="0" w:color="FFFFFF"/>
              <w:bottom w:val="single" w:sz="24" w:space="0" w:color="FFFFFF"/>
              <w:right w:val="single" w:sz="8" w:space="0" w:color="FFFFFF"/>
            </w:tcBorders>
            <w:shd w:val="clear" w:color="auto" w:fill="98C222"/>
            <w:vAlign w:val="center"/>
          </w:tcPr>
          <w:p w14:paraId="1293910F" w14:textId="77777777" w:rsidR="00286594" w:rsidRPr="00AE0C80" w:rsidRDefault="00286594" w:rsidP="00286594">
            <w:pPr>
              <w:spacing w:before="120" w:after="120"/>
              <w:jc w:val="both"/>
              <w:rPr>
                <w:rFonts w:ascii="Arial" w:hAnsi="Arial" w:cs="Arial"/>
                <w:szCs w:val="20"/>
              </w:rPr>
            </w:pPr>
            <w:r w:rsidRPr="00AE0C80">
              <w:rPr>
                <w:rFonts w:ascii="Arial" w:hAnsi="Arial" w:cs="Arial"/>
                <w:szCs w:val="20"/>
              </w:rPr>
              <w:t>To regenerate public areas with environmental problems</w:t>
            </w:r>
          </w:p>
          <w:p w14:paraId="4230B8E0" w14:textId="77777777" w:rsidR="00286594" w:rsidRPr="00AE0C80" w:rsidRDefault="00286594" w:rsidP="00286594">
            <w:pPr>
              <w:spacing w:before="120" w:after="120"/>
              <w:jc w:val="both"/>
              <w:rPr>
                <w:rFonts w:ascii="Arial" w:hAnsi="Arial" w:cs="Arial"/>
                <w:szCs w:val="20"/>
              </w:rPr>
            </w:pPr>
          </w:p>
        </w:tc>
        <w:tc>
          <w:tcPr>
            <w:tcW w:w="3112" w:type="dxa"/>
            <w:tcBorders>
              <w:top w:val="single" w:sz="24" w:space="0" w:color="FFFFFF"/>
              <w:left w:val="single" w:sz="8" w:space="0" w:color="FFFFFF"/>
              <w:bottom w:val="single" w:sz="24" w:space="0" w:color="FFFFFF"/>
              <w:right w:val="single" w:sz="8" w:space="0" w:color="FFFFFF"/>
            </w:tcBorders>
            <w:shd w:val="clear" w:color="auto" w:fill="98C222"/>
            <w:vAlign w:val="center"/>
          </w:tcPr>
          <w:p w14:paraId="62314DB4" w14:textId="77777777" w:rsidR="00286594" w:rsidRPr="00AE0C80" w:rsidRDefault="00286594" w:rsidP="00286594">
            <w:pPr>
              <w:spacing w:before="120" w:after="120"/>
              <w:jc w:val="both"/>
              <w:rPr>
                <w:rFonts w:ascii="Arial" w:eastAsia="Calibri" w:hAnsi="Arial" w:cs="Arial"/>
                <w:szCs w:val="20"/>
              </w:rPr>
            </w:pPr>
            <w:r w:rsidRPr="00AE0C80">
              <w:rPr>
                <w:rFonts w:ascii="Arial" w:eastAsia="Calibri" w:hAnsi="Arial" w:cs="Arial"/>
                <w:szCs w:val="20"/>
              </w:rPr>
              <w:t>Number of households not facing pollution, grime and other municipal environmental problems</w:t>
            </w:r>
          </w:p>
        </w:tc>
        <w:tc>
          <w:tcPr>
            <w:tcW w:w="2849" w:type="dxa"/>
            <w:tcBorders>
              <w:top w:val="single" w:sz="24" w:space="0" w:color="FFFFFF"/>
              <w:left w:val="single" w:sz="8" w:space="0" w:color="FFFFFF"/>
              <w:bottom w:val="single" w:sz="24" w:space="0" w:color="FFFFFF"/>
              <w:right w:val="single" w:sz="8" w:space="0" w:color="FFFFFF"/>
            </w:tcBorders>
            <w:shd w:val="clear" w:color="auto" w:fill="98C222"/>
          </w:tcPr>
          <w:p w14:paraId="187ED48D" w14:textId="77777777" w:rsidR="00286594" w:rsidRPr="00AE0C80" w:rsidRDefault="00286594" w:rsidP="00286594">
            <w:pPr>
              <w:spacing w:before="120" w:after="120"/>
              <w:jc w:val="both"/>
              <w:rPr>
                <w:rFonts w:ascii="Arial" w:eastAsia="Calibri" w:hAnsi="Arial" w:cs="Arial"/>
                <w:szCs w:val="20"/>
              </w:rPr>
            </w:pPr>
            <w:r w:rsidRPr="00AE0C80">
              <w:rPr>
                <w:rFonts w:ascii="Arial" w:eastAsia="Calibri" w:hAnsi="Arial" w:cs="Arial"/>
                <w:szCs w:val="20"/>
              </w:rPr>
              <w:t>Land rehabilitation: Total surface area of rehabilitated land</w:t>
            </w:r>
          </w:p>
        </w:tc>
      </w:tr>
    </w:tbl>
    <w:p w14:paraId="7ADA1432" w14:textId="77777777" w:rsidR="002408C9" w:rsidRDefault="002408C9" w:rsidP="00414675">
      <w:pPr>
        <w:spacing w:line="269" w:lineRule="auto"/>
        <w:contextualSpacing/>
        <w:jc w:val="both"/>
        <w:rPr>
          <w:szCs w:val="20"/>
        </w:rPr>
      </w:pPr>
    </w:p>
    <w:p w14:paraId="1C638CD4" w14:textId="27C843FE" w:rsidR="004F6080" w:rsidRDefault="00414675" w:rsidP="00AE0C80">
      <w:pPr>
        <w:spacing w:after="120" w:line="288" w:lineRule="auto"/>
        <w:contextualSpacing/>
        <w:jc w:val="both"/>
        <w:rPr>
          <w:rFonts w:ascii="Arial" w:hAnsi="Arial" w:cs="Arial"/>
          <w:szCs w:val="20"/>
        </w:rPr>
      </w:pPr>
      <w:r w:rsidRPr="00AE0C80">
        <w:rPr>
          <w:rFonts w:ascii="Arial" w:hAnsi="Arial" w:cs="Arial"/>
          <w:szCs w:val="20"/>
        </w:rPr>
        <w:t xml:space="preserve">The aim of this specific objective is to revitalise </w:t>
      </w:r>
      <w:r w:rsidR="00222CB9">
        <w:rPr>
          <w:rFonts w:ascii="Arial" w:hAnsi="Arial" w:cs="Arial"/>
          <w:szCs w:val="20"/>
        </w:rPr>
        <w:t>state</w:t>
      </w:r>
      <w:r w:rsidR="003C3C3C">
        <w:rPr>
          <w:rFonts w:ascii="Arial" w:hAnsi="Arial" w:cs="Arial"/>
          <w:szCs w:val="20"/>
        </w:rPr>
        <w:t>-owned</w:t>
      </w:r>
      <w:r w:rsidR="00222CB9">
        <w:rPr>
          <w:rFonts w:ascii="Arial" w:hAnsi="Arial" w:cs="Arial"/>
          <w:szCs w:val="20"/>
        </w:rPr>
        <w:t xml:space="preserve"> and </w:t>
      </w:r>
      <w:r w:rsidRPr="00AE0C80">
        <w:rPr>
          <w:rFonts w:ascii="Arial" w:hAnsi="Arial" w:cs="Arial"/>
          <w:szCs w:val="20"/>
        </w:rPr>
        <w:t xml:space="preserve">municipality-owned brownfields. </w:t>
      </w:r>
      <w:r w:rsidR="00693A56" w:rsidRPr="00AE0C80">
        <w:rPr>
          <w:rFonts w:ascii="Arial" w:hAnsi="Arial" w:cs="Arial"/>
          <w:color w:val="000000"/>
          <w:szCs w:val="20"/>
        </w:rPr>
        <w:t>In the context of the P</w:t>
      </w:r>
      <w:r w:rsidRPr="00AE0C80">
        <w:rPr>
          <w:rFonts w:ascii="Arial" w:hAnsi="Arial" w:cs="Arial"/>
          <w:color w:val="000000"/>
          <w:szCs w:val="20"/>
        </w:rPr>
        <w:t xml:space="preserve">rogramme brownfield is a </w:t>
      </w:r>
      <w:r w:rsidRPr="00AE0C80">
        <w:rPr>
          <w:rFonts w:ascii="Arial" w:hAnsi="Arial" w:cs="Arial"/>
          <w:color w:val="000000"/>
          <w:szCs w:val="20"/>
          <w:shd w:val="clear" w:color="auto" w:fill="FFFFFF"/>
        </w:rPr>
        <w:t xml:space="preserve">part of the </w:t>
      </w:r>
      <w:r w:rsidR="004F288F" w:rsidRPr="00AE0C80">
        <w:rPr>
          <w:rFonts w:ascii="Arial" w:hAnsi="Arial" w:cs="Arial"/>
          <w:color w:val="000000"/>
          <w:szCs w:val="20"/>
          <w:shd w:val="clear" w:color="auto" w:fill="FFFFFF"/>
        </w:rPr>
        <w:t>territory</w:t>
      </w:r>
      <w:r w:rsidRPr="00AE0C80">
        <w:rPr>
          <w:rFonts w:ascii="Arial" w:hAnsi="Arial" w:cs="Arial"/>
          <w:color w:val="000000"/>
          <w:szCs w:val="20"/>
          <w:shd w:val="clear" w:color="auto" w:fill="FFFFFF"/>
        </w:rPr>
        <w:t>, which has so far been used, covered with buildings or planned for business activities, but now the business activities and employment are not at a satisfactory level. These territories are wholly or partially abandoned or neglected, or often – contaminated</w:t>
      </w:r>
      <w:r w:rsidRPr="00AE0C80">
        <w:rPr>
          <w:rFonts w:ascii="Arial" w:hAnsi="Arial" w:cs="Arial"/>
          <w:color w:val="000000"/>
          <w:szCs w:val="20"/>
        </w:rPr>
        <w:t xml:space="preserve">. Brownfields </w:t>
      </w:r>
      <w:r w:rsidRPr="00AE0C80">
        <w:rPr>
          <w:rFonts w:ascii="Arial" w:hAnsi="Arial" w:cs="Arial"/>
          <w:iCs/>
          <w:color w:val="000000"/>
          <w:szCs w:val="20"/>
        </w:rPr>
        <w:t xml:space="preserve">may have real or perceived contamination problems negatively affecting their direct </w:t>
      </w:r>
      <w:proofErr w:type="gramStart"/>
      <w:r w:rsidRPr="00AE0C80">
        <w:rPr>
          <w:rFonts w:ascii="Arial" w:hAnsi="Arial" w:cs="Arial"/>
          <w:iCs/>
          <w:color w:val="000000"/>
          <w:szCs w:val="20"/>
        </w:rPr>
        <w:t xml:space="preserve">adjacent </w:t>
      </w:r>
      <w:r w:rsidR="00557535" w:rsidRPr="00AE0C80">
        <w:rPr>
          <w:rFonts w:ascii="Arial" w:hAnsi="Arial" w:cs="Arial"/>
          <w:color w:val="000000"/>
          <w:szCs w:val="20"/>
        </w:rPr>
        <w:t xml:space="preserve"> and</w:t>
      </w:r>
      <w:proofErr w:type="gramEnd"/>
      <w:r w:rsidRPr="00AE0C80">
        <w:rPr>
          <w:rFonts w:ascii="Arial" w:hAnsi="Arial" w:cs="Arial"/>
          <w:color w:val="000000"/>
          <w:szCs w:val="20"/>
        </w:rPr>
        <w:t xml:space="preserve"> neighbouring area.</w:t>
      </w:r>
      <w:r w:rsidRPr="00AE0C80">
        <w:rPr>
          <w:rFonts w:ascii="Arial" w:hAnsi="Arial" w:cs="Arial"/>
          <w:szCs w:val="20"/>
        </w:rPr>
        <w:t xml:space="preserve">In order to ensure sustainable and resource-efficient revitalisation of </w:t>
      </w:r>
      <w:r w:rsidR="00242D0D">
        <w:rPr>
          <w:rFonts w:ascii="Arial" w:hAnsi="Arial" w:cs="Arial"/>
          <w:szCs w:val="20"/>
        </w:rPr>
        <w:t>state</w:t>
      </w:r>
      <w:r w:rsidR="00B45335">
        <w:rPr>
          <w:rFonts w:ascii="Arial" w:hAnsi="Arial" w:cs="Arial"/>
          <w:szCs w:val="20"/>
        </w:rPr>
        <w:t>-owned</w:t>
      </w:r>
      <w:r w:rsidR="00242D0D">
        <w:rPr>
          <w:rFonts w:ascii="Arial" w:hAnsi="Arial" w:cs="Arial"/>
          <w:szCs w:val="20"/>
        </w:rPr>
        <w:t xml:space="preserve"> and </w:t>
      </w:r>
      <w:r w:rsidRPr="00AE0C80">
        <w:rPr>
          <w:rFonts w:ascii="Arial" w:hAnsi="Arial" w:cs="Arial"/>
          <w:szCs w:val="20"/>
        </w:rPr>
        <w:t>municipality-owned brownfields, it is of great importance to involve all relevant stakeholders and foster cooperation among them, allowing t</w:t>
      </w:r>
      <w:r w:rsidR="002E04ED" w:rsidRPr="00AE0C80">
        <w:rPr>
          <w:rFonts w:ascii="Arial" w:hAnsi="Arial" w:cs="Arial"/>
          <w:szCs w:val="20"/>
        </w:rPr>
        <w:t xml:space="preserve">he best practices to be created or </w:t>
      </w:r>
      <w:r w:rsidRPr="00AE0C80">
        <w:rPr>
          <w:rFonts w:ascii="Arial" w:hAnsi="Arial" w:cs="Arial"/>
          <w:szCs w:val="20"/>
        </w:rPr>
        <w:t>identified and put into practice. It is expected that this will result in a range of</w:t>
      </w:r>
      <w:r w:rsidR="002408C9" w:rsidRPr="00AE0C80">
        <w:rPr>
          <w:rFonts w:ascii="Arial" w:hAnsi="Arial" w:cs="Arial"/>
          <w:szCs w:val="20"/>
        </w:rPr>
        <w:t xml:space="preserve"> </w:t>
      </w:r>
      <w:r w:rsidRPr="00AE0C80">
        <w:rPr>
          <w:rFonts w:ascii="Arial" w:hAnsi="Arial" w:cs="Arial"/>
          <w:szCs w:val="20"/>
        </w:rPr>
        <w:t>economic, social and environmental benefits to local communities, including restoration of environmental quality, elimination of health threats, creation of employment opportunities and an improv</w:t>
      </w:r>
      <w:r w:rsidR="00A356A1" w:rsidRPr="00AE0C80">
        <w:rPr>
          <w:rFonts w:ascii="Arial" w:hAnsi="Arial" w:cs="Arial"/>
          <w:szCs w:val="20"/>
        </w:rPr>
        <w:t>ement of the quality of citizen’s</w:t>
      </w:r>
      <w:r w:rsidRPr="00AE0C80">
        <w:rPr>
          <w:rFonts w:ascii="Arial" w:eastAsia="Arial Unicode MS,Verdana" w:hAnsi="Arial" w:cs="Arial"/>
          <w:szCs w:val="20"/>
        </w:rPr>
        <w:t xml:space="preserve"> </w:t>
      </w:r>
      <w:r w:rsidRPr="00AE0C80">
        <w:rPr>
          <w:rFonts w:ascii="Arial" w:hAnsi="Arial" w:cs="Arial"/>
          <w:szCs w:val="20"/>
        </w:rPr>
        <w:t>lives.</w:t>
      </w:r>
    </w:p>
    <w:tbl>
      <w:tblPr>
        <w:tblpPr w:leftFromText="180" w:rightFromText="180" w:vertAnchor="text" w:horzAnchor="page" w:tblpX="481" w:tblpY="138"/>
        <w:tblW w:w="1089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892"/>
      </w:tblGrid>
      <w:tr w:rsidR="00AC5467" w:rsidRPr="00DC06B3" w14:paraId="0CA965AD" w14:textId="77777777" w:rsidTr="002C1400">
        <w:trPr>
          <w:trHeight w:val="528"/>
        </w:trPr>
        <w:tc>
          <w:tcPr>
            <w:tcW w:w="10892" w:type="dxa"/>
            <w:tcBorders>
              <w:top w:val="single" w:sz="8" w:space="0" w:color="FFFFFF"/>
              <w:left w:val="single" w:sz="18" w:space="0" w:color="FFFFFF" w:themeColor="background1"/>
              <w:bottom w:val="single" w:sz="24" w:space="0" w:color="FFFFFF"/>
              <w:right w:val="single" w:sz="8" w:space="0" w:color="FFFFFF"/>
            </w:tcBorders>
            <w:shd w:val="clear" w:color="auto" w:fill="C5E0B3" w:themeFill="accent6" w:themeFillTint="66"/>
            <w:vAlign w:val="center"/>
          </w:tcPr>
          <w:p w14:paraId="3038C34E" w14:textId="77777777" w:rsidR="00AC5467" w:rsidRPr="00AE0C80" w:rsidRDefault="00AC5467" w:rsidP="002C1400">
            <w:pPr>
              <w:shd w:val="clear" w:color="auto" w:fill="98C222"/>
              <w:spacing w:before="120" w:after="120"/>
              <w:rPr>
                <w:rFonts w:ascii="Arial" w:eastAsia="Calibri" w:hAnsi="Arial" w:cs="Arial"/>
                <w:b/>
                <w:bCs/>
                <w:color w:val="000000" w:themeColor="text1"/>
                <w:szCs w:val="20"/>
              </w:rPr>
            </w:pPr>
            <w:r w:rsidRPr="00AE0C80">
              <w:rPr>
                <w:rFonts w:ascii="Arial" w:eastAsia="Calibri" w:hAnsi="Arial" w:cs="Arial"/>
                <w:b/>
                <w:bCs/>
                <w:color w:val="000000" w:themeColor="text1"/>
                <w:szCs w:val="20"/>
              </w:rPr>
              <w:t>Expected result</w:t>
            </w:r>
          </w:p>
        </w:tc>
      </w:tr>
      <w:tr w:rsidR="00AC5467" w:rsidRPr="00DC06B3" w14:paraId="0DA3E3A6" w14:textId="77777777" w:rsidTr="002C1400">
        <w:trPr>
          <w:trHeight w:val="576"/>
        </w:trPr>
        <w:tc>
          <w:tcPr>
            <w:tcW w:w="10892" w:type="dxa"/>
            <w:tcBorders>
              <w:top w:val="single" w:sz="24" w:space="0" w:color="FFFFFF"/>
              <w:left w:val="single" w:sz="8" w:space="0" w:color="FFFFFF"/>
              <w:bottom w:val="single" w:sz="8" w:space="0" w:color="FFFFFF"/>
              <w:right w:val="single" w:sz="8" w:space="0" w:color="FFFFFF"/>
            </w:tcBorders>
            <w:shd w:val="clear" w:color="auto" w:fill="E2EFD9" w:themeFill="accent6" w:themeFillTint="33"/>
            <w:vAlign w:val="center"/>
          </w:tcPr>
          <w:p w14:paraId="59AE4542" w14:textId="77777777" w:rsidR="00AC5467" w:rsidRPr="00AE0C80" w:rsidRDefault="00AC5467" w:rsidP="002C1400">
            <w:pPr>
              <w:shd w:val="clear" w:color="auto" w:fill="98C222"/>
              <w:autoSpaceDE w:val="0"/>
              <w:autoSpaceDN w:val="0"/>
              <w:adjustRightInd w:val="0"/>
              <w:spacing w:line="269" w:lineRule="auto"/>
              <w:jc w:val="both"/>
              <w:rPr>
                <w:rFonts w:ascii="Arial" w:hAnsi="Arial" w:cs="Arial"/>
                <w:color w:val="000000"/>
                <w:szCs w:val="20"/>
              </w:rPr>
            </w:pPr>
            <w:r w:rsidRPr="00AE0C80">
              <w:rPr>
                <w:rFonts w:ascii="Arial" w:hAnsi="Arial" w:cs="Arial"/>
                <w:szCs w:val="20"/>
              </w:rPr>
              <w:t xml:space="preserve">Best practices related to planning and implementation of sustainable brownfields revitalisation defined and applied through pilot actions. </w:t>
            </w:r>
          </w:p>
        </w:tc>
      </w:tr>
    </w:tbl>
    <w:p w14:paraId="29D50D47" w14:textId="77777777" w:rsidR="00D507F4" w:rsidRDefault="00D507F4" w:rsidP="00C92F11">
      <w:pPr>
        <w:spacing w:before="120" w:after="120"/>
        <w:ind w:left="-426" w:right="-335"/>
        <w:rPr>
          <w:rFonts w:ascii="Arial" w:eastAsia="Calibri" w:hAnsi="Arial" w:cs="Arial"/>
          <w:b/>
          <w:bCs/>
          <w:color w:val="000000" w:themeColor="text1"/>
          <w:szCs w:val="20"/>
        </w:rPr>
      </w:pPr>
      <w:r w:rsidRPr="00E858BF">
        <w:rPr>
          <w:rFonts w:ascii="Arial" w:eastAsia="Calibri" w:hAnsi="Arial" w:cs="Arial"/>
          <w:b/>
          <w:bCs/>
          <w:color w:val="000000" w:themeColor="text1"/>
          <w:szCs w:val="20"/>
        </w:rPr>
        <w:t>Requirements for activities</w:t>
      </w:r>
      <w:r w:rsidRPr="004533CE">
        <w:rPr>
          <w:rFonts w:ascii="Arial" w:eastAsia="Calibri" w:hAnsi="Arial" w:cs="Arial"/>
          <w:b/>
          <w:bCs/>
          <w:color w:val="000000" w:themeColor="text1"/>
          <w:szCs w:val="20"/>
        </w:rPr>
        <w:t xml:space="preserve"> supported:</w:t>
      </w:r>
    </w:p>
    <w:p w14:paraId="60C528BE" w14:textId="77777777" w:rsidR="0070719F" w:rsidRDefault="00D507F4" w:rsidP="0070719F">
      <w:pPr>
        <w:spacing w:after="120" w:line="288" w:lineRule="auto"/>
        <w:contextualSpacing/>
        <w:jc w:val="both"/>
        <w:rPr>
          <w:rFonts w:ascii="Arial" w:hAnsi="Arial" w:cs="Arial"/>
          <w:szCs w:val="20"/>
        </w:rPr>
      </w:pPr>
      <w:r>
        <w:rPr>
          <w:rFonts w:ascii="Arial" w:hAnsi="Arial" w:cs="Arial"/>
        </w:rPr>
        <w:t xml:space="preserve">In case main stakeholders </w:t>
      </w:r>
      <w:r w:rsidRPr="006A2748">
        <w:rPr>
          <w:rFonts w:ascii="Arial" w:hAnsi="Arial" w:cs="Arial"/>
          <w:szCs w:val="20"/>
        </w:rPr>
        <w:t xml:space="preserve">(national, local municipalities, for example) directly using/constributing from the results of the project </w:t>
      </w:r>
      <w:r>
        <w:rPr>
          <w:rFonts w:ascii="Arial" w:hAnsi="Arial" w:cs="Arial"/>
        </w:rPr>
        <w:t>are not involved in the project, in the application form information how</w:t>
      </w:r>
      <w:r w:rsidRPr="006A2748">
        <w:rPr>
          <w:rFonts w:ascii="Arial" w:hAnsi="Arial" w:cs="Arial"/>
          <w:szCs w:val="20"/>
        </w:rPr>
        <w:t xml:space="preserve"> exactly the proj</w:t>
      </w:r>
      <w:r>
        <w:rPr>
          <w:rFonts w:ascii="Arial" w:hAnsi="Arial" w:cs="Arial"/>
          <w:szCs w:val="20"/>
        </w:rPr>
        <w:t>ect results would be used by those</w:t>
      </w:r>
      <w:r w:rsidRPr="006A2748">
        <w:rPr>
          <w:rFonts w:ascii="Arial" w:hAnsi="Arial" w:cs="Arial"/>
          <w:szCs w:val="20"/>
        </w:rPr>
        <w:t xml:space="preserve"> stakeholders after the end of the project</w:t>
      </w:r>
      <w:r>
        <w:rPr>
          <w:rFonts w:ascii="Arial" w:hAnsi="Arial" w:cs="Arial"/>
        </w:rPr>
        <w:t xml:space="preserve"> should be included</w:t>
      </w:r>
      <w:r w:rsidRPr="006A2748">
        <w:rPr>
          <w:rFonts w:ascii="Arial" w:hAnsi="Arial" w:cs="Arial"/>
          <w:szCs w:val="20"/>
        </w:rPr>
        <w:t>.</w:t>
      </w:r>
      <w:r w:rsidR="0070719F" w:rsidRPr="0070719F">
        <w:rPr>
          <w:rFonts w:ascii="Arial" w:hAnsi="Arial" w:cs="Arial"/>
          <w:szCs w:val="20"/>
        </w:rPr>
        <w:t xml:space="preserve"> </w:t>
      </w:r>
    </w:p>
    <w:p w14:paraId="7E211166" w14:textId="77777777" w:rsidR="0070719F" w:rsidRDefault="0070719F" w:rsidP="0070719F">
      <w:pPr>
        <w:spacing w:after="120" w:line="288" w:lineRule="auto"/>
        <w:contextualSpacing/>
        <w:jc w:val="both"/>
        <w:rPr>
          <w:rFonts w:ascii="Arial" w:hAnsi="Arial" w:cs="Arial"/>
          <w:szCs w:val="20"/>
        </w:rPr>
      </w:pPr>
    </w:p>
    <w:p w14:paraId="0F2483E1" w14:textId="77777777" w:rsidR="00FE68E4" w:rsidRDefault="0070719F" w:rsidP="00286594">
      <w:pPr>
        <w:spacing w:after="120" w:line="288" w:lineRule="auto"/>
        <w:contextualSpacing/>
        <w:jc w:val="both"/>
        <w:rPr>
          <w:rFonts w:ascii="Arial" w:hAnsi="Arial" w:cs="Arial"/>
          <w:szCs w:val="20"/>
        </w:rPr>
      </w:pPr>
      <w:r w:rsidRPr="00334604">
        <w:rPr>
          <w:rFonts w:ascii="Arial" w:hAnsi="Arial" w:cs="Arial"/>
          <w:szCs w:val="20"/>
        </w:rPr>
        <w:t>Elaboration of technical documentation is allowed</w:t>
      </w:r>
      <w:r w:rsidRPr="00334604">
        <w:rPr>
          <w:rFonts w:ascii="Arial" w:hAnsi="Arial" w:cs="Arial"/>
          <w:b/>
          <w:color w:val="000000"/>
          <w:szCs w:val="20"/>
        </w:rPr>
        <w:t xml:space="preserve"> </w:t>
      </w:r>
      <w:r w:rsidRPr="00334604">
        <w:rPr>
          <w:rFonts w:ascii="Arial" w:hAnsi="Arial" w:cs="Arial"/>
          <w:szCs w:val="20"/>
        </w:rPr>
        <w:t xml:space="preserve">only in addition to the activities providing concrete territory rehabilitation/cleaning activities. </w:t>
      </w:r>
    </w:p>
    <w:p w14:paraId="0F2CC182" w14:textId="77777777" w:rsidR="00FE68E4" w:rsidRDefault="00FE68E4" w:rsidP="00286594">
      <w:pPr>
        <w:spacing w:after="120" w:line="288" w:lineRule="auto"/>
        <w:contextualSpacing/>
        <w:jc w:val="both"/>
        <w:rPr>
          <w:rFonts w:ascii="Arial" w:hAnsi="Arial" w:cs="Arial"/>
          <w:szCs w:val="20"/>
        </w:rPr>
      </w:pPr>
    </w:p>
    <w:p w14:paraId="42A63431" w14:textId="3134A745" w:rsidR="000D7CA8" w:rsidRPr="0070719F" w:rsidRDefault="0070719F" w:rsidP="00286594">
      <w:pPr>
        <w:spacing w:after="120" w:line="288" w:lineRule="auto"/>
        <w:contextualSpacing/>
        <w:jc w:val="both"/>
        <w:rPr>
          <w:rFonts w:ascii="Arial" w:hAnsi="Arial" w:cs="Arial"/>
          <w:color w:val="000000" w:themeColor="text1"/>
        </w:rPr>
      </w:pPr>
      <w:r w:rsidRPr="00334604">
        <w:rPr>
          <w:rFonts w:ascii="Arial" w:hAnsi="Arial" w:cs="Arial"/>
          <w:szCs w:val="20"/>
        </w:rPr>
        <w:t>Cleaning</w:t>
      </w:r>
      <w:r>
        <w:rPr>
          <w:rFonts w:ascii="Arial" w:hAnsi="Arial" w:cs="Arial"/>
          <w:szCs w:val="20"/>
        </w:rPr>
        <w:t>/rehabilitaion</w:t>
      </w:r>
      <w:r w:rsidRPr="00334604">
        <w:rPr>
          <w:rFonts w:ascii="Arial" w:hAnsi="Arial" w:cs="Arial"/>
          <w:szCs w:val="20"/>
        </w:rPr>
        <w:t xml:space="preserve"> activities</w:t>
      </w:r>
      <w:r w:rsidRPr="00334604" w:rsidDel="00F311F2">
        <w:rPr>
          <w:rFonts w:ascii="Arial" w:hAnsi="Arial" w:cs="Arial"/>
          <w:szCs w:val="20"/>
        </w:rPr>
        <w:t xml:space="preserve"> </w:t>
      </w:r>
      <w:r w:rsidRPr="00334604">
        <w:rPr>
          <w:rFonts w:ascii="Arial" w:hAnsi="Arial" w:cs="Arial"/>
          <w:szCs w:val="20"/>
        </w:rPr>
        <w:t>in the project</w:t>
      </w:r>
      <w:r>
        <w:rPr>
          <w:rFonts w:ascii="Arial" w:hAnsi="Arial" w:cs="Arial"/>
          <w:szCs w:val="20"/>
        </w:rPr>
        <w:t xml:space="preserve"> </w:t>
      </w:r>
      <w:r w:rsidRPr="00334604">
        <w:rPr>
          <w:rFonts w:ascii="Arial" w:hAnsi="Arial" w:cs="Arial"/>
          <w:szCs w:val="20"/>
        </w:rPr>
        <w:t>in average should</w:t>
      </w:r>
      <w:r>
        <w:rPr>
          <w:rFonts w:ascii="Arial" w:hAnsi="Arial" w:cs="Arial"/>
          <w:szCs w:val="20"/>
        </w:rPr>
        <w:t xml:space="preserve"> </w:t>
      </w:r>
      <w:r w:rsidRPr="00334604">
        <w:rPr>
          <w:rFonts w:ascii="Arial" w:hAnsi="Arial" w:cs="Arial"/>
          <w:szCs w:val="20"/>
        </w:rPr>
        <w:t>not exceed 300 000 EUR (ERDF co-financing) per cleaning</w:t>
      </w:r>
      <w:r>
        <w:rPr>
          <w:rFonts w:ascii="Arial" w:hAnsi="Arial" w:cs="Arial"/>
          <w:szCs w:val="20"/>
        </w:rPr>
        <w:t xml:space="preserve">/rehabilitating </w:t>
      </w:r>
      <w:r w:rsidRPr="00334604">
        <w:rPr>
          <w:rFonts w:ascii="Arial" w:hAnsi="Arial" w:cs="Arial"/>
          <w:szCs w:val="20"/>
        </w:rPr>
        <w:t>of one hectar (</w:t>
      </w:r>
      <w:r>
        <w:rPr>
          <w:rFonts w:ascii="Arial" w:hAnsi="Arial" w:cs="Arial"/>
          <w:szCs w:val="20"/>
        </w:rPr>
        <w:t>e.g.,</w:t>
      </w:r>
      <w:r w:rsidRPr="00334604">
        <w:rPr>
          <w:rFonts w:ascii="Arial" w:hAnsi="Arial" w:cs="Arial"/>
          <w:szCs w:val="20"/>
        </w:rPr>
        <w:t xml:space="preserve"> project that</w:t>
      </w:r>
      <w:r w:rsidR="004C328C">
        <w:rPr>
          <w:rFonts w:ascii="Arial" w:hAnsi="Arial" w:cs="Arial"/>
          <w:szCs w:val="20"/>
        </w:rPr>
        <w:t xml:space="preserve"> will indicate that will clean 3</w:t>
      </w:r>
      <w:r w:rsidRPr="00334604">
        <w:rPr>
          <w:rFonts w:ascii="Arial" w:hAnsi="Arial" w:cs="Arial"/>
          <w:szCs w:val="20"/>
        </w:rPr>
        <w:t xml:space="preserve"> </w:t>
      </w:r>
      <w:r w:rsidR="004C328C">
        <w:rPr>
          <w:rFonts w:ascii="Arial" w:hAnsi="Arial" w:cs="Arial"/>
          <w:szCs w:val="20"/>
        </w:rPr>
        <w:t>hectars, can aplly for maximum 9</w:t>
      </w:r>
      <w:r w:rsidRPr="00334604">
        <w:rPr>
          <w:rFonts w:ascii="Arial" w:hAnsi="Arial" w:cs="Arial"/>
          <w:szCs w:val="20"/>
        </w:rPr>
        <w:t>00 000 EUR ERDF</w:t>
      </w:r>
      <w:r w:rsidR="00293F03">
        <w:rPr>
          <w:rFonts w:ascii="Arial" w:hAnsi="Arial" w:cs="Arial"/>
          <w:szCs w:val="20"/>
        </w:rPr>
        <w:t xml:space="preserve"> </w:t>
      </w:r>
      <w:r w:rsidR="00293F03" w:rsidRPr="004C328C">
        <w:rPr>
          <w:rFonts w:ascii="Arial" w:hAnsi="Arial" w:cs="Arial"/>
          <w:szCs w:val="20"/>
        </w:rPr>
        <w:t xml:space="preserve">for </w:t>
      </w:r>
      <w:r w:rsidR="00E56815" w:rsidRPr="004C328C">
        <w:rPr>
          <w:rFonts w:ascii="Arial" w:hAnsi="Arial" w:cs="Arial"/>
          <w:szCs w:val="20"/>
        </w:rPr>
        <w:t>cleaning/rehabilitating</w:t>
      </w:r>
      <w:r w:rsidR="00293F03" w:rsidRPr="004C328C">
        <w:rPr>
          <w:rFonts w:ascii="Arial" w:hAnsi="Arial" w:cs="Arial"/>
          <w:szCs w:val="20"/>
        </w:rPr>
        <w:t xml:space="preserve"> activities</w:t>
      </w:r>
      <w:r w:rsidRPr="004C328C">
        <w:rPr>
          <w:rFonts w:ascii="Arial" w:hAnsi="Arial" w:cs="Arial"/>
          <w:szCs w:val="20"/>
        </w:rPr>
        <w:t>).</w:t>
      </w:r>
      <w:r w:rsidRPr="00334604">
        <w:rPr>
          <w:rFonts w:ascii="Arial" w:hAnsi="Arial" w:cs="Arial"/>
          <w:szCs w:val="20"/>
        </w:rPr>
        <w:t xml:space="preserve"> </w:t>
      </w:r>
    </w:p>
    <w:p w14:paraId="1F1FD9D6" w14:textId="77777777" w:rsidR="00286594" w:rsidRDefault="00286594">
      <w:pPr>
        <w:rPr>
          <w:szCs w:val="20"/>
        </w:rPr>
      </w:pPr>
    </w:p>
    <w:tbl>
      <w:tblPr>
        <w:tblW w:w="914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24" w:space="0" w:color="FFFFFF"/>
          <w:insideV w:val="single" w:sz="24" w:space="0" w:color="FFFFFF"/>
        </w:tblBorders>
        <w:tblLayout w:type="fixed"/>
        <w:tblLook w:val="04A0" w:firstRow="1" w:lastRow="0" w:firstColumn="1" w:lastColumn="0" w:noHBand="0" w:noVBand="1"/>
      </w:tblPr>
      <w:tblGrid>
        <w:gridCol w:w="9143"/>
      </w:tblGrid>
      <w:tr w:rsidR="00617B19" w:rsidRPr="00CB1453" w14:paraId="0FCC8C2D" w14:textId="77777777" w:rsidTr="00AE729E">
        <w:trPr>
          <w:jc w:val="center"/>
        </w:trPr>
        <w:tc>
          <w:tcPr>
            <w:tcW w:w="9143" w:type="dxa"/>
            <w:tcBorders>
              <w:top w:val="single" w:sz="4" w:space="0" w:color="D9D9D9" w:themeColor="background1" w:themeShade="D9"/>
              <w:left w:val="single" w:sz="4" w:space="0" w:color="D9D9D9" w:themeColor="background1" w:themeShade="D9"/>
              <w:bottom w:val="single" w:sz="24" w:space="0" w:color="FFFFFF"/>
              <w:right w:val="single" w:sz="4" w:space="0" w:color="D9D9D9" w:themeColor="background1" w:themeShade="D9"/>
            </w:tcBorders>
            <w:shd w:val="clear" w:color="auto" w:fill="F2F2F2" w:themeFill="background1" w:themeFillShade="F2"/>
            <w:vAlign w:val="center"/>
          </w:tcPr>
          <w:p w14:paraId="0846663B" w14:textId="64315BCD" w:rsidR="004F568E" w:rsidRPr="0070719F" w:rsidRDefault="00617B19" w:rsidP="0070719F">
            <w:pPr>
              <w:spacing w:before="120" w:after="120" w:line="269" w:lineRule="auto"/>
              <w:rPr>
                <w:rFonts w:ascii="Arial" w:eastAsia="Calibri" w:hAnsi="Arial"/>
                <w:b/>
                <w:color w:val="000000" w:themeColor="text1"/>
                <w:highlight w:val="yellow"/>
              </w:rPr>
            </w:pPr>
            <w:r w:rsidRPr="00710B3C">
              <w:rPr>
                <w:rFonts w:ascii="Arial" w:eastAsia="Calibri" w:hAnsi="Arial"/>
                <w:b/>
                <w:color w:val="000000" w:themeColor="text1"/>
              </w:rPr>
              <w:t>Indicative</w:t>
            </w:r>
            <w:r w:rsidR="00710B3C" w:rsidRPr="00710B3C">
              <w:rPr>
                <w:rFonts w:ascii="Arial" w:eastAsia="Calibri" w:hAnsi="Arial"/>
                <w:b/>
                <w:color w:val="000000" w:themeColor="text1"/>
              </w:rPr>
              <w:t xml:space="preserve"> </w:t>
            </w:r>
            <w:r w:rsidR="00D16657" w:rsidRPr="00710B3C">
              <w:rPr>
                <w:rFonts w:ascii="Arial" w:eastAsia="Calibri" w:hAnsi="Arial"/>
                <w:b/>
                <w:color w:val="000000" w:themeColor="text1"/>
              </w:rPr>
              <w:t>l</w:t>
            </w:r>
            <w:r w:rsidR="00A75DCB" w:rsidRPr="00710B3C">
              <w:rPr>
                <w:rFonts w:ascii="Arial" w:eastAsia="Calibri" w:hAnsi="Arial"/>
                <w:b/>
                <w:color w:val="000000" w:themeColor="text1"/>
              </w:rPr>
              <w:t>ist</w:t>
            </w:r>
            <w:r w:rsidR="00A75DCB" w:rsidRPr="00B106F1">
              <w:rPr>
                <w:rFonts w:ascii="Arial" w:eastAsia="Calibri" w:hAnsi="Arial"/>
                <w:b/>
                <w:color w:val="000000" w:themeColor="text1"/>
              </w:rPr>
              <w:t xml:space="preserve"> of a</w:t>
            </w:r>
            <w:r w:rsidR="00011E88" w:rsidRPr="00B106F1">
              <w:rPr>
                <w:rFonts w:ascii="Arial" w:eastAsia="Calibri" w:hAnsi="Arial"/>
                <w:b/>
                <w:color w:val="000000" w:themeColor="text1"/>
              </w:rPr>
              <w:t>ctivities</w:t>
            </w:r>
            <w:r w:rsidR="00CA3460" w:rsidRPr="00B106F1">
              <w:rPr>
                <w:rFonts w:ascii="Arial" w:eastAsia="Calibri" w:hAnsi="Arial"/>
                <w:b/>
                <w:color w:val="000000" w:themeColor="text1"/>
              </w:rPr>
              <w:t xml:space="preserve"> </w:t>
            </w:r>
            <w:r w:rsidRPr="00B106F1">
              <w:rPr>
                <w:rFonts w:ascii="Arial" w:eastAsia="Calibri" w:hAnsi="Arial"/>
                <w:b/>
                <w:color w:val="000000" w:themeColor="text1"/>
              </w:rPr>
              <w:t>supported:</w:t>
            </w:r>
            <w:r w:rsidRPr="00AE0C80">
              <w:rPr>
                <w:rFonts w:ascii="Arial" w:eastAsia="Calibri" w:hAnsi="Arial" w:cs="Arial"/>
                <w:b/>
                <w:bCs/>
                <w:color w:val="000000" w:themeColor="text1"/>
                <w:szCs w:val="20"/>
              </w:rPr>
              <w:t xml:space="preserve">  </w:t>
            </w:r>
          </w:p>
        </w:tc>
      </w:tr>
      <w:tr w:rsidR="00617B19" w:rsidRPr="00CB1453" w14:paraId="35FFCA98" w14:textId="77777777" w:rsidTr="00AE729E">
        <w:trPr>
          <w:trHeight w:val="3193"/>
          <w:jc w:val="center"/>
        </w:trPr>
        <w:tc>
          <w:tcPr>
            <w:tcW w:w="9143" w:type="dxa"/>
            <w:tcBorders>
              <w:top w:val="single" w:sz="24" w:space="0" w:color="FFFFF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52A4A4E" w14:textId="77777777" w:rsidR="008F63F0" w:rsidRDefault="008F63F0" w:rsidP="002A12CB">
            <w:pPr>
              <w:pStyle w:val="ListParagraph"/>
              <w:numPr>
                <w:ilvl w:val="0"/>
                <w:numId w:val="10"/>
              </w:numPr>
              <w:autoSpaceDE w:val="0"/>
              <w:autoSpaceDN w:val="0"/>
              <w:adjustRightInd w:val="0"/>
              <w:spacing w:after="0" w:line="288" w:lineRule="auto"/>
              <w:ind w:left="357" w:hanging="357"/>
              <w:contextualSpacing w:val="0"/>
              <w:jc w:val="both"/>
              <w:rPr>
                <w:rFonts w:ascii="Arial" w:hAnsi="Arial" w:cs="Arial"/>
                <w:szCs w:val="20"/>
              </w:rPr>
            </w:pPr>
            <w:r w:rsidRPr="00AE0C80">
              <w:rPr>
                <w:rFonts w:ascii="Arial" w:hAnsi="Arial" w:cs="Arial"/>
                <w:color w:val="000000"/>
                <w:szCs w:val="20"/>
              </w:rPr>
              <w:t>Minimisation/elimination of contamination in sites</w:t>
            </w:r>
            <w:r w:rsidR="00733484">
              <w:rPr>
                <w:rFonts w:ascii="Arial" w:hAnsi="Arial" w:cs="Arial"/>
                <w:color w:val="000000"/>
                <w:szCs w:val="20"/>
              </w:rPr>
              <w:t xml:space="preserve">, </w:t>
            </w:r>
            <w:r w:rsidR="00733484">
              <w:rPr>
                <w:rFonts w:ascii="Arial" w:hAnsi="Arial" w:cs="Arial"/>
                <w:szCs w:val="20"/>
                <w:lang w:eastAsia="lv-LV"/>
              </w:rPr>
              <w:t xml:space="preserve">also </w:t>
            </w:r>
            <w:r w:rsidR="00733484" w:rsidRPr="00AE0C80">
              <w:rPr>
                <w:rFonts w:ascii="Arial" w:hAnsi="Arial" w:cs="Arial"/>
                <w:szCs w:val="20"/>
                <w:lang w:eastAsia="lv-LV"/>
              </w:rPr>
              <w:t>deconstruction of derelict buildings, cleaning territories and improving public infrastructure</w:t>
            </w:r>
            <w:r>
              <w:rPr>
                <w:rFonts w:ascii="Arial" w:hAnsi="Arial" w:cs="Arial"/>
                <w:color w:val="000000"/>
                <w:szCs w:val="20"/>
              </w:rPr>
              <w:t>;</w:t>
            </w:r>
            <w:r w:rsidRPr="00AE0C80">
              <w:rPr>
                <w:rFonts w:ascii="Arial" w:hAnsi="Arial" w:cs="Arial"/>
                <w:szCs w:val="20"/>
                <w:lang w:eastAsia="lv-LV"/>
              </w:rPr>
              <w:t xml:space="preserve"> </w:t>
            </w:r>
          </w:p>
          <w:p w14:paraId="32714F67" w14:textId="34C4B92A" w:rsidR="00F75D38" w:rsidRPr="00AE0C80" w:rsidRDefault="00617B19" w:rsidP="002A12CB">
            <w:pPr>
              <w:pStyle w:val="ListParagraph"/>
              <w:numPr>
                <w:ilvl w:val="0"/>
                <w:numId w:val="10"/>
              </w:numPr>
              <w:autoSpaceDE w:val="0"/>
              <w:autoSpaceDN w:val="0"/>
              <w:adjustRightInd w:val="0"/>
              <w:spacing w:after="0" w:line="288" w:lineRule="auto"/>
              <w:ind w:left="357" w:hanging="357"/>
              <w:contextualSpacing w:val="0"/>
              <w:jc w:val="both"/>
              <w:rPr>
                <w:rFonts w:ascii="Arial" w:hAnsi="Arial" w:cs="Arial"/>
                <w:szCs w:val="20"/>
              </w:rPr>
            </w:pPr>
            <w:r w:rsidRPr="00AE0C80">
              <w:rPr>
                <w:rFonts w:ascii="Arial" w:hAnsi="Arial" w:cs="Arial"/>
                <w:szCs w:val="20"/>
                <w:lang w:eastAsia="lv-LV"/>
              </w:rPr>
              <w:t>Experience exchange activities, cross border a</w:t>
            </w:r>
            <w:r w:rsidR="0067123D" w:rsidRPr="00AE0C80">
              <w:rPr>
                <w:rFonts w:ascii="Arial" w:hAnsi="Arial" w:cs="Arial"/>
                <w:szCs w:val="20"/>
                <w:lang w:eastAsia="lv-LV"/>
              </w:rPr>
              <w:t xml:space="preserve">nd also with other EU countries to </w:t>
            </w:r>
            <w:r w:rsidRPr="00AE0C80">
              <w:rPr>
                <w:rFonts w:ascii="Arial" w:hAnsi="Arial" w:cs="Arial"/>
                <w:szCs w:val="20"/>
                <w:lang w:eastAsia="lv-LV"/>
              </w:rPr>
              <w:t xml:space="preserve"> </w:t>
            </w:r>
            <w:r w:rsidR="0067123D" w:rsidRPr="00AE0C80">
              <w:rPr>
                <w:rFonts w:ascii="Arial" w:hAnsi="Arial" w:cs="Arial"/>
                <w:szCs w:val="20"/>
                <w:lang w:eastAsia="lv-LV"/>
              </w:rPr>
              <w:t>identify sustainable and resource-efficient approaches of</w:t>
            </w:r>
            <w:r w:rsidRPr="00AE0C80">
              <w:rPr>
                <w:rFonts w:ascii="Arial" w:hAnsi="Arial" w:cs="Arial"/>
                <w:szCs w:val="20"/>
                <w:lang w:eastAsia="lv-LV"/>
              </w:rPr>
              <w:t xml:space="preserve"> brownfields revitalisation</w:t>
            </w:r>
            <w:r w:rsidR="0067123D" w:rsidRPr="00AE0C80">
              <w:rPr>
                <w:rFonts w:ascii="Arial" w:hAnsi="Arial" w:cs="Arial"/>
                <w:szCs w:val="20"/>
                <w:lang w:eastAsia="lv-LV"/>
              </w:rPr>
              <w:t xml:space="preserve"> in municipality</w:t>
            </w:r>
            <w:r w:rsidR="00E13864" w:rsidRPr="00AE0C80">
              <w:rPr>
                <w:rFonts w:ascii="Arial" w:hAnsi="Arial" w:cs="Arial"/>
                <w:szCs w:val="20"/>
                <w:lang w:eastAsia="lv-LV"/>
              </w:rPr>
              <w:t xml:space="preserve"> </w:t>
            </w:r>
            <w:r w:rsidR="00B264A0" w:rsidRPr="00AE0C80">
              <w:rPr>
                <w:rFonts w:ascii="Arial" w:hAnsi="Arial" w:cs="Arial"/>
                <w:szCs w:val="20"/>
                <w:lang w:eastAsia="lv-LV"/>
              </w:rPr>
              <w:t>including</w:t>
            </w:r>
            <w:r w:rsidR="00B63D75" w:rsidRPr="00AE0C80">
              <w:rPr>
                <w:rFonts w:ascii="Arial" w:hAnsi="Arial" w:cs="Arial"/>
                <w:szCs w:val="20"/>
                <w:lang w:eastAsia="lv-LV"/>
              </w:rPr>
              <w:t xml:space="preserve"> joint</w:t>
            </w:r>
            <w:r w:rsidR="006724E4" w:rsidRPr="00AE0C80">
              <w:rPr>
                <w:rFonts w:ascii="Arial" w:hAnsi="Arial" w:cs="Arial"/>
                <w:szCs w:val="20"/>
                <w:lang w:eastAsia="lv-LV"/>
              </w:rPr>
              <w:t xml:space="preserve"> preparation of</w:t>
            </w:r>
            <w:r w:rsidR="00E13864" w:rsidRPr="00AE0C80">
              <w:rPr>
                <w:rFonts w:ascii="Arial" w:hAnsi="Arial" w:cs="Arial"/>
                <w:szCs w:val="20"/>
                <w:lang w:eastAsia="lv-LV"/>
              </w:rPr>
              <w:t xml:space="preserve"> </w:t>
            </w:r>
            <w:r w:rsidR="00B63D75" w:rsidRPr="00AE0C80">
              <w:rPr>
                <w:rFonts w:ascii="Arial" w:hAnsi="Arial" w:cs="Arial"/>
                <w:szCs w:val="20"/>
                <w:lang w:eastAsia="lv-LV"/>
              </w:rPr>
              <w:t xml:space="preserve"> </w:t>
            </w:r>
            <w:r w:rsidR="006724E4" w:rsidRPr="00AE0C80">
              <w:rPr>
                <w:rFonts w:ascii="Arial" w:hAnsi="Arial" w:cs="Arial"/>
                <w:szCs w:val="20"/>
                <w:lang w:eastAsia="lv-LV"/>
              </w:rPr>
              <w:t>c</w:t>
            </w:r>
            <w:r w:rsidRPr="00AE0C80">
              <w:rPr>
                <w:rFonts w:ascii="Arial" w:hAnsi="Arial" w:cs="Arial"/>
                <w:szCs w:val="20"/>
                <w:lang w:eastAsia="lv-LV"/>
              </w:rPr>
              <w:t>oncepts and primary designs for brownfield revitalisation</w:t>
            </w:r>
            <w:r w:rsidR="008F63F0">
              <w:rPr>
                <w:rFonts w:ascii="Arial" w:hAnsi="Arial" w:cs="Arial"/>
                <w:szCs w:val="20"/>
                <w:lang w:eastAsia="lv-LV"/>
              </w:rPr>
              <w:t xml:space="preserve"> in combination with </w:t>
            </w:r>
            <w:r w:rsidR="0086476F">
              <w:rPr>
                <w:rFonts w:ascii="Arial" w:hAnsi="Arial" w:cs="Arial"/>
                <w:szCs w:val="20"/>
                <w:lang w:eastAsia="lv-LV"/>
              </w:rPr>
              <w:t xml:space="preserve">territory </w:t>
            </w:r>
            <w:r w:rsidR="00296A75">
              <w:rPr>
                <w:rFonts w:ascii="Arial" w:hAnsi="Arial" w:cs="Arial"/>
                <w:szCs w:val="20"/>
                <w:lang w:eastAsia="lv-LV"/>
              </w:rPr>
              <w:t>regeneration/</w:t>
            </w:r>
            <w:r w:rsidR="008F63F0">
              <w:rPr>
                <w:rFonts w:ascii="Arial" w:hAnsi="Arial" w:cs="Arial"/>
                <w:szCs w:val="20"/>
                <w:lang w:eastAsia="lv-LV"/>
              </w:rPr>
              <w:t xml:space="preserve">cleaning </w:t>
            </w:r>
            <w:r w:rsidR="0086476F">
              <w:rPr>
                <w:rFonts w:ascii="Arial" w:hAnsi="Arial" w:cs="Arial"/>
                <w:szCs w:val="20"/>
                <w:lang w:eastAsia="lv-LV"/>
              </w:rPr>
              <w:t>activities</w:t>
            </w:r>
            <w:r w:rsidR="00F75D38" w:rsidRPr="00AE0C80">
              <w:rPr>
                <w:rFonts w:ascii="Arial" w:hAnsi="Arial" w:cs="Arial"/>
                <w:szCs w:val="20"/>
                <w:lang w:eastAsia="lv-LV"/>
              </w:rPr>
              <w:t>;</w:t>
            </w:r>
            <w:r w:rsidRPr="00AE0C80">
              <w:rPr>
                <w:rFonts w:ascii="Arial" w:hAnsi="Arial" w:cs="Arial"/>
                <w:szCs w:val="20"/>
                <w:lang w:eastAsia="lv-LV"/>
              </w:rPr>
              <w:t xml:space="preserve"> </w:t>
            </w:r>
          </w:p>
          <w:p w14:paraId="3FFFFDAE" w14:textId="77777777" w:rsidR="00617B19" w:rsidRPr="00AE0C80" w:rsidRDefault="00617B19" w:rsidP="002A12CB">
            <w:pPr>
              <w:pStyle w:val="ListParagraph"/>
              <w:numPr>
                <w:ilvl w:val="0"/>
                <w:numId w:val="10"/>
              </w:numPr>
              <w:autoSpaceDE w:val="0"/>
              <w:autoSpaceDN w:val="0"/>
              <w:adjustRightInd w:val="0"/>
              <w:spacing w:after="0" w:line="288" w:lineRule="auto"/>
              <w:ind w:left="357" w:hanging="357"/>
              <w:contextualSpacing w:val="0"/>
              <w:jc w:val="both"/>
              <w:rPr>
                <w:rFonts w:ascii="Arial" w:hAnsi="Arial" w:cs="Arial"/>
                <w:szCs w:val="20"/>
              </w:rPr>
            </w:pPr>
            <w:r w:rsidRPr="00AE0C80">
              <w:rPr>
                <w:rFonts w:ascii="Arial" w:hAnsi="Arial" w:cs="Arial"/>
                <w:szCs w:val="20"/>
                <w:lang w:eastAsia="lv-LV"/>
              </w:rPr>
              <w:t>Pilot investments</w:t>
            </w:r>
            <w:r w:rsidR="00D61783" w:rsidRPr="00AE0C80">
              <w:rPr>
                <w:rFonts w:ascii="Arial" w:hAnsi="Arial" w:cs="Arial"/>
                <w:szCs w:val="20"/>
                <w:lang w:eastAsia="lv-LV"/>
              </w:rPr>
              <w:t xml:space="preserve"> (</w:t>
            </w:r>
            <w:r w:rsidR="00343184" w:rsidRPr="00AE0C80">
              <w:rPr>
                <w:rFonts w:ascii="Arial" w:hAnsi="Arial" w:cs="Arial"/>
                <w:szCs w:val="20"/>
                <w:lang w:eastAsia="lv-LV"/>
              </w:rPr>
              <w:t>exploring, testing and using innovative approaches)</w:t>
            </w:r>
            <w:r w:rsidR="00DD1A9B" w:rsidRPr="00AE0C80">
              <w:rPr>
                <w:rFonts w:ascii="Arial" w:hAnsi="Arial" w:cs="Arial"/>
                <w:szCs w:val="20"/>
                <w:lang w:eastAsia="lv-LV"/>
              </w:rPr>
              <w:t xml:space="preserve"> </w:t>
            </w:r>
            <w:r w:rsidRPr="00AE0C80">
              <w:rPr>
                <w:rFonts w:ascii="Arial" w:hAnsi="Arial" w:cs="Arial"/>
                <w:szCs w:val="20"/>
                <w:lang w:eastAsia="lv-LV"/>
              </w:rPr>
              <w:t>in municipal brownfield sites, including deconstruction of dereli</w:t>
            </w:r>
            <w:r w:rsidR="009B298A" w:rsidRPr="00AE0C80">
              <w:rPr>
                <w:rFonts w:ascii="Arial" w:hAnsi="Arial" w:cs="Arial"/>
                <w:szCs w:val="20"/>
                <w:lang w:eastAsia="lv-LV"/>
              </w:rPr>
              <w:t>ct buildings, cleaning territories</w:t>
            </w:r>
            <w:r w:rsidRPr="00AE0C80">
              <w:rPr>
                <w:rFonts w:ascii="Arial" w:hAnsi="Arial" w:cs="Arial"/>
                <w:szCs w:val="20"/>
                <w:lang w:eastAsia="lv-LV"/>
              </w:rPr>
              <w:t xml:space="preserve"> and improving public infrastructure;</w:t>
            </w:r>
          </w:p>
          <w:p w14:paraId="5AB3DF31" w14:textId="77777777" w:rsidR="00617B19" w:rsidRPr="00214E2F" w:rsidRDefault="00617B19" w:rsidP="002A12CB">
            <w:pPr>
              <w:pStyle w:val="ListParagraph"/>
              <w:numPr>
                <w:ilvl w:val="0"/>
                <w:numId w:val="10"/>
              </w:numPr>
              <w:autoSpaceDE w:val="0"/>
              <w:autoSpaceDN w:val="0"/>
              <w:adjustRightInd w:val="0"/>
              <w:spacing w:after="0" w:line="288" w:lineRule="auto"/>
              <w:ind w:left="357" w:hanging="357"/>
              <w:jc w:val="both"/>
              <w:rPr>
                <w:rFonts w:ascii="Arial" w:hAnsi="Arial" w:cs="Arial"/>
                <w:color w:val="000000"/>
                <w:szCs w:val="20"/>
              </w:rPr>
            </w:pPr>
            <w:r w:rsidRPr="00AE0C80">
              <w:rPr>
                <w:rFonts w:ascii="Arial" w:hAnsi="Arial" w:cs="Arial"/>
                <w:color w:val="000000"/>
                <w:szCs w:val="20"/>
              </w:rPr>
              <w:t xml:space="preserve">Propositions for </w:t>
            </w:r>
            <w:r w:rsidR="0067123D" w:rsidRPr="00AE0C80">
              <w:rPr>
                <w:rFonts w:ascii="Arial" w:hAnsi="Arial" w:cs="Arial"/>
                <w:color w:val="000000"/>
                <w:szCs w:val="20"/>
              </w:rPr>
              <w:t xml:space="preserve">minimisation or elimination of </w:t>
            </w:r>
            <w:r w:rsidRPr="00AE0C80">
              <w:rPr>
                <w:rFonts w:ascii="Arial" w:hAnsi="Arial" w:cs="Arial"/>
                <w:color w:val="000000"/>
                <w:szCs w:val="20"/>
              </w:rPr>
              <w:t xml:space="preserve">environmental risks </w:t>
            </w:r>
            <w:r w:rsidR="0067123D" w:rsidRPr="00AE0C80">
              <w:rPr>
                <w:rFonts w:ascii="Arial" w:hAnsi="Arial" w:cs="Arial"/>
                <w:color w:val="000000"/>
                <w:szCs w:val="20"/>
              </w:rPr>
              <w:t xml:space="preserve">influencing current or </w:t>
            </w:r>
            <w:r w:rsidRPr="00AE0C80">
              <w:rPr>
                <w:rFonts w:ascii="Arial" w:hAnsi="Arial" w:cs="Arial"/>
                <w:color w:val="000000"/>
                <w:szCs w:val="20"/>
              </w:rPr>
              <w:t xml:space="preserve">planned land </w:t>
            </w:r>
            <w:r w:rsidRPr="00214E2F">
              <w:rPr>
                <w:rFonts w:ascii="Arial" w:hAnsi="Arial" w:cs="Arial"/>
                <w:color w:val="000000"/>
                <w:szCs w:val="20"/>
              </w:rPr>
              <w:t>use</w:t>
            </w:r>
            <w:r w:rsidR="0086476F" w:rsidRPr="00214E2F">
              <w:rPr>
                <w:rFonts w:ascii="Arial" w:hAnsi="Arial" w:cs="Arial"/>
                <w:color w:val="000000"/>
                <w:szCs w:val="20"/>
              </w:rPr>
              <w:t xml:space="preserve"> in combination with territory </w:t>
            </w:r>
            <w:r w:rsidR="00296A75" w:rsidRPr="00214E2F">
              <w:rPr>
                <w:rFonts w:ascii="Arial" w:hAnsi="Arial" w:cs="Arial"/>
                <w:color w:val="000000"/>
                <w:szCs w:val="20"/>
              </w:rPr>
              <w:t>regeneration/</w:t>
            </w:r>
            <w:r w:rsidR="0086476F" w:rsidRPr="00214E2F">
              <w:rPr>
                <w:rFonts w:ascii="Arial" w:hAnsi="Arial" w:cs="Arial"/>
                <w:color w:val="000000"/>
                <w:szCs w:val="20"/>
              </w:rPr>
              <w:t>cleaning activities</w:t>
            </w:r>
            <w:r w:rsidRPr="00214E2F">
              <w:rPr>
                <w:rFonts w:ascii="Arial" w:hAnsi="Arial" w:cs="Arial"/>
                <w:color w:val="000000"/>
                <w:szCs w:val="20"/>
              </w:rPr>
              <w:t>;</w:t>
            </w:r>
          </w:p>
          <w:p w14:paraId="5450ACBE" w14:textId="3A8ED31F" w:rsidR="00617B19" w:rsidRPr="00CF509A" w:rsidRDefault="00537510" w:rsidP="00CF509A">
            <w:pPr>
              <w:pStyle w:val="ListParagraph"/>
              <w:numPr>
                <w:ilvl w:val="0"/>
                <w:numId w:val="10"/>
              </w:numPr>
              <w:autoSpaceDE w:val="0"/>
              <w:autoSpaceDN w:val="0"/>
              <w:adjustRightInd w:val="0"/>
              <w:spacing w:after="0" w:line="288" w:lineRule="auto"/>
              <w:ind w:left="357" w:hanging="357"/>
              <w:jc w:val="both"/>
              <w:rPr>
                <w:rFonts w:ascii="Arial" w:hAnsi="Arial" w:cs="Arial"/>
                <w:color w:val="000000"/>
                <w:szCs w:val="20"/>
              </w:rPr>
            </w:pPr>
            <w:r w:rsidRPr="00214E2F">
              <w:rPr>
                <w:rFonts w:ascii="Arial" w:hAnsi="Arial" w:cs="Arial"/>
                <w:color w:val="000000" w:themeColor="text1"/>
              </w:rPr>
              <w:t>P</w:t>
            </w:r>
            <w:r w:rsidR="00B9214E" w:rsidRPr="00214E2F">
              <w:rPr>
                <w:rFonts w:ascii="Arial" w:hAnsi="Arial" w:cs="Arial"/>
                <w:color w:val="000000"/>
                <w:szCs w:val="20"/>
              </w:rPr>
              <w:t>reparation of</w:t>
            </w:r>
            <w:r w:rsidR="0029461C" w:rsidRPr="00214E2F">
              <w:rPr>
                <w:rFonts w:ascii="Arial" w:hAnsi="Arial" w:cs="Arial"/>
                <w:color w:val="000000"/>
                <w:szCs w:val="20"/>
              </w:rPr>
              <w:t xml:space="preserve"> technical</w:t>
            </w:r>
            <w:r w:rsidR="0029461C">
              <w:rPr>
                <w:rFonts w:ascii="Arial" w:hAnsi="Arial" w:cs="Arial"/>
                <w:color w:val="000000"/>
                <w:szCs w:val="20"/>
              </w:rPr>
              <w:t xml:space="preserve"> documentation </w:t>
            </w:r>
            <w:r w:rsidR="00FB6495">
              <w:rPr>
                <w:rFonts w:ascii="Arial" w:hAnsi="Arial" w:cs="Arial"/>
                <w:szCs w:val="20"/>
              </w:rPr>
              <w:t xml:space="preserve">in addition to the activities </w:t>
            </w:r>
            <w:r w:rsidR="00333AD5">
              <w:rPr>
                <w:rFonts w:ascii="Arial" w:hAnsi="Arial" w:cs="Arial"/>
                <w:szCs w:val="20"/>
              </w:rPr>
              <w:t xml:space="preserve">targeted to </w:t>
            </w:r>
            <w:r w:rsidR="00FB6495">
              <w:rPr>
                <w:rFonts w:ascii="Arial" w:hAnsi="Arial" w:cs="Arial"/>
                <w:szCs w:val="20"/>
              </w:rPr>
              <w:t>concrete territory rehabilitation/cleaning</w:t>
            </w:r>
            <w:r w:rsidR="00333AD5">
              <w:rPr>
                <w:rFonts w:ascii="Arial" w:hAnsi="Arial" w:cs="Arial"/>
                <w:szCs w:val="20"/>
              </w:rPr>
              <w:t>.</w:t>
            </w:r>
          </w:p>
        </w:tc>
      </w:tr>
    </w:tbl>
    <w:p w14:paraId="55C4D7EB" w14:textId="05B76011" w:rsidR="00034184" w:rsidRDefault="00034184">
      <w:pPr>
        <w:spacing w:after="160" w:line="259" w:lineRule="auto"/>
        <w:rPr>
          <w:szCs w:val="20"/>
        </w:rPr>
      </w:pPr>
    </w:p>
    <w:tbl>
      <w:tblPr>
        <w:tblpPr w:leftFromText="180" w:rightFromText="180" w:vertAnchor="page" w:horzAnchor="page" w:tblpX="511" w:tblpY="886"/>
        <w:tblW w:w="1090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905"/>
      </w:tblGrid>
      <w:tr w:rsidR="00034184" w:rsidRPr="00DC06B3" w14:paraId="0FC1BF51" w14:textId="77777777" w:rsidTr="00034184">
        <w:trPr>
          <w:trHeight w:val="434"/>
        </w:trPr>
        <w:tc>
          <w:tcPr>
            <w:tcW w:w="10905" w:type="dxa"/>
            <w:tcBorders>
              <w:left w:val="single" w:sz="8" w:space="0" w:color="FFFFFF"/>
              <w:bottom w:val="single" w:sz="18" w:space="0" w:color="FFFFFF" w:themeColor="background1"/>
              <w:right w:val="single" w:sz="24" w:space="0" w:color="FFFFFF"/>
            </w:tcBorders>
            <w:shd w:val="clear" w:color="auto" w:fill="EA6647"/>
            <w:vAlign w:val="center"/>
          </w:tcPr>
          <w:p w14:paraId="5A6D8148" w14:textId="77777777" w:rsidR="00034184" w:rsidRPr="00711263" w:rsidRDefault="00034184" w:rsidP="00034184">
            <w:pPr>
              <w:pStyle w:val="2Heading"/>
              <w:numPr>
                <w:ilvl w:val="0"/>
                <w:numId w:val="0"/>
              </w:numPr>
              <w:spacing w:before="0" w:after="0"/>
              <w:ind w:left="357" w:hanging="357"/>
              <w:jc w:val="center"/>
              <w:rPr>
                <w:rFonts w:ascii="Arial" w:hAnsi="Arial" w:cs="Arial"/>
                <w:color w:val="000000" w:themeColor="text1"/>
              </w:rPr>
            </w:pPr>
            <w:bookmarkStart w:id="289" w:name="_Toc477516036"/>
            <w:bookmarkStart w:id="290" w:name="_Toc427233051"/>
            <w:r w:rsidRPr="00711263">
              <w:rPr>
                <w:rFonts w:ascii="Arial" w:hAnsi="Arial" w:cs="Arial"/>
                <w:color w:val="000000" w:themeColor="text1"/>
              </w:rPr>
              <w:t>PRIORITY II.</w:t>
            </w:r>
            <w:bookmarkEnd w:id="289"/>
          </w:p>
          <w:p w14:paraId="360598C0" w14:textId="77777777" w:rsidR="00034184" w:rsidRPr="00DC06B3" w:rsidRDefault="00034184" w:rsidP="00034184">
            <w:pPr>
              <w:pStyle w:val="2Heading"/>
              <w:numPr>
                <w:ilvl w:val="0"/>
                <w:numId w:val="0"/>
              </w:numPr>
              <w:spacing w:before="0" w:after="0"/>
              <w:ind w:left="357" w:hanging="357"/>
              <w:jc w:val="center"/>
            </w:pPr>
            <w:bookmarkStart w:id="291" w:name="_Toc449701784"/>
            <w:bookmarkStart w:id="292" w:name="_Toc477516037"/>
            <w:r w:rsidRPr="00711263">
              <w:rPr>
                <w:rFonts w:ascii="Arial" w:hAnsi="Arial" w:cs="Arial"/>
                <w:color w:val="000000" w:themeColor="text1"/>
              </w:rPr>
              <w:t>SUPPORT TO LABOUR MOBILITY AND EMPLOYMENT</w:t>
            </w:r>
            <w:bookmarkEnd w:id="290"/>
            <w:bookmarkEnd w:id="291"/>
            <w:bookmarkEnd w:id="292"/>
          </w:p>
        </w:tc>
      </w:tr>
    </w:tbl>
    <w:p w14:paraId="1029F07B" w14:textId="77777777" w:rsidR="003116D1" w:rsidRPr="00DC06B3" w:rsidRDefault="003116D1" w:rsidP="003116D1">
      <w:pPr>
        <w:jc w:val="both"/>
        <w:rPr>
          <w:szCs w:val="20"/>
        </w:rPr>
      </w:pPr>
    </w:p>
    <w:tbl>
      <w:tblPr>
        <w:tblW w:w="10848"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605"/>
        <w:gridCol w:w="3449"/>
        <w:gridCol w:w="3794"/>
      </w:tblGrid>
      <w:tr w:rsidR="00274AE8" w:rsidRPr="00DC06B3" w14:paraId="06870528" w14:textId="77777777" w:rsidTr="000B6666">
        <w:trPr>
          <w:trHeight w:val="347"/>
          <w:jc w:val="center"/>
        </w:trPr>
        <w:tc>
          <w:tcPr>
            <w:tcW w:w="3605" w:type="dxa"/>
            <w:tcBorders>
              <w:top w:val="single" w:sz="18" w:space="0" w:color="FFFFFF" w:themeColor="background1"/>
              <w:left w:val="single" w:sz="8" w:space="0" w:color="FFFFFF"/>
              <w:bottom w:val="single" w:sz="6" w:space="0" w:color="FFFFFF"/>
              <w:right w:val="single" w:sz="6" w:space="0" w:color="FFFFFF"/>
            </w:tcBorders>
            <w:shd w:val="clear" w:color="auto" w:fill="EA6647"/>
            <w:vAlign w:val="center"/>
          </w:tcPr>
          <w:p w14:paraId="7B9C2B02" w14:textId="77777777" w:rsidR="003116D1" w:rsidRPr="00652624" w:rsidRDefault="003116D1" w:rsidP="0054524E">
            <w:pPr>
              <w:spacing w:before="120" w:after="120" w:line="269" w:lineRule="auto"/>
              <w:ind w:left="702" w:hanging="702"/>
              <w:jc w:val="both"/>
              <w:rPr>
                <w:rFonts w:ascii="Arial" w:hAnsi="Arial" w:cs="Arial"/>
                <w:b/>
                <w:szCs w:val="20"/>
              </w:rPr>
            </w:pPr>
            <w:r w:rsidRPr="00652624">
              <w:rPr>
                <w:rFonts w:ascii="Arial" w:eastAsia="Calibri" w:hAnsi="Arial" w:cs="Arial"/>
                <w:b/>
                <w:szCs w:val="20"/>
              </w:rPr>
              <w:t xml:space="preserve">Specific objective </w:t>
            </w:r>
            <w:r w:rsidRPr="00652624">
              <w:rPr>
                <w:rFonts w:ascii="Arial" w:hAnsi="Arial" w:cs="Arial"/>
                <w:b/>
                <w:szCs w:val="20"/>
              </w:rPr>
              <w:t>2.1</w:t>
            </w:r>
            <w:r w:rsidR="007D081B" w:rsidRPr="00652624">
              <w:rPr>
                <w:rFonts w:ascii="Arial" w:hAnsi="Arial" w:cs="Arial"/>
                <w:b/>
                <w:szCs w:val="20"/>
              </w:rPr>
              <w:t>.</w:t>
            </w:r>
          </w:p>
        </w:tc>
        <w:tc>
          <w:tcPr>
            <w:tcW w:w="3449" w:type="dxa"/>
            <w:tcBorders>
              <w:top w:val="single" w:sz="18" w:space="0" w:color="FFFFFF" w:themeColor="background1"/>
              <w:left w:val="single" w:sz="6" w:space="0" w:color="FFFFFF"/>
              <w:bottom w:val="single" w:sz="6" w:space="0" w:color="FFFFFF"/>
              <w:right w:val="single" w:sz="8" w:space="0" w:color="FFFFFF"/>
            </w:tcBorders>
            <w:shd w:val="clear" w:color="auto" w:fill="EA6647"/>
            <w:vAlign w:val="center"/>
          </w:tcPr>
          <w:p w14:paraId="312AE75C" w14:textId="77777777" w:rsidR="003116D1" w:rsidRPr="00652624" w:rsidRDefault="003116D1" w:rsidP="0054524E">
            <w:pPr>
              <w:spacing w:before="120" w:after="120" w:line="269" w:lineRule="auto"/>
              <w:jc w:val="both"/>
              <w:rPr>
                <w:rFonts w:ascii="Arial" w:eastAsia="Calibri" w:hAnsi="Arial" w:cs="Arial"/>
                <w:b/>
                <w:szCs w:val="20"/>
              </w:rPr>
            </w:pPr>
            <w:r w:rsidRPr="00652624">
              <w:rPr>
                <w:rFonts w:ascii="Arial" w:eastAsia="Calibri" w:hAnsi="Arial" w:cs="Arial"/>
                <w:b/>
                <w:szCs w:val="20"/>
              </w:rPr>
              <w:t>Result indicator</w:t>
            </w:r>
          </w:p>
        </w:tc>
        <w:tc>
          <w:tcPr>
            <w:tcW w:w="3794" w:type="dxa"/>
            <w:tcBorders>
              <w:top w:val="single" w:sz="18" w:space="0" w:color="FFFFFF" w:themeColor="background1"/>
              <w:left w:val="single" w:sz="6" w:space="0" w:color="FFFFFF"/>
              <w:bottom w:val="single" w:sz="6" w:space="0" w:color="FFFFFF"/>
              <w:right w:val="single" w:sz="8" w:space="0" w:color="FFFFFF"/>
            </w:tcBorders>
            <w:shd w:val="clear" w:color="auto" w:fill="EA6647"/>
            <w:vAlign w:val="center"/>
          </w:tcPr>
          <w:p w14:paraId="55FA832C" w14:textId="77777777" w:rsidR="003116D1" w:rsidRPr="00652624" w:rsidRDefault="003116D1" w:rsidP="0054524E">
            <w:pPr>
              <w:spacing w:before="120" w:after="120" w:line="269" w:lineRule="auto"/>
              <w:jc w:val="both"/>
              <w:rPr>
                <w:rFonts w:ascii="Arial" w:eastAsia="Calibri" w:hAnsi="Arial" w:cs="Arial"/>
                <w:b/>
                <w:szCs w:val="20"/>
              </w:rPr>
            </w:pPr>
            <w:r w:rsidRPr="00652624">
              <w:rPr>
                <w:rFonts w:ascii="Arial" w:eastAsia="Calibri" w:hAnsi="Arial" w:cs="Arial"/>
                <w:b/>
                <w:szCs w:val="20"/>
              </w:rPr>
              <w:t>Output indicators</w:t>
            </w:r>
          </w:p>
        </w:tc>
      </w:tr>
      <w:tr w:rsidR="00274AE8" w:rsidRPr="00DC06B3" w14:paraId="7394FD6F" w14:textId="77777777" w:rsidTr="00711263">
        <w:trPr>
          <w:trHeight w:val="3421"/>
          <w:jc w:val="center"/>
        </w:trPr>
        <w:tc>
          <w:tcPr>
            <w:tcW w:w="3605" w:type="dxa"/>
            <w:tcBorders>
              <w:top w:val="single" w:sz="18" w:space="0" w:color="FFFFFF" w:themeColor="background1"/>
              <w:bottom w:val="single" w:sz="18" w:space="0" w:color="FFFFFF" w:themeColor="background1"/>
            </w:tcBorders>
            <w:shd w:val="clear" w:color="auto" w:fill="EA6647"/>
            <w:vAlign w:val="center"/>
          </w:tcPr>
          <w:p w14:paraId="04DD7EAA" w14:textId="77777777" w:rsidR="003116D1" w:rsidRPr="00711263" w:rsidRDefault="003116D1" w:rsidP="0054524E">
            <w:pPr>
              <w:pStyle w:val="ListParagraph"/>
              <w:spacing w:before="120" w:after="120" w:line="240" w:lineRule="auto"/>
              <w:ind w:left="0"/>
              <w:rPr>
                <w:rFonts w:ascii="Arial" w:hAnsi="Arial" w:cs="Arial"/>
                <w:szCs w:val="20"/>
              </w:rPr>
            </w:pPr>
            <w:r w:rsidRPr="00711263">
              <w:rPr>
                <w:rFonts w:ascii="Arial" w:hAnsi="Arial" w:cs="Arial"/>
                <w:szCs w:val="20"/>
              </w:rPr>
              <w:t>To create employment opportunities through entrepreneurship support</w:t>
            </w:r>
          </w:p>
        </w:tc>
        <w:tc>
          <w:tcPr>
            <w:tcW w:w="3449" w:type="dxa"/>
            <w:tcBorders>
              <w:top w:val="single" w:sz="18" w:space="0" w:color="FFFFFF" w:themeColor="background1"/>
              <w:bottom w:val="single" w:sz="18" w:space="0" w:color="FFFFFF" w:themeColor="background1"/>
            </w:tcBorders>
            <w:shd w:val="clear" w:color="auto" w:fill="EA6647"/>
            <w:vAlign w:val="center"/>
          </w:tcPr>
          <w:p w14:paraId="4050FCE6" w14:textId="77777777" w:rsidR="003116D1" w:rsidRPr="00711263" w:rsidRDefault="003116D1" w:rsidP="0054524E">
            <w:pPr>
              <w:spacing w:before="120" w:after="120"/>
              <w:rPr>
                <w:rFonts w:ascii="Arial" w:eastAsia="Calibri" w:hAnsi="Arial" w:cs="Arial"/>
                <w:szCs w:val="20"/>
              </w:rPr>
            </w:pPr>
            <w:r w:rsidRPr="00711263">
              <w:rPr>
                <w:rFonts w:ascii="Arial" w:eastAsia="Calibri" w:hAnsi="Arial" w:cs="Arial"/>
                <w:szCs w:val="20"/>
              </w:rPr>
              <w:t>Newly established businesses per year</w:t>
            </w:r>
          </w:p>
        </w:tc>
        <w:tc>
          <w:tcPr>
            <w:tcW w:w="3794" w:type="dxa"/>
            <w:tcBorders>
              <w:top w:val="single" w:sz="18" w:space="0" w:color="FFFFFF" w:themeColor="background1"/>
              <w:bottom w:val="single" w:sz="18" w:space="0" w:color="FFFFFF" w:themeColor="background1"/>
            </w:tcBorders>
            <w:shd w:val="clear" w:color="auto" w:fill="EA6647"/>
            <w:vAlign w:val="center"/>
          </w:tcPr>
          <w:p w14:paraId="7E02E5C8" w14:textId="77777777" w:rsidR="003116D1" w:rsidRPr="00711263" w:rsidRDefault="003116D1" w:rsidP="00E435A3">
            <w:pPr>
              <w:pStyle w:val="ListParagraph"/>
              <w:numPr>
                <w:ilvl w:val="0"/>
                <w:numId w:val="18"/>
              </w:numPr>
              <w:spacing w:before="120" w:after="120"/>
              <w:ind w:left="211" w:hanging="211"/>
              <w:rPr>
                <w:rFonts w:ascii="Arial" w:hAnsi="Arial" w:cs="Arial"/>
                <w:szCs w:val="20"/>
              </w:rPr>
            </w:pPr>
            <w:r w:rsidRPr="00711263">
              <w:rPr>
                <w:rFonts w:ascii="Arial" w:hAnsi="Arial" w:cs="Arial"/>
                <w:szCs w:val="20"/>
              </w:rPr>
              <w:t xml:space="preserve">Business support services improved/created as a result of </w:t>
            </w:r>
            <w:r w:rsidR="00F14499" w:rsidRPr="00711263">
              <w:rPr>
                <w:rFonts w:ascii="Arial" w:hAnsi="Arial" w:cs="Arial"/>
                <w:szCs w:val="20"/>
              </w:rPr>
              <w:t xml:space="preserve">the </w:t>
            </w:r>
            <w:r w:rsidRPr="00711263">
              <w:rPr>
                <w:rFonts w:ascii="Arial" w:hAnsi="Arial" w:cs="Arial"/>
                <w:szCs w:val="20"/>
              </w:rPr>
              <w:t>cross border cooperation</w:t>
            </w:r>
          </w:p>
          <w:p w14:paraId="50362EE1" w14:textId="77777777" w:rsidR="003116D1" w:rsidRPr="00711263" w:rsidRDefault="003116D1" w:rsidP="0054524E">
            <w:pPr>
              <w:pStyle w:val="ListParagraph"/>
              <w:spacing w:before="120" w:after="120"/>
              <w:ind w:left="211"/>
              <w:rPr>
                <w:rFonts w:ascii="Arial" w:hAnsi="Arial" w:cs="Arial"/>
                <w:szCs w:val="20"/>
              </w:rPr>
            </w:pPr>
          </w:p>
          <w:p w14:paraId="49B14614" w14:textId="77777777" w:rsidR="003116D1" w:rsidRPr="00711263" w:rsidRDefault="003116D1" w:rsidP="00E435A3">
            <w:pPr>
              <w:pStyle w:val="ListParagraph"/>
              <w:numPr>
                <w:ilvl w:val="0"/>
                <w:numId w:val="18"/>
              </w:numPr>
              <w:spacing w:before="120" w:after="120"/>
              <w:ind w:left="211" w:hanging="211"/>
              <w:rPr>
                <w:rFonts w:ascii="Arial" w:hAnsi="Arial" w:cs="Arial"/>
                <w:szCs w:val="20"/>
              </w:rPr>
            </w:pPr>
            <w:r w:rsidRPr="00711263">
              <w:rPr>
                <w:rFonts w:ascii="Arial" w:hAnsi="Arial" w:cs="Arial"/>
                <w:szCs w:val="20"/>
              </w:rPr>
              <w:t>Improved or created business support infrastructure objects that ensure indirect business support</w:t>
            </w:r>
          </w:p>
          <w:p w14:paraId="30DA4D06" w14:textId="77777777" w:rsidR="003116D1" w:rsidRPr="00711263" w:rsidRDefault="003116D1" w:rsidP="0054524E">
            <w:pPr>
              <w:pStyle w:val="ListParagraph"/>
              <w:rPr>
                <w:rFonts w:ascii="Arial" w:hAnsi="Arial" w:cs="Arial"/>
                <w:szCs w:val="20"/>
              </w:rPr>
            </w:pPr>
          </w:p>
          <w:p w14:paraId="41C9BE44" w14:textId="34523CBB" w:rsidR="003116D1" w:rsidRPr="00711263" w:rsidRDefault="00934BFA" w:rsidP="00E435A3">
            <w:pPr>
              <w:pStyle w:val="ListParagraph"/>
              <w:numPr>
                <w:ilvl w:val="0"/>
                <w:numId w:val="18"/>
              </w:numPr>
              <w:spacing w:before="120" w:after="120"/>
              <w:ind w:left="211" w:hanging="211"/>
              <w:rPr>
                <w:rFonts w:ascii="Arial" w:hAnsi="Arial" w:cs="Arial"/>
                <w:szCs w:val="20"/>
              </w:rPr>
            </w:pPr>
            <w:r w:rsidRPr="00711263">
              <w:rPr>
                <w:rFonts w:ascii="Arial" w:hAnsi="Arial" w:cs="Arial"/>
                <w:szCs w:val="20"/>
              </w:rPr>
              <w:t>Productive investment: Number of enterprises receiving support (n</w:t>
            </w:r>
            <w:r w:rsidR="003116D1" w:rsidRPr="00711263">
              <w:rPr>
                <w:rFonts w:ascii="Arial" w:hAnsi="Arial" w:cs="Arial"/>
                <w:szCs w:val="20"/>
              </w:rPr>
              <w:t>umber of enterprises receiving non-financial support</w:t>
            </w:r>
            <w:r w:rsidRPr="00711263">
              <w:rPr>
                <w:rFonts w:ascii="Arial" w:hAnsi="Arial" w:cs="Arial"/>
                <w:szCs w:val="20"/>
              </w:rPr>
              <w:t>)</w:t>
            </w:r>
            <w:r w:rsidRPr="00711263">
              <w:rPr>
                <w:rStyle w:val="FootnoteReference"/>
                <w:rFonts w:ascii="Arial" w:hAnsi="Arial" w:cs="Arial"/>
                <w:szCs w:val="20"/>
              </w:rPr>
              <w:footnoteReference w:id="8"/>
            </w:r>
            <w:r w:rsidR="00836088" w:rsidRPr="00711263">
              <w:rPr>
                <w:rFonts w:ascii="Arial" w:hAnsi="Arial" w:cs="Arial"/>
                <w:szCs w:val="20"/>
              </w:rPr>
              <w:t xml:space="preserve"> </w:t>
            </w:r>
          </w:p>
        </w:tc>
      </w:tr>
    </w:tbl>
    <w:p w14:paraId="35CB7726" w14:textId="77777777" w:rsidR="003116D1" w:rsidRPr="00711263" w:rsidRDefault="003116D1" w:rsidP="003116D1">
      <w:pPr>
        <w:spacing w:line="269" w:lineRule="auto"/>
        <w:jc w:val="both"/>
        <w:rPr>
          <w:rFonts w:ascii="Arial" w:hAnsi="Arial" w:cs="Arial"/>
          <w:szCs w:val="20"/>
          <w:lang w:eastAsia="lv-LV"/>
        </w:rPr>
      </w:pPr>
    </w:p>
    <w:p w14:paraId="59A6AEF7" w14:textId="77777777" w:rsidR="000A29F4" w:rsidRPr="00711263" w:rsidRDefault="003116D1" w:rsidP="00711263">
      <w:pPr>
        <w:spacing w:after="120" w:line="288" w:lineRule="auto"/>
        <w:jc w:val="both"/>
        <w:rPr>
          <w:rFonts w:ascii="Arial" w:hAnsi="Arial" w:cs="Arial"/>
          <w:szCs w:val="20"/>
        </w:rPr>
      </w:pPr>
      <w:r w:rsidRPr="00711263">
        <w:rPr>
          <w:rFonts w:ascii="Arial" w:hAnsi="Arial" w:cs="Arial"/>
          <w:szCs w:val="20"/>
        </w:rPr>
        <w:t xml:space="preserve">The aim of this specific objective is to </w:t>
      </w:r>
      <w:r w:rsidR="000A29F4" w:rsidRPr="00711263">
        <w:rPr>
          <w:rFonts w:ascii="Arial" w:hAnsi="Arial" w:cs="Arial"/>
          <w:szCs w:val="20"/>
        </w:rPr>
        <w:t xml:space="preserve">create employment opportunities by supporting </w:t>
      </w:r>
      <w:r w:rsidR="00557535" w:rsidRPr="00711263">
        <w:rPr>
          <w:rFonts w:ascii="Arial" w:hAnsi="Arial" w:cs="Arial"/>
          <w:szCs w:val="20"/>
        </w:rPr>
        <w:t xml:space="preserve">development of </w:t>
      </w:r>
      <w:r w:rsidR="000A29F4" w:rsidRPr="00711263">
        <w:rPr>
          <w:rFonts w:ascii="Arial" w:hAnsi="Arial" w:cs="Arial"/>
          <w:szCs w:val="20"/>
        </w:rPr>
        <w:t>b</w:t>
      </w:r>
      <w:r w:rsidR="0002406A" w:rsidRPr="00711263">
        <w:rPr>
          <w:rFonts w:ascii="Arial" w:hAnsi="Arial" w:cs="Arial"/>
          <w:szCs w:val="20"/>
        </w:rPr>
        <w:t xml:space="preserve">usiness environment </w:t>
      </w:r>
      <w:r w:rsidR="007931C8" w:rsidRPr="00711263">
        <w:rPr>
          <w:rFonts w:ascii="Arial" w:hAnsi="Arial" w:cs="Arial"/>
          <w:szCs w:val="20"/>
        </w:rPr>
        <w:t xml:space="preserve">through </w:t>
      </w:r>
      <w:proofErr w:type="gramStart"/>
      <w:r w:rsidR="0002406A" w:rsidRPr="00711263">
        <w:rPr>
          <w:rFonts w:ascii="Arial" w:hAnsi="Arial" w:cs="Arial"/>
          <w:szCs w:val="20"/>
        </w:rPr>
        <w:t>actions</w:t>
      </w:r>
      <w:r w:rsidR="000A29F4" w:rsidRPr="00711263">
        <w:rPr>
          <w:rFonts w:ascii="Arial" w:hAnsi="Arial" w:cs="Arial"/>
          <w:szCs w:val="20"/>
        </w:rPr>
        <w:t xml:space="preserve">  encourag</w:t>
      </w:r>
      <w:r w:rsidR="007931C8" w:rsidRPr="00711263">
        <w:rPr>
          <w:rFonts w:ascii="Arial" w:hAnsi="Arial" w:cs="Arial"/>
          <w:szCs w:val="20"/>
        </w:rPr>
        <w:t>ing</w:t>
      </w:r>
      <w:proofErr w:type="gramEnd"/>
      <w:r w:rsidR="000A29F4" w:rsidRPr="00711263">
        <w:rPr>
          <w:rFonts w:ascii="Arial" w:hAnsi="Arial" w:cs="Arial"/>
          <w:szCs w:val="20"/>
        </w:rPr>
        <w:t xml:space="preserve"> people to </w:t>
      </w:r>
      <w:r w:rsidR="0002406A" w:rsidRPr="00711263">
        <w:rPr>
          <w:rFonts w:ascii="Arial" w:hAnsi="Arial" w:cs="Arial"/>
          <w:szCs w:val="20"/>
        </w:rPr>
        <w:t>start businesses</w:t>
      </w:r>
      <w:r w:rsidR="000A29F4" w:rsidRPr="00711263">
        <w:rPr>
          <w:rFonts w:ascii="Arial" w:hAnsi="Arial" w:cs="Arial"/>
          <w:szCs w:val="20"/>
        </w:rPr>
        <w:t xml:space="preserve"> and develop new</w:t>
      </w:r>
      <w:r w:rsidR="005E5045" w:rsidRPr="00711263">
        <w:rPr>
          <w:rFonts w:ascii="Arial" w:hAnsi="Arial" w:cs="Arial"/>
          <w:szCs w:val="20"/>
        </w:rPr>
        <w:t xml:space="preserve"> business</w:t>
      </w:r>
      <w:r w:rsidR="000A29F4" w:rsidRPr="00711263">
        <w:rPr>
          <w:rFonts w:ascii="Arial" w:hAnsi="Arial" w:cs="Arial"/>
          <w:szCs w:val="20"/>
        </w:rPr>
        <w:t xml:space="preserve"> ideas and initiatives.  </w:t>
      </w:r>
    </w:p>
    <w:p w14:paraId="6A93227A" w14:textId="77777777" w:rsidR="002D5AF5" w:rsidRPr="00711263" w:rsidRDefault="002D5AF5" w:rsidP="00711263">
      <w:pPr>
        <w:spacing w:after="120" w:line="288" w:lineRule="auto"/>
        <w:jc w:val="both"/>
        <w:rPr>
          <w:rFonts w:ascii="Arial" w:hAnsi="Arial" w:cs="Arial"/>
          <w:szCs w:val="20"/>
        </w:rPr>
      </w:pPr>
      <w:r w:rsidRPr="00711263">
        <w:rPr>
          <w:rFonts w:ascii="Arial" w:hAnsi="Arial" w:cs="Arial"/>
          <w:szCs w:val="20"/>
        </w:rPr>
        <w:t>Activities should lead to a positive growth of newly established businesses in the Programme area, as well as improved business environment in general (improved services and infrastructure).</w:t>
      </w:r>
    </w:p>
    <w:p w14:paraId="299E9FFA" w14:textId="51F0A03C" w:rsidR="00D17A32" w:rsidRPr="00711263" w:rsidRDefault="006225FE" w:rsidP="00711263">
      <w:pPr>
        <w:spacing w:after="120" w:line="288" w:lineRule="auto"/>
        <w:jc w:val="both"/>
        <w:rPr>
          <w:rFonts w:ascii="Arial" w:hAnsi="Arial" w:cs="Arial"/>
          <w:szCs w:val="20"/>
        </w:rPr>
      </w:pPr>
      <w:r w:rsidRPr="00711263">
        <w:rPr>
          <w:rFonts w:ascii="Arial" w:hAnsi="Arial" w:cs="Arial"/>
          <w:szCs w:val="20"/>
        </w:rPr>
        <w:t xml:space="preserve">Therefore, </w:t>
      </w:r>
      <w:r w:rsidR="00254380" w:rsidRPr="00711263">
        <w:rPr>
          <w:rFonts w:ascii="Arial" w:hAnsi="Arial" w:cs="Arial"/>
          <w:szCs w:val="20"/>
        </w:rPr>
        <w:t xml:space="preserve">through </w:t>
      </w:r>
      <w:r w:rsidRPr="00711263">
        <w:rPr>
          <w:rFonts w:ascii="Arial" w:hAnsi="Arial" w:cs="Arial"/>
          <w:szCs w:val="20"/>
        </w:rPr>
        <w:t xml:space="preserve">cross border cooperation relevant institutions </w:t>
      </w:r>
      <w:r w:rsidR="00254380" w:rsidRPr="00711263">
        <w:rPr>
          <w:rFonts w:ascii="Arial" w:hAnsi="Arial" w:cs="Arial"/>
          <w:szCs w:val="20"/>
        </w:rPr>
        <w:t>are encouraged to improve</w:t>
      </w:r>
      <w:r w:rsidR="00347178" w:rsidRPr="00711263">
        <w:rPr>
          <w:rFonts w:ascii="Arial" w:hAnsi="Arial" w:cs="Arial"/>
          <w:szCs w:val="20"/>
        </w:rPr>
        <w:t xml:space="preserve"> existing business support model</w:t>
      </w:r>
      <w:r w:rsidR="00254380" w:rsidRPr="00711263">
        <w:rPr>
          <w:rFonts w:ascii="Arial" w:hAnsi="Arial" w:cs="Arial"/>
          <w:szCs w:val="20"/>
        </w:rPr>
        <w:t>s or create</w:t>
      </w:r>
      <w:r w:rsidR="00347178" w:rsidRPr="00711263">
        <w:rPr>
          <w:rFonts w:ascii="Arial" w:hAnsi="Arial" w:cs="Arial"/>
          <w:szCs w:val="20"/>
        </w:rPr>
        <w:t xml:space="preserve"> new business support initiatives if necessary</w:t>
      </w:r>
      <w:r w:rsidR="00254380" w:rsidRPr="00711263">
        <w:rPr>
          <w:rFonts w:ascii="Arial" w:hAnsi="Arial" w:cs="Arial"/>
          <w:szCs w:val="20"/>
        </w:rPr>
        <w:t xml:space="preserve">. Also, focus should be put on organising necessary training to </w:t>
      </w:r>
      <w:r w:rsidR="008B7542" w:rsidRPr="00711263">
        <w:rPr>
          <w:rFonts w:ascii="Arial" w:hAnsi="Arial" w:cs="Arial"/>
          <w:szCs w:val="20"/>
        </w:rPr>
        <w:t xml:space="preserve">obtain </w:t>
      </w:r>
      <w:r w:rsidR="00254380" w:rsidRPr="00711263">
        <w:rPr>
          <w:rFonts w:ascii="Arial" w:hAnsi="Arial" w:cs="Arial"/>
          <w:szCs w:val="20"/>
        </w:rPr>
        <w:t>entrepreneurial</w:t>
      </w:r>
      <w:r w:rsidR="008B7542" w:rsidRPr="00711263">
        <w:rPr>
          <w:rFonts w:ascii="Arial" w:hAnsi="Arial" w:cs="Arial"/>
          <w:szCs w:val="20"/>
        </w:rPr>
        <w:t xml:space="preserve"> skills</w:t>
      </w:r>
      <w:r w:rsidR="00254380" w:rsidRPr="00711263">
        <w:rPr>
          <w:rFonts w:ascii="Arial" w:hAnsi="Arial" w:cs="Arial"/>
          <w:szCs w:val="20"/>
        </w:rPr>
        <w:t xml:space="preserve"> </w:t>
      </w:r>
      <w:r w:rsidR="008B7542" w:rsidRPr="00711263">
        <w:rPr>
          <w:rFonts w:ascii="Arial" w:hAnsi="Arial" w:cs="Arial"/>
          <w:szCs w:val="20"/>
        </w:rPr>
        <w:t xml:space="preserve">and promote entrepreneurial </w:t>
      </w:r>
      <w:proofErr w:type="gramStart"/>
      <w:r w:rsidR="008B7542" w:rsidRPr="00711263">
        <w:rPr>
          <w:rFonts w:ascii="Arial" w:hAnsi="Arial" w:cs="Arial"/>
          <w:szCs w:val="20"/>
        </w:rPr>
        <w:t xml:space="preserve">spirit </w:t>
      </w:r>
      <w:r w:rsidR="00532517" w:rsidRPr="00711263">
        <w:rPr>
          <w:rFonts w:ascii="Arial" w:hAnsi="Arial" w:cs="Arial"/>
          <w:sz w:val="22"/>
          <w:szCs w:val="22"/>
        </w:rPr>
        <w:t xml:space="preserve"> </w:t>
      </w:r>
      <w:r w:rsidR="005E5045" w:rsidRPr="00711263">
        <w:rPr>
          <w:rFonts w:ascii="Arial" w:hAnsi="Arial" w:cs="Arial"/>
          <w:szCs w:val="20"/>
        </w:rPr>
        <w:t>allowing</w:t>
      </w:r>
      <w:proofErr w:type="gramEnd"/>
      <w:r w:rsidR="005E5045" w:rsidRPr="00711263">
        <w:rPr>
          <w:rFonts w:ascii="Arial" w:hAnsi="Arial" w:cs="Arial"/>
          <w:szCs w:val="20"/>
        </w:rPr>
        <w:t xml:space="preserve"> people to start business. </w:t>
      </w:r>
    </w:p>
    <w:p w14:paraId="456C04C0" w14:textId="77777777" w:rsidR="003116D1" w:rsidRPr="00711263" w:rsidRDefault="003116D1" w:rsidP="00711263">
      <w:pPr>
        <w:spacing w:after="120" w:line="288" w:lineRule="auto"/>
        <w:jc w:val="both"/>
        <w:rPr>
          <w:rFonts w:ascii="Arial" w:hAnsi="Arial" w:cs="Arial"/>
          <w:szCs w:val="20"/>
        </w:rPr>
      </w:pPr>
      <w:r w:rsidRPr="00711263">
        <w:rPr>
          <w:rFonts w:ascii="Arial" w:hAnsi="Arial" w:cs="Arial"/>
          <w:szCs w:val="20"/>
          <w:lang w:eastAsia="en-GB"/>
        </w:rPr>
        <w:t xml:space="preserve">Under this specific objective </w:t>
      </w:r>
      <w:r w:rsidR="003A0EAF" w:rsidRPr="00711263">
        <w:rPr>
          <w:rFonts w:ascii="Arial" w:hAnsi="Arial" w:cs="Arial"/>
          <w:szCs w:val="20"/>
          <w:lang w:eastAsia="en-GB"/>
        </w:rPr>
        <w:t xml:space="preserve">activities have </w:t>
      </w:r>
      <w:r w:rsidR="00B3245D" w:rsidRPr="00711263">
        <w:rPr>
          <w:rFonts w:ascii="Arial" w:hAnsi="Arial" w:cs="Arial"/>
          <w:szCs w:val="20"/>
          <w:lang w:eastAsia="en-GB"/>
        </w:rPr>
        <w:t xml:space="preserve">to </w:t>
      </w:r>
      <w:r w:rsidRPr="00711263">
        <w:rPr>
          <w:rFonts w:ascii="Arial" w:hAnsi="Arial" w:cs="Arial"/>
          <w:szCs w:val="20"/>
          <w:lang w:eastAsia="en-GB"/>
        </w:rPr>
        <w:t>focus on</w:t>
      </w:r>
      <w:r w:rsidR="0091130B" w:rsidRPr="00711263">
        <w:rPr>
          <w:rFonts w:ascii="Arial" w:hAnsi="Arial" w:cs="Arial"/>
          <w:szCs w:val="20"/>
        </w:rPr>
        <w:t xml:space="preserve"> and support will be provided</w:t>
      </w:r>
      <w:r w:rsidR="00600DB6" w:rsidRPr="00711263">
        <w:rPr>
          <w:rFonts w:ascii="Arial" w:hAnsi="Arial" w:cs="Arial"/>
          <w:szCs w:val="20"/>
        </w:rPr>
        <w:t xml:space="preserve"> </w:t>
      </w:r>
      <w:r w:rsidR="0091130B" w:rsidRPr="00711263">
        <w:rPr>
          <w:rFonts w:ascii="Arial" w:hAnsi="Arial" w:cs="Arial"/>
          <w:szCs w:val="20"/>
        </w:rPr>
        <w:t>for</w:t>
      </w:r>
      <w:r w:rsidRPr="00711263">
        <w:rPr>
          <w:rFonts w:ascii="Arial" w:hAnsi="Arial" w:cs="Arial"/>
          <w:szCs w:val="20"/>
          <w:lang w:eastAsia="en-GB"/>
        </w:rPr>
        <w:t>:</w:t>
      </w:r>
    </w:p>
    <w:p w14:paraId="5BFF05CD" w14:textId="77777777" w:rsidR="0074614A" w:rsidRPr="0074614A" w:rsidRDefault="00347178" w:rsidP="0074614A">
      <w:pPr>
        <w:pStyle w:val="ListParagraph"/>
        <w:numPr>
          <w:ilvl w:val="0"/>
          <w:numId w:val="17"/>
        </w:numPr>
        <w:tabs>
          <w:tab w:val="left" w:pos="851"/>
        </w:tabs>
        <w:spacing w:after="120" w:line="288" w:lineRule="auto"/>
        <w:ind w:left="851" w:hanging="284"/>
        <w:jc w:val="both"/>
        <w:rPr>
          <w:rFonts w:ascii="Arial" w:hAnsi="Arial" w:cs="Arial"/>
          <w:b/>
          <w:szCs w:val="20"/>
        </w:rPr>
      </w:pPr>
      <w:r w:rsidRPr="00711263">
        <w:rPr>
          <w:rFonts w:ascii="Arial" w:hAnsi="Arial" w:cs="Arial"/>
          <w:b/>
          <w:szCs w:val="20"/>
        </w:rPr>
        <w:t>C</w:t>
      </w:r>
      <w:r w:rsidR="003116D1" w:rsidRPr="00711263">
        <w:rPr>
          <w:rFonts w:ascii="Arial" w:hAnsi="Arial" w:cs="Arial"/>
          <w:b/>
          <w:szCs w:val="20"/>
        </w:rPr>
        <w:t>apacity building</w:t>
      </w:r>
      <w:r w:rsidR="0091130B" w:rsidRPr="00711263">
        <w:rPr>
          <w:rFonts w:ascii="Arial" w:hAnsi="Arial" w:cs="Arial"/>
          <w:b/>
          <w:szCs w:val="20"/>
        </w:rPr>
        <w:t xml:space="preserve"> </w:t>
      </w:r>
      <w:proofErr w:type="gramStart"/>
      <w:r w:rsidR="0091130B" w:rsidRPr="00711263">
        <w:rPr>
          <w:rFonts w:ascii="Arial" w:hAnsi="Arial" w:cs="Arial"/>
          <w:b/>
          <w:szCs w:val="20"/>
        </w:rPr>
        <w:t xml:space="preserve">- </w:t>
      </w:r>
      <w:r w:rsidR="003116D1" w:rsidRPr="00711263">
        <w:rPr>
          <w:rFonts w:ascii="Arial" w:hAnsi="Arial" w:cs="Arial"/>
          <w:b/>
          <w:szCs w:val="20"/>
        </w:rPr>
        <w:t xml:space="preserve"> </w:t>
      </w:r>
      <w:r w:rsidR="00FE1098">
        <w:rPr>
          <w:rFonts w:ascii="Arial" w:hAnsi="Arial" w:cs="Arial"/>
          <w:b/>
          <w:szCs w:val="20"/>
        </w:rPr>
        <w:t>innovative</w:t>
      </w:r>
      <w:proofErr w:type="gramEnd"/>
      <w:r w:rsidR="00FE1098">
        <w:rPr>
          <w:rFonts w:ascii="Arial" w:hAnsi="Arial" w:cs="Arial"/>
          <w:b/>
          <w:szCs w:val="20"/>
        </w:rPr>
        <w:t xml:space="preserve"> </w:t>
      </w:r>
      <w:r w:rsidR="003116D1" w:rsidRPr="00711263">
        <w:rPr>
          <w:rFonts w:ascii="Arial" w:hAnsi="Arial" w:cs="Arial"/>
          <w:lang w:eastAsia="en-GB"/>
        </w:rPr>
        <w:t xml:space="preserve">joint activities on capacity building </w:t>
      </w:r>
      <w:r w:rsidR="003116D1" w:rsidRPr="00711263">
        <w:rPr>
          <w:rFonts w:ascii="Arial" w:hAnsi="Arial" w:cs="Arial"/>
          <w:color w:val="000000"/>
          <w:lang w:eastAsia="en-GB"/>
        </w:rPr>
        <w:t xml:space="preserve">(e.g. exchange visits, trainings, </w:t>
      </w:r>
      <w:r w:rsidR="003116D1" w:rsidRPr="00711263">
        <w:rPr>
          <w:rFonts w:ascii="Arial" w:hAnsi="Arial" w:cs="Arial"/>
          <w:color w:val="000000"/>
        </w:rPr>
        <w:t>workshops, consultations, mentoring, etc.)</w:t>
      </w:r>
      <w:r w:rsidR="003116D1" w:rsidRPr="00711263">
        <w:rPr>
          <w:rFonts w:ascii="Arial" w:hAnsi="Arial" w:cs="Arial"/>
          <w:szCs w:val="20"/>
        </w:rPr>
        <w:t xml:space="preserve"> enabling potential local entrepreneurs to start entrepreneurship. </w:t>
      </w:r>
    </w:p>
    <w:p w14:paraId="309E4D8D" w14:textId="77777777" w:rsidR="002408C9" w:rsidRPr="0074614A" w:rsidRDefault="003A0EAF" w:rsidP="00711263">
      <w:pPr>
        <w:pStyle w:val="ListParagraph"/>
        <w:numPr>
          <w:ilvl w:val="0"/>
          <w:numId w:val="17"/>
        </w:numPr>
        <w:tabs>
          <w:tab w:val="left" w:pos="567"/>
        </w:tabs>
        <w:spacing w:after="120" w:line="288" w:lineRule="auto"/>
        <w:ind w:left="851" w:hanging="284"/>
        <w:jc w:val="both"/>
        <w:rPr>
          <w:rFonts w:ascii="Arial" w:hAnsi="Arial" w:cs="Arial"/>
          <w:szCs w:val="20"/>
        </w:rPr>
      </w:pPr>
      <w:r w:rsidRPr="00711263">
        <w:rPr>
          <w:rFonts w:ascii="Arial" w:hAnsi="Arial" w:cs="Arial"/>
          <w:b/>
          <w:szCs w:val="20"/>
        </w:rPr>
        <w:t>Improving</w:t>
      </w:r>
      <w:r w:rsidR="003116D1" w:rsidRPr="00711263">
        <w:rPr>
          <w:rFonts w:ascii="Arial" w:hAnsi="Arial" w:cs="Arial"/>
          <w:b/>
          <w:szCs w:val="20"/>
        </w:rPr>
        <w:t xml:space="preserve"> business support services</w:t>
      </w:r>
      <w:r w:rsidR="0091130B" w:rsidRPr="00711263">
        <w:rPr>
          <w:rFonts w:ascii="Arial" w:hAnsi="Arial" w:cs="Arial"/>
          <w:szCs w:val="20"/>
        </w:rPr>
        <w:t xml:space="preserve"> -</w:t>
      </w:r>
      <w:r w:rsidR="003116D1" w:rsidRPr="00711263">
        <w:rPr>
          <w:rFonts w:ascii="Arial" w:hAnsi="Arial" w:cs="Arial"/>
          <w:szCs w:val="20"/>
        </w:rPr>
        <w:t xml:space="preserve"> establishing cross border networks for cooperation </w:t>
      </w:r>
      <w:r w:rsidR="001849CA" w:rsidRPr="00711263">
        <w:rPr>
          <w:rFonts w:ascii="Arial" w:hAnsi="Arial" w:cs="Arial"/>
          <w:szCs w:val="20"/>
        </w:rPr>
        <w:t xml:space="preserve">among </w:t>
      </w:r>
      <w:r w:rsidR="003116D1" w:rsidRPr="00711263">
        <w:rPr>
          <w:rFonts w:ascii="Arial" w:hAnsi="Arial" w:cs="Arial"/>
          <w:szCs w:val="20"/>
        </w:rPr>
        <w:t xml:space="preserve">business support institutions, </w:t>
      </w:r>
      <w:r w:rsidR="001849CA" w:rsidRPr="00711263">
        <w:rPr>
          <w:rFonts w:ascii="Arial" w:hAnsi="Arial" w:cs="Arial"/>
          <w:szCs w:val="20"/>
        </w:rPr>
        <w:t xml:space="preserve">for </w:t>
      </w:r>
      <w:r w:rsidR="003116D1" w:rsidRPr="00711263">
        <w:rPr>
          <w:rFonts w:ascii="Arial" w:hAnsi="Arial" w:cs="Arial"/>
          <w:szCs w:val="20"/>
        </w:rPr>
        <w:t xml:space="preserve">development </w:t>
      </w:r>
      <w:r w:rsidR="00D42190" w:rsidRPr="00711263">
        <w:rPr>
          <w:rFonts w:ascii="Arial" w:hAnsi="Arial" w:cs="Arial"/>
          <w:szCs w:val="20"/>
        </w:rPr>
        <w:t xml:space="preserve">and promotion </w:t>
      </w:r>
      <w:r w:rsidR="003116D1" w:rsidRPr="00711263">
        <w:rPr>
          <w:rFonts w:ascii="Arial" w:hAnsi="Arial" w:cs="Arial"/>
          <w:szCs w:val="20"/>
        </w:rPr>
        <w:t xml:space="preserve">of </w:t>
      </w:r>
      <w:proofErr w:type="gramStart"/>
      <w:r w:rsidR="003116D1" w:rsidRPr="00711263">
        <w:rPr>
          <w:rFonts w:ascii="Arial" w:hAnsi="Arial" w:cs="Arial"/>
          <w:szCs w:val="20"/>
        </w:rPr>
        <w:t xml:space="preserve">innovative </w:t>
      </w:r>
      <w:r w:rsidR="00D42190" w:rsidRPr="00711263">
        <w:rPr>
          <w:rFonts w:ascii="Arial" w:hAnsi="Arial" w:cs="Arial"/>
          <w:szCs w:val="20"/>
        </w:rPr>
        <w:t xml:space="preserve"> tools</w:t>
      </w:r>
      <w:proofErr w:type="gramEnd"/>
      <w:r w:rsidR="00D42190" w:rsidRPr="00711263">
        <w:rPr>
          <w:rFonts w:ascii="Arial" w:hAnsi="Arial" w:cs="Arial"/>
          <w:szCs w:val="20"/>
        </w:rPr>
        <w:t xml:space="preserve"> </w:t>
      </w:r>
      <w:r w:rsidR="003116D1" w:rsidRPr="00711263">
        <w:rPr>
          <w:rFonts w:ascii="Arial" w:hAnsi="Arial" w:cs="Arial"/>
          <w:szCs w:val="20"/>
        </w:rPr>
        <w:t xml:space="preserve">and </w:t>
      </w:r>
      <w:r w:rsidR="00D42190" w:rsidRPr="00711263">
        <w:rPr>
          <w:rFonts w:ascii="Arial" w:hAnsi="Arial" w:cs="Arial"/>
          <w:szCs w:val="20"/>
        </w:rPr>
        <w:t xml:space="preserve">solutions </w:t>
      </w:r>
      <w:r w:rsidR="004A0A8B" w:rsidRPr="00711263">
        <w:rPr>
          <w:rFonts w:ascii="Arial" w:hAnsi="Arial" w:cs="Arial"/>
          <w:szCs w:val="20"/>
        </w:rPr>
        <w:t>helping</w:t>
      </w:r>
      <w:r w:rsidR="003116D1" w:rsidRPr="00711263">
        <w:rPr>
          <w:rFonts w:ascii="Arial" w:hAnsi="Arial" w:cs="Arial"/>
          <w:szCs w:val="20"/>
        </w:rPr>
        <w:t xml:space="preserve"> business support services</w:t>
      </w:r>
      <w:r w:rsidR="004A0A8B" w:rsidRPr="00711263">
        <w:rPr>
          <w:rFonts w:ascii="Arial" w:hAnsi="Arial" w:cs="Arial"/>
          <w:szCs w:val="20"/>
        </w:rPr>
        <w:t xml:space="preserve"> work more effectively</w:t>
      </w:r>
      <w:r w:rsidR="003116D1" w:rsidRPr="00711263">
        <w:rPr>
          <w:rFonts w:ascii="Arial" w:hAnsi="Arial" w:cs="Arial"/>
          <w:szCs w:val="20"/>
        </w:rPr>
        <w:t>.</w:t>
      </w:r>
    </w:p>
    <w:p w14:paraId="4411F03E" w14:textId="77777777" w:rsidR="003116D1" w:rsidRPr="00711263" w:rsidRDefault="003A0EAF" w:rsidP="0074614A">
      <w:pPr>
        <w:pStyle w:val="ListParagraph"/>
        <w:numPr>
          <w:ilvl w:val="0"/>
          <w:numId w:val="17"/>
        </w:numPr>
        <w:tabs>
          <w:tab w:val="left" w:pos="851"/>
        </w:tabs>
        <w:spacing w:after="120" w:line="288" w:lineRule="auto"/>
        <w:ind w:left="851" w:hanging="284"/>
        <w:jc w:val="both"/>
        <w:rPr>
          <w:rFonts w:ascii="Arial" w:hAnsi="Arial" w:cs="Arial"/>
        </w:rPr>
      </w:pPr>
      <w:r w:rsidRPr="00711263">
        <w:rPr>
          <w:rFonts w:ascii="Arial" w:hAnsi="Arial" w:cs="Arial"/>
          <w:b/>
        </w:rPr>
        <w:t>Improving</w:t>
      </w:r>
      <w:r w:rsidR="003116D1" w:rsidRPr="00711263">
        <w:rPr>
          <w:rFonts w:ascii="Arial" w:hAnsi="Arial" w:cs="Arial"/>
          <w:b/>
        </w:rPr>
        <w:t xml:space="preserve"> business support infrastructure</w:t>
      </w:r>
      <w:r w:rsidR="0091130B" w:rsidRPr="00711263">
        <w:rPr>
          <w:rFonts w:ascii="Arial" w:hAnsi="Arial" w:cs="Arial"/>
        </w:rPr>
        <w:t xml:space="preserve"> -</w:t>
      </w:r>
      <w:r w:rsidR="003116D1" w:rsidRPr="00711263">
        <w:rPr>
          <w:rFonts w:ascii="Arial" w:hAnsi="Arial" w:cs="Arial"/>
        </w:rPr>
        <w:t xml:space="preserve"> modernisation and development </w:t>
      </w:r>
      <w:proofErr w:type="gramStart"/>
      <w:r w:rsidR="003116D1" w:rsidRPr="00711263">
        <w:rPr>
          <w:rFonts w:ascii="Arial" w:hAnsi="Arial" w:cs="Arial"/>
        </w:rPr>
        <w:t xml:space="preserve">of </w:t>
      </w:r>
      <w:r w:rsidR="0074614A">
        <w:rPr>
          <w:rFonts w:ascii="Arial" w:hAnsi="Arial" w:cs="Arial"/>
        </w:rPr>
        <w:t xml:space="preserve"> </w:t>
      </w:r>
      <w:r w:rsidR="003116D1" w:rsidRPr="00711263">
        <w:rPr>
          <w:rFonts w:ascii="Arial" w:hAnsi="Arial" w:cs="Arial"/>
        </w:rPr>
        <w:t>basic</w:t>
      </w:r>
      <w:proofErr w:type="gramEnd"/>
      <w:r w:rsidR="003116D1" w:rsidRPr="00711263">
        <w:rPr>
          <w:rFonts w:ascii="Arial" w:hAnsi="Arial" w:cs="Arial"/>
        </w:rPr>
        <w:t xml:space="preserve"> municipal infrastructure </w:t>
      </w:r>
      <w:r w:rsidR="003116D1" w:rsidRPr="00711263">
        <w:rPr>
          <w:rFonts w:ascii="Arial" w:hAnsi="Arial" w:cs="Arial"/>
          <w:lang w:eastAsia="en-GB"/>
        </w:rPr>
        <w:t>providing services to potential entrepreneurs for development of their business capacity  and providing physical facilities for business operations</w:t>
      </w:r>
      <w:r w:rsidR="003116D1" w:rsidRPr="00711263">
        <w:rPr>
          <w:rFonts w:ascii="Arial" w:hAnsi="Arial" w:cs="Arial"/>
        </w:rPr>
        <w:t>.</w:t>
      </w:r>
    </w:p>
    <w:tbl>
      <w:tblPr>
        <w:tblpPr w:leftFromText="180" w:rightFromText="180" w:vertAnchor="page" w:horzAnchor="page" w:tblpX="603" w:tblpY="2011"/>
        <w:tblW w:w="107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763"/>
      </w:tblGrid>
      <w:tr w:rsidR="003116D1" w:rsidRPr="00DC06B3" w14:paraId="7905E502" w14:textId="77777777" w:rsidTr="00437E21">
        <w:trPr>
          <w:trHeight w:val="492"/>
        </w:trPr>
        <w:tc>
          <w:tcPr>
            <w:tcW w:w="10763" w:type="dxa"/>
            <w:tcBorders>
              <w:top w:val="single" w:sz="18" w:space="0" w:color="FFFFFF" w:themeColor="background1"/>
              <w:left w:val="single" w:sz="8" w:space="0" w:color="FFFFFF"/>
              <w:bottom w:val="single" w:sz="6" w:space="0" w:color="FFFFFF"/>
              <w:right w:val="single" w:sz="8" w:space="0" w:color="FFFFFF"/>
            </w:tcBorders>
            <w:shd w:val="clear" w:color="auto" w:fill="EA6647"/>
            <w:vAlign w:val="center"/>
          </w:tcPr>
          <w:p w14:paraId="7F3A4214" w14:textId="77777777" w:rsidR="003116D1" w:rsidRPr="00652624" w:rsidRDefault="003116D1" w:rsidP="00437E21">
            <w:pPr>
              <w:spacing w:before="120" w:after="120" w:line="269" w:lineRule="auto"/>
              <w:jc w:val="both"/>
              <w:rPr>
                <w:rFonts w:ascii="Arial" w:eastAsia="Calibri" w:hAnsi="Arial" w:cs="Arial"/>
                <w:b/>
                <w:szCs w:val="20"/>
              </w:rPr>
            </w:pPr>
            <w:r w:rsidRPr="00652624">
              <w:rPr>
                <w:rFonts w:ascii="Arial" w:eastAsia="Calibri" w:hAnsi="Arial" w:cs="Arial"/>
                <w:b/>
                <w:szCs w:val="20"/>
              </w:rPr>
              <w:lastRenderedPageBreak/>
              <w:t>Expected result</w:t>
            </w:r>
          </w:p>
        </w:tc>
      </w:tr>
      <w:tr w:rsidR="003116D1" w:rsidRPr="00DC06B3" w14:paraId="2429D7C3" w14:textId="77777777" w:rsidTr="00437E21">
        <w:trPr>
          <w:trHeight w:val="482"/>
        </w:trPr>
        <w:tc>
          <w:tcPr>
            <w:tcW w:w="10763" w:type="dxa"/>
            <w:tcBorders>
              <w:top w:val="single" w:sz="18" w:space="0" w:color="FFFFFF" w:themeColor="background1"/>
            </w:tcBorders>
            <w:shd w:val="clear" w:color="auto" w:fill="EA6647"/>
            <w:vAlign w:val="center"/>
          </w:tcPr>
          <w:p w14:paraId="722F85B8" w14:textId="77777777" w:rsidR="003116D1" w:rsidRPr="00652624" w:rsidRDefault="001A001D" w:rsidP="00437E21">
            <w:pPr>
              <w:spacing w:before="120" w:after="120"/>
              <w:jc w:val="both"/>
              <w:rPr>
                <w:rFonts w:ascii="Arial" w:eastAsia="Calibri" w:hAnsi="Arial" w:cs="Arial"/>
                <w:szCs w:val="20"/>
              </w:rPr>
            </w:pPr>
            <w:r w:rsidRPr="00652624">
              <w:rPr>
                <w:rFonts w:ascii="Arial" w:hAnsi="Arial" w:cs="Arial"/>
                <w:szCs w:val="20"/>
              </w:rPr>
              <w:t xml:space="preserve">Entrepreneurship promoted, </w:t>
            </w:r>
            <w:r w:rsidR="003116D1" w:rsidRPr="00652624">
              <w:rPr>
                <w:rFonts w:ascii="Arial" w:hAnsi="Arial" w:cs="Arial"/>
                <w:szCs w:val="20"/>
              </w:rPr>
              <w:t xml:space="preserve">economic activity </w:t>
            </w:r>
            <w:r w:rsidRPr="00652624">
              <w:rPr>
                <w:rFonts w:ascii="Arial" w:hAnsi="Arial" w:cs="Arial"/>
                <w:szCs w:val="20"/>
              </w:rPr>
              <w:t xml:space="preserve">facilitated </w:t>
            </w:r>
            <w:r w:rsidR="003116D1" w:rsidRPr="00652624">
              <w:rPr>
                <w:rFonts w:ascii="Arial" w:hAnsi="Arial" w:cs="Arial"/>
                <w:szCs w:val="20"/>
              </w:rPr>
              <w:t>and e</w:t>
            </w:r>
            <w:r w:rsidR="00324E11" w:rsidRPr="00652624">
              <w:rPr>
                <w:rFonts w:ascii="Arial" w:hAnsi="Arial" w:cs="Arial"/>
                <w:szCs w:val="20"/>
              </w:rPr>
              <w:t>mployment opportunities</w:t>
            </w:r>
            <w:r w:rsidRPr="00652624">
              <w:rPr>
                <w:rFonts w:ascii="Arial" w:hAnsi="Arial" w:cs="Arial"/>
                <w:szCs w:val="20"/>
              </w:rPr>
              <w:t xml:space="preserve"> created</w:t>
            </w:r>
            <w:r w:rsidR="003116D1" w:rsidRPr="00652624">
              <w:rPr>
                <w:rFonts w:ascii="Arial" w:hAnsi="Arial" w:cs="Arial"/>
                <w:szCs w:val="20"/>
              </w:rPr>
              <w:t xml:space="preserve">. </w:t>
            </w:r>
          </w:p>
        </w:tc>
      </w:tr>
    </w:tbl>
    <w:p w14:paraId="74470750" w14:textId="77777777" w:rsidR="003116D1" w:rsidRPr="00DC06B3" w:rsidRDefault="003116D1" w:rsidP="003116D1">
      <w:pPr>
        <w:jc w:val="both"/>
        <w:rPr>
          <w:szCs w:val="20"/>
          <w:lang w:eastAsia="lv-LV"/>
        </w:rPr>
      </w:pPr>
    </w:p>
    <w:tbl>
      <w:tblPr>
        <w:tblW w:w="90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24" w:space="0" w:color="FFFFFF"/>
          <w:insideV w:val="single" w:sz="24" w:space="0" w:color="FFFFFF"/>
        </w:tblBorders>
        <w:tblLayout w:type="fixed"/>
        <w:tblLook w:val="04A0" w:firstRow="1" w:lastRow="0" w:firstColumn="1" w:lastColumn="0" w:noHBand="0" w:noVBand="1"/>
      </w:tblPr>
      <w:tblGrid>
        <w:gridCol w:w="9063"/>
      </w:tblGrid>
      <w:tr w:rsidR="003116D1" w:rsidRPr="00DC06B3" w14:paraId="3D23D779" w14:textId="77777777" w:rsidTr="000F2C4D">
        <w:trPr>
          <w:jc w:val="center"/>
        </w:trPr>
        <w:tc>
          <w:tcPr>
            <w:tcW w:w="9063" w:type="dxa"/>
            <w:tcBorders>
              <w:top w:val="single" w:sz="4" w:space="0" w:color="D9D9D9" w:themeColor="background1" w:themeShade="D9"/>
              <w:left w:val="single" w:sz="4" w:space="0" w:color="D9D9D9" w:themeColor="background1" w:themeShade="D9"/>
              <w:bottom w:val="single" w:sz="24" w:space="0" w:color="FFFFFF"/>
              <w:right w:val="single" w:sz="4" w:space="0" w:color="D9D9D9" w:themeColor="background1" w:themeShade="D9"/>
            </w:tcBorders>
            <w:shd w:val="clear" w:color="auto" w:fill="F2F2F2" w:themeFill="background1" w:themeFillShade="F2"/>
            <w:vAlign w:val="center"/>
          </w:tcPr>
          <w:p w14:paraId="1C6F18A0" w14:textId="0A54592D" w:rsidR="00FE1098" w:rsidRPr="00FF0C71" w:rsidRDefault="00FF0C71" w:rsidP="00CA3460">
            <w:pPr>
              <w:spacing w:before="120" w:after="120"/>
              <w:rPr>
                <w:rFonts w:ascii="Arial" w:eastAsia="Calibri" w:hAnsi="Arial" w:cs="Arial"/>
                <w:b/>
                <w:bCs/>
                <w:color w:val="000000" w:themeColor="text1"/>
                <w:szCs w:val="20"/>
              </w:rPr>
            </w:pPr>
            <w:r w:rsidRPr="00E858BF">
              <w:rPr>
                <w:rFonts w:ascii="Arial" w:eastAsia="Calibri" w:hAnsi="Arial" w:cs="Arial"/>
                <w:b/>
                <w:bCs/>
                <w:color w:val="000000" w:themeColor="text1"/>
                <w:szCs w:val="20"/>
              </w:rPr>
              <w:t>Requirements for activities</w:t>
            </w:r>
            <w:r w:rsidRPr="004533CE">
              <w:rPr>
                <w:rFonts w:ascii="Arial" w:eastAsia="Calibri" w:hAnsi="Arial" w:cs="Arial"/>
                <w:b/>
                <w:bCs/>
                <w:color w:val="000000" w:themeColor="text1"/>
                <w:szCs w:val="20"/>
              </w:rPr>
              <w:t xml:space="preserve"> supported:</w:t>
            </w:r>
          </w:p>
          <w:p w14:paraId="6D1067EC" w14:textId="468EE72A" w:rsidR="0065748B" w:rsidRPr="00704807" w:rsidRDefault="004A41A0" w:rsidP="00A1124D">
            <w:pPr>
              <w:spacing w:after="120" w:line="288" w:lineRule="auto"/>
              <w:jc w:val="both"/>
              <w:rPr>
                <w:rFonts w:ascii="Arial" w:eastAsia="Calibri" w:hAnsi="Arial" w:cs="Arial"/>
                <w:bCs/>
                <w:color w:val="000000" w:themeColor="text1"/>
                <w:szCs w:val="20"/>
              </w:rPr>
            </w:pPr>
            <w:r w:rsidRPr="00704807">
              <w:rPr>
                <w:rFonts w:ascii="Arial" w:eastAsia="Calibri" w:hAnsi="Arial" w:cs="Arial"/>
                <w:bCs/>
                <w:color w:val="000000" w:themeColor="text1"/>
                <w:szCs w:val="20"/>
              </w:rPr>
              <w:t xml:space="preserve">In case </w:t>
            </w:r>
            <w:r w:rsidR="001107E6" w:rsidRPr="00704807">
              <w:rPr>
                <w:rFonts w:ascii="Arial" w:eastAsia="Calibri" w:hAnsi="Arial" w:cs="Arial"/>
                <w:bCs/>
                <w:color w:val="000000" w:themeColor="text1"/>
                <w:szCs w:val="20"/>
              </w:rPr>
              <w:t xml:space="preserve">innovative trainings </w:t>
            </w:r>
            <w:r w:rsidRPr="00704807">
              <w:rPr>
                <w:rFonts w:ascii="Arial" w:eastAsia="Calibri" w:hAnsi="Arial" w:cs="Arial"/>
                <w:bCs/>
                <w:color w:val="000000" w:themeColor="text1"/>
                <w:szCs w:val="20"/>
              </w:rPr>
              <w:t>are developed</w:t>
            </w:r>
            <w:r w:rsidR="003D43C6">
              <w:rPr>
                <w:rFonts w:ascii="Arial" w:eastAsia="Calibri" w:hAnsi="Arial" w:cs="Arial"/>
                <w:bCs/>
                <w:color w:val="000000" w:themeColor="text1"/>
                <w:szCs w:val="20"/>
              </w:rPr>
              <w:t xml:space="preserve"> </w:t>
            </w:r>
            <w:r w:rsidR="002820A6" w:rsidRPr="00704807">
              <w:rPr>
                <w:rFonts w:ascii="Arial" w:eastAsia="Calibri" w:hAnsi="Arial" w:cs="Arial"/>
                <w:bCs/>
                <w:color w:val="000000" w:themeColor="text1"/>
                <w:szCs w:val="20"/>
              </w:rPr>
              <w:t xml:space="preserve">in the application form </w:t>
            </w:r>
            <w:r w:rsidR="001107E6" w:rsidRPr="00704807">
              <w:rPr>
                <w:rFonts w:ascii="Arial" w:eastAsia="Calibri" w:hAnsi="Arial" w:cs="Arial"/>
                <w:bCs/>
                <w:color w:val="000000" w:themeColor="text1"/>
                <w:szCs w:val="20"/>
              </w:rPr>
              <w:t xml:space="preserve">has to be provided evidence that in concrete sphere </w:t>
            </w:r>
            <w:r w:rsidR="00213F27" w:rsidRPr="00704807">
              <w:rPr>
                <w:rFonts w:ascii="Arial" w:eastAsia="Calibri" w:hAnsi="Arial" w:cs="Arial"/>
                <w:bCs/>
                <w:color w:val="000000" w:themeColor="text1"/>
                <w:szCs w:val="20"/>
              </w:rPr>
              <w:t>and region</w:t>
            </w:r>
            <w:r w:rsidR="001107E6" w:rsidRPr="00704807">
              <w:rPr>
                <w:rFonts w:ascii="Arial" w:eastAsia="Calibri" w:hAnsi="Arial" w:cs="Arial"/>
                <w:bCs/>
                <w:color w:val="000000" w:themeColor="text1"/>
                <w:szCs w:val="20"/>
              </w:rPr>
              <w:t xml:space="preserve"> concrete type of training</w:t>
            </w:r>
            <w:r w:rsidR="009636CA" w:rsidRPr="00704807">
              <w:rPr>
                <w:rFonts w:ascii="Arial" w:eastAsia="Calibri" w:hAnsi="Arial" w:cs="Arial"/>
                <w:bCs/>
                <w:color w:val="000000" w:themeColor="text1"/>
                <w:szCs w:val="20"/>
              </w:rPr>
              <w:t>s</w:t>
            </w:r>
            <w:r w:rsidR="001107E6" w:rsidRPr="00704807">
              <w:rPr>
                <w:rFonts w:ascii="Arial" w:eastAsia="Calibri" w:hAnsi="Arial" w:cs="Arial"/>
                <w:bCs/>
                <w:color w:val="000000" w:themeColor="text1"/>
                <w:szCs w:val="20"/>
              </w:rPr>
              <w:t xml:space="preserve"> </w:t>
            </w:r>
            <w:r w:rsidR="00343C0D" w:rsidRPr="00704807">
              <w:rPr>
                <w:rFonts w:ascii="Arial" w:eastAsia="Calibri" w:hAnsi="Arial" w:cs="Arial"/>
                <w:bCs/>
                <w:color w:val="000000" w:themeColor="text1"/>
                <w:szCs w:val="20"/>
              </w:rPr>
              <w:t>and</w:t>
            </w:r>
            <w:r w:rsidR="00D46F4C" w:rsidRPr="00704807">
              <w:rPr>
                <w:rFonts w:ascii="Arial" w:eastAsia="Calibri" w:hAnsi="Arial" w:cs="Arial"/>
                <w:bCs/>
                <w:color w:val="000000" w:themeColor="text1"/>
                <w:szCs w:val="20"/>
              </w:rPr>
              <w:t xml:space="preserve"> </w:t>
            </w:r>
            <w:r w:rsidR="00343C0D" w:rsidRPr="00704807">
              <w:rPr>
                <w:rFonts w:ascii="Arial" w:eastAsia="Calibri" w:hAnsi="Arial" w:cs="Arial"/>
                <w:bCs/>
                <w:color w:val="000000" w:themeColor="text1"/>
                <w:szCs w:val="20"/>
              </w:rPr>
              <w:t>/</w:t>
            </w:r>
            <w:r w:rsidR="00D46F4C" w:rsidRPr="00704807">
              <w:rPr>
                <w:rFonts w:ascii="Arial" w:eastAsia="Calibri" w:hAnsi="Arial" w:cs="Arial"/>
                <w:bCs/>
                <w:color w:val="000000" w:themeColor="text1"/>
                <w:szCs w:val="20"/>
              </w:rPr>
              <w:t xml:space="preserve"> </w:t>
            </w:r>
            <w:r w:rsidR="00343C0D" w:rsidRPr="00704807">
              <w:rPr>
                <w:rFonts w:ascii="Arial" w:eastAsia="Calibri" w:hAnsi="Arial" w:cs="Arial"/>
                <w:bCs/>
                <w:color w:val="000000" w:themeColor="text1"/>
                <w:szCs w:val="20"/>
              </w:rPr>
              <w:t xml:space="preserve">or consultation services </w:t>
            </w:r>
            <w:r w:rsidR="001107E6" w:rsidRPr="00704807">
              <w:rPr>
                <w:rFonts w:ascii="Arial" w:eastAsia="Calibri" w:hAnsi="Arial" w:cs="Arial"/>
                <w:bCs/>
                <w:color w:val="000000" w:themeColor="text1"/>
                <w:szCs w:val="20"/>
              </w:rPr>
              <w:t xml:space="preserve">don’t exist </w:t>
            </w:r>
            <w:r w:rsidR="006F1D9B" w:rsidRPr="00704807">
              <w:rPr>
                <w:rFonts w:ascii="Arial" w:eastAsia="Calibri" w:hAnsi="Arial" w:cs="Arial"/>
                <w:bCs/>
                <w:color w:val="000000" w:themeColor="text1"/>
                <w:szCs w:val="20"/>
              </w:rPr>
              <w:t xml:space="preserve">and why </w:t>
            </w:r>
            <w:r w:rsidR="00343C0D" w:rsidRPr="00704807">
              <w:rPr>
                <w:rFonts w:ascii="Arial" w:eastAsia="Calibri" w:hAnsi="Arial" w:cs="Arial"/>
                <w:bCs/>
                <w:color w:val="000000" w:themeColor="text1"/>
                <w:szCs w:val="20"/>
              </w:rPr>
              <w:t>they</w:t>
            </w:r>
            <w:r w:rsidR="006F1D9B" w:rsidRPr="00704807">
              <w:rPr>
                <w:rFonts w:ascii="Arial" w:eastAsia="Calibri" w:hAnsi="Arial" w:cs="Arial"/>
                <w:bCs/>
                <w:color w:val="000000" w:themeColor="text1"/>
                <w:szCs w:val="20"/>
              </w:rPr>
              <w:t xml:space="preserve"> are necessary</w:t>
            </w:r>
            <w:r w:rsidR="00097F6A" w:rsidRPr="00704807">
              <w:rPr>
                <w:rFonts w:ascii="Arial" w:eastAsia="Calibri" w:hAnsi="Arial" w:cs="Arial"/>
                <w:bCs/>
                <w:color w:val="000000" w:themeColor="text1"/>
                <w:szCs w:val="20"/>
              </w:rPr>
              <w:t xml:space="preserve"> and </w:t>
            </w:r>
            <w:r w:rsidR="00227B9A" w:rsidRPr="00704807">
              <w:rPr>
                <w:rFonts w:ascii="Arial" w:eastAsia="Calibri" w:hAnsi="Arial" w:cs="Arial"/>
                <w:bCs/>
                <w:color w:val="000000" w:themeColor="text1"/>
                <w:szCs w:val="20"/>
              </w:rPr>
              <w:t xml:space="preserve">will be </w:t>
            </w:r>
            <w:r w:rsidR="00097F6A" w:rsidRPr="00704807">
              <w:rPr>
                <w:rFonts w:ascii="Arial" w:eastAsia="Calibri" w:hAnsi="Arial" w:cs="Arial"/>
                <w:bCs/>
                <w:color w:val="000000" w:themeColor="text1"/>
                <w:szCs w:val="20"/>
              </w:rPr>
              <w:t>effective</w:t>
            </w:r>
            <w:r w:rsidR="00C35E6E">
              <w:rPr>
                <w:rFonts w:ascii="Arial" w:eastAsia="Calibri" w:hAnsi="Arial" w:cs="Arial"/>
                <w:bCs/>
                <w:color w:val="000000" w:themeColor="text1"/>
                <w:szCs w:val="20"/>
              </w:rPr>
              <w:t>.</w:t>
            </w:r>
            <w:r w:rsidR="004B75B0" w:rsidRPr="00704807">
              <w:rPr>
                <w:rFonts w:ascii="Arial" w:eastAsia="Calibri" w:hAnsi="Arial" w:cs="Arial"/>
                <w:bCs/>
                <w:color w:val="000000" w:themeColor="text1"/>
                <w:szCs w:val="20"/>
              </w:rPr>
              <w:t xml:space="preserve"> </w:t>
            </w:r>
          </w:p>
          <w:p w14:paraId="4126187B" w14:textId="5107696F" w:rsidR="00FF0C71" w:rsidRDefault="00285BD1" w:rsidP="00A1124D">
            <w:pPr>
              <w:spacing w:after="120" w:line="288" w:lineRule="auto"/>
              <w:jc w:val="both"/>
              <w:rPr>
                <w:rFonts w:ascii="Arial" w:eastAsia="Calibri" w:hAnsi="Arial" w:cs="Arial"/>
                <w:bCs/>
                <w:color w:val="000000" w:themeColor="text1"/>
                <w:szCs w:val="20"/>
              </w:rPr>
            </w:pPr>
            <w:r w:rsidRPr="00704807">
              <w:rPr>
                <w:rFonts w:ascii="Arial" w:eastAsia="Calibri" w:hAnsi="Arial" w:cs="Arial"/>
                <w:bCs/>
                <w:color w:val="000000" w:themeColor="text1"/>
                <w:szCs w:val="20"/>
              </w:rPr>
              <w:t>In case preparation of training</w:t>
            </w:r>
            <w:r w:rsidR="00343C0D" w:rsidRPr="00704807">
              <w:rPr>
                <w:rFonts w:ascii="Arial" w:eastAsia="Calibri" w:hAnsi="Arial" w:cs="Arial"/>
                <w:bCs/>
                <w:color w:val="000000" w:themeColor="text1"/>
                <w:szCs w:val="20"/>
              </w:rPr>
              <w:t>s</w:t>
            </w:r>
            <w:r w:rsidR="00D46F4C" w:rsidRPr="00704807">
              <w:rPr>
                <w:rFonts w:ascii="Arial" w:eastAsia="Calibri" w:hAnsi="Arial" w:cs="Arial"/>
                <w:bCs/>
                <w:color w:val="000000" w:themeColor="text1"/>
                <w:szCs w:val="20"/>
              </w:rPr>
              <w:t xml:space="preserve"> </w:t>
            </w:r>
            <w:r w:rsidR="00343C0D" w:rsidRPr="00704807">
              <w:rPr>
                <w:rFonts w:ascii="Arial" w:eastAsia="Calibri" w:hAnsi="Arial" w:cs="Arial"/>
                <w:bCs/>
                <w:color w:val="000000" w:themeColor="text1"/>
                <w:szCs w:val="20"/>
              </w:rPr>
              <w:t xml:space="preserve">/ consultation services </w:t>
            </w:r>
            <w:r w:rsidRPr="00704807">
              <w:rPr>
                <w:rFonts w:ascii="Arial" w:eastAsia="Calibri" w:hAnsi="Arial" w:cs="Arial"/>
                <w:bCs/>
                <w:color w:val="000000" w:themeColor="text1"/>
                <w:szCs w:val="20"/>
              </w:rPr>
              <w:t>is outsourced, information how the knowledge will be tran</w:t>
            </w:r>
            <w:r w:rsidR="00213F27" w:rsidRPr="00704807">
              <w:rPr>
                <w:rFonts w:ascii="Arial" w:eastAsia="Calibri" w:hAnsi="Arial" w:cs="Arial"/>
                <w:bCs/>
                <w:color w:val="000000" w:themeColor="text1"/>
                <w:szCs w:val="20"/>
              </w:rPr>
              <w:t>s</w:t>
            </w:r>
            <w:r w:rsidRPr="00704807">
              <w:rPr>
                <w:rFonts w:ascii="Arial" w:eastAsia="Calibri" w:hAnsi="Arial" w:cs="Arial"/>
                <w:bCs/>
                <w:color w:val="000000" w:themeColor="text1"/>
                <w:szCs w:val="20"/>
              </w:rPr>
              <w:t>fer</w:t>
            </w:r>
            <w:r w:rsidR="009E509D" w:rsidRPr="00704807">
              <w:rPr>
                <w:rFonts w:ascii="Arial" w:eastAsia="Calibri" w:hAnsi="Arial" w:cs="Arial"/>
                <w:bCs/>
                <w:color w:val="000000" w:themeColor="text1"/>
                <w:szCs w:val="20"/>
              </w:rPr>
              <w:t>r</w:t>
            </w:r>
            <w:r w:rsidRPr="00704807">
              <w:rPr>
                <w:rFonts w:ascii="Arial" w:eastAsia="Calibri" w:hAnsi="Arial" w:cs="Arial"/>
                <w:bCs/>
                <w:color w:val="000000" w:themeColor="text1"/>
                <w:szCs w:val="20"/>
              </w:rPr>
              <w:t>ed</w:t>
            </w:r>
            <w:r w:rsidR="00227B9A" w:rsidRPr="00704807">
              <w:rPr>
                <w:rFonts w:ascii="Arial" w:eastAsia="Calibri" w:hAnsi="Arial" w:cs="Arial"/>
                <w:bCs/>
                <w:color w:val="000000" w:themeColor="text1"/>
                <w:szCs w:val="20"/>
              </w:rPr>
              <w:t xml:space="preserve"> </w:t>
            </w:r>
            <w:r w:rsidR="0087729E" w:rsidRPr="00704807">
              <w:rPr>
                <w:rFonts w:ascii="Arial" w:eastAsia="Calibri" w:hAnsi="Arial" w:cs="Arial"/>
                <w:bCs/>
                <w:color w:val="000000" w:themeColor="text1"/>
                <w:szCs w:val="20"/>
              </w:rPr>
              <w:t>to</w:t>
            </w:r>
            <w:r w:rsidRPr="00704807">
              <w:rPr>
                <w:rFonts w:ascii="Arial" w:eastAsia="Calibri" w:hAnsi="Arial" w:cs="Arial"/>
                <w:bCs/>
                <w:color w:val="000000" w:themeColor="text1"/>
                <w:szCs w:val="20"/>
              </w:rPr>
              <w:t xml:space="preserve"> project partners in order they are capable to ensure implemen</w:t>
            </w:r>
            <w:r w:rsidR="00343C0D" w:rsidRPr="00704807">
              <w:rPr>
                <w:rFonts w:ascii="Arial" w:eastAsia="Calibri" w:hAnsi="Arial" w:cs="Arial"/>
                <w:bCs/>
                <w:color w:val="000000" w:themeColor="text1"/>
                <w:szCs w:val="20"/>
              </w:rPr>
              <w:t xml:space="preserve">tation of project main outputs </w:t>
            </w:r>
            <w:r w:rsidRPr="00704807">
              <w:rPr>
                <w:rFonts w:ascii="Arial" w:eastAsia="Calibri" w:hAnsi="Arial" w:cs="Arial"/>
                <w:bCs/>
                <w:color w:val="000000" w:themeColor="text1"/>
                <w:szCs w:val="20"/>
              </w:rPr>
              <w:t>a</w:t>
            </w:r>
            <w:r w:rsidR="00343C0D" w:rsidRPr="00704807">
              <w:rPr>
                <w:rFonts w:ascii="Arial" w:eastAsia="Calibri" w:hAnsi="Arial" w:cs="Arial"/>
                <w:bCs/>
                <w:color w:val="000000" w:themeColor="text1"/>
                <w:szCs w:val="20"/>
              </w:rPr>
              <w:t>n</w:t>
            </w:r>
            <w:r w:rsidRPr="00704807">
              <w:rPr>
                <w:rFonts w:ascii="Arial" w:eastAsia="Calibri" w:hAnsi="Arial" w:cs="Arial"/>
                <w:bCs/>
                <w:color w:val="000000" w:themeColor="text1"/>
                <w:szCs w:val="20"/>
              </w:rPr>
              <w:t>d results after the end of the project</w:t>
            </w:r>
            <w:r w:rsidR="000A0A2F" w:rsidRPr="00704807">
              <w:rPr>
                <w:rFonts w:ascii="Arial" w:eastAsia="Calibri" w:hAnsi="Arial" w:cs="Arial"/>
                <w:bCs/>
                <w:color w:val="000000" w:themeColor="text1"/>
                <w:szCs w:val="20"/>
              </w:rPr>
              <w:t xml:space="preserve"> and how the long-term </w:t>
            </w:r>
            <w:r w:rsidR="00343C0D" w:rsidRPr="00704807">
              <w:rPr>
                <w:rFonts w:ascii="Arial" w:eastAsia="Calibri" w:hAnsi="Arial" w:cs="Arial"/>
                <w:bCs/>
                <w:color w:val="000000" w:themeColor="text1"/>
                <w:szCs w:val="20"/>
              </w:rPr>
              <w:t xml:space="preserve">effect of the prepared trainings and consultation services </w:t>
            </w:r>
            <w:r w:rsidR="000A0A2F" w:rsidRPr="00704807">
              <w:rPr>
                <w:rFonts w:ascii="Arial" w:eastAsia="Calibri" w:hAnsi="Arial" w:cs="Arial"/>
                <w:bCs/>
                <w:color w:val="000000" w:themeColor="text1"/>
                <w:szCs w:val="20"/>
              </w:rPr>
              <w:t>will be ensured in a lon</w:t>
            </w:r>
            <w:r w:rsidR="006309AD">
              <w:rPr>
                <w:rFonts w:ascii="Arial" w:eastAsia="Calibri" w:hAnsi="Arial" w:cs="Arial"/>
                <w:bCs/>
                <w:color w:val="000000" w:themeColor="text1"/>
                <w:szCs w:val="20"/>
              </w:rPr>
              <w:t>g</w:t>
            </w:r>
            <w:r w:rsidR="000A0A2F" w:rsidRPr="00704807">
              <w:rPr>
                <w:rFonts w:ascii="Arial" w:eastAsia="Calibri" w:hAnsi="Arial" w:cs="Arial"/>
                <w:bCs/>
                <w:color w:val="000000" w:themeColor="text1"/>
                <w:szCs w:val="20"/>
              </w:rPr>
              <w:t>er run</w:t>
            </w:r>
            <w:r w:rsidR="00A63DF2" w:rsidRPr="00704807">
              <w:rPr>
                <w:rFonts w:ascii="Arial" w:eastAsia="Calibri" w:hAnsi="Arial" w:cs="Arial"/>
                <w:bCs/>
                <w:color w:val="000000" w:themeColor="text1"/>
                <w:szCs w:val="20"/>
              </w:rPr>
              <w:t>, has to be included</w:t>
            </w:r>
            <w:r w:rsidR="006619F2">
              <w:rPr>
                <w:rFonts w:ascii="Arial" w:eastAsia="Calibri" w:hAnsi="Arial" w:cs="Arial"/>
                <w:bCs/>
                <w:color w:val="000000" w:themeColor="text1"/>
                <w:szCs w:val="20"/>
              </w:rPr>
              <w:t xml:space="preserve"> </w:t>
            </w:r>
            <w:r w:rsidR="00D46F4C" w:rsidRPr="00704807">
              <w:rPr>
                <w:rFonts w:ascii="Arial" w:eastAsia="Calibri" w:hAnsi="Arial" w:cs="Arial"/>
                <w:bCs/>
                <w:color w:val="000000" w:themeColor="text1"/>
                <w:szCs w:val="20"/>
              </w:rPr>
              <w:t xml:space="preserve">in </w:t>
            </w:r>
            <w:r w:rsidR="004029D9" w:rsidRPr="00704807">
              <w:rPr>
                <w:rFonts w:ascii="Arial" w:eastAsia="Calibri" w:hAnsi="Arial" w:cs="Arial"/>
                <w:bCs/>
                <w:color w:val="000000" w:themeColor="text1"/>
                <w:szCs w:val="20"/>
              </w:rPr>
              <w:t xml:space="preserve">the </w:t>
            </w:r>
            <w:r w:rsidR="00F56EEC" w:rsidRPr="00704807">
              <w:rPr>
                <w:rFonts w:ascii="Arial" w:eastAsia="Calibri" w:hAnsi="Arial" w:cs="Arial"/>
                <w:bCs/>
                <w:color w:val="000000" w:themeColor="text1"/>
                <w:szCs w:val="20"/>
              </w:rPr>
              <w:t>application form</w:t>
            </w:r>
            <w:r w:rsidR="000A0A2F" w:rsidRPr="00704807">
              <w:rPr>
                <w:rFonts w:ascii="Arial" w:eastAsia="Calibri" w:hAnsi="Arial" w:cs="Arial"/>
                <w:bCs/>
                <w:color w:val="000000" w:themeColor="text1"/>
                <w:szCs w:val="20"/>
              </w:rPr>
              <w:t>.</w:t>
            </w:r>
            <w:r w:rsidRPr="00704807">
              <w:rPr>
                <w:rFonts w:ascii="Arial" w:eastAsia="Calibri" w:hAnsi="Arial" w:cs="Arial"/>
                <w:bCs/>
                <w:color w:val="000000" w:themeColor="text1"/>
                <w:szCs w:val="20"/>
              </w:rPr>
              <w:t xml:space="preserve">  </w:t>
            </w:r>
          </w:p>
          <w:p w14:paraId="4266F5B1" w14:textId="77777777" w:rsidR="00D507F4" w:rsidRDefault="00D507F4" w:rsidP="00A1124D">
            <w:pPr>
              <w:widowControl w:val="0"/>
              <w:overflowPunct w:val="0"/>
              <w:autoSpaceDE w:val="0"/>
              <w:autoSpaceDN w:val="0"/>
              <w:adjustRightInd w:val="0"/>
              <w:spacing w:after="120" w:line="288" w:lineRule="auto"/>
              <w:jc w:val="both"/>
              <w:rPr>
                <w:rFonts w:ascii="Arial" w:hAnsi="Arial" w:cs="Arial"/>
                <w:szCs w:val="20"/>
              </w:rPr>
            </w:pPr>
            <w:r>
              <w:rPr>
                <w:rFonts w:ascii="Arial" w:hAnsi="Arial" w:cs="Arial"/>
              </w:rPr>
              <w:t xml:space="preserve">In case main stakeholders </w:t>
            </w:r>
            <w:r w:rsidRPr="006A2748">
              <w:rPr>
                <w:rFonts w:ascii="Arial" w:hAnsi="Arial" w:cs="Arial"/>
                <w:szCs w:val="20"/>
              </w:rPr>
              <w:t xml:space="preserve">(national, local municipalities, for example) directly using/constributing from the results of the project </w:t>
            </w:r>
            <w:r>
              <w:rPr>
                <w:rFonts w:ascii="Arial" w:hAnsi="Arial" w:cs="Arial"/>
              </w:rPr>
              <w:t>are not involved in the project, in the application form information how</w:t>
            </w:r>
            <w:r w:rsidRPr="006A2748">
              <w:rPr>
                <w:rFonts w:ascii="Arial" w:hAnsi="Arial" w:cs="Arial"/>
                <w:szCs w:val="20"/>
              </w:rPr>
              <w:t xml:space="preserve"> exactly the proj</w:t>
            </w:r>
            <w:r>
              <w:rPr>
                <w:rFonts w:ascii="Arial" w:hAnsi="Arial" w:cs="Arial"/>
                <w:szCs w:val="20"/>
              </w:rPr>
              <w:t>ect results would be used by those</w:t>
            </w:r>
            <w:r w:rsidRPr="006A2748">
              <w:rPr>
                <w:rFonts w:ascii="Arial" w:hAnsi="Arial" w:cs="Arial"/>
                <w:szCs w:val="20"/>
              </w:rPr>
              <w:t xml:space="preserve"> stakeholders after the end of the project</w:t>
            </w:r>
            <w:r>
              <w:rPr>
                <w:rFonts w:ascii="Arial" w:hAnsi="Arial" w:cs="Arial"/>
              </w:rPr>
              <w:t xml:space="preserve"> should be included</w:t>
            </w:r>
            <w:r w:rsidRPr="006A2748">
              <w:rPr>
                <w:rFonts w:ascii="Arial" w:hAnsi="Arial" w:cs="Arial"/>
                <w:szCs w:val="20"/>
              </w:rPr>
              <w:t>.</w:t>
            </w:r>
          </w:p>
          <w:p w14:paraId="4AFC8D43" w14:textId="77777777" w:rsidR="00FF0C71" w:rsidRDefault="00FF0C71" w:rsidP="00FF0C71">
            <w:pPr>
              <w:spacing w:before="120" w:after="120"/>
              <w:rPr>
                <w:rFonts w:ascii="Arial" w:eastAsia="Calibri" w:hAnsi="Arial" w:cs="Arial"/>
                <w:bCs/>
                <w:color w:val="000000" w:themeColor="text1"/>
                <w:szCs w:val="20"/>
              </w:rPr>
            </w:pPr>
          </w:p>
          <w:p w14:paraId="296FB29C" w14:textId="55C422DF" w:rsidR="000A0A2F" w:rsidRPr="00FF0C71" w:rsidRDefault="00FF0C71" w:rsidP="00FF0C71">
            <w:pPr>
              <w:spacing w:before="120" w:after="120"/>
              <w:rPr>
                <w:rFonts w:ascii="Arial" w:eastAsia="Calibri" w:hAnsi="Arial" w:cs="Arial"/>
                <w:b/>
                <w:bCs/>
                <w:color w:val="000000" w:themeColor="text1"/>
                <w:szCs w:val="20"/>
              </w:rPr>
            </w:pPr>
            <w:r w:rsidRPr="00704807">
              <w:rPr>
                <w:rFonts w:ascii="Arial" w:eastAsia="Calibri" w:hAnsi="Arial"/>
                <w:b/>
                <w:color w:val="000000" w:themeColor="text1"/>
              </w:rPr>
              <w:t>Indicative list of activities supported</w:t>
            </w:r>
            <w:r w:rsidRPr="00704807">
              <w:rPr>
                <w:rFonts w:ascii="Arial" w:eastAsia="Calibri" w:hAnsi="Arial" w:cs="Arial"/>
                <w:b/>
                <w:bCs/>
                <w:color w:val="000000" w:themeColor="text1"/>
                <w:szCs w:val="20"/>
              </w:rPr>
              <w:t>:</w:t>
            </w:r>
          </w:p>
        </w:tc>
      </w:tr>
      <w:tr w:rsidR="003116D1" w:rsidRPr="00DC06B3" w14:paraId="08DA2145" w14:textId="77777777" w:rsidTr="000F2C4D">
        <w:trPr>
          <w:trHeight w:val="4440"/>
          <w:jc w:val="center"/>
        </w:trPr>
        <w:tc>
          <w:tcPr>
            <w:tcW w:w="9063" w:type="dxa"/>
            <w:tcBorders>
              <w:top w:val="single" w:sz="24" w:space="0" w:color="FFFFF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30E1DC4" w14:textId="0342F124" w:rsidR="00AA1149" w:rsidRPr="00704807" w:rsidRDefault="004F71E6" w:rsidP="00A1124D">
            <w:pPr>
              <w:pStyle w:val="ListParagraph"/>
              <w:numPr>
                <w:ilvl w:val="0"/>
                <w:numId w:val="19"/>
              </w:numPr>
              <w:spacing w:after="0" w:line="288" w:lineRule="auto"/>
              <w:ind w:left="312" w:hanging="312"/>
              <w:contextualSpacing w:val="0"/>
              <w:jc w:val="both"/>
              <w:rPr>
                <w:rFonts w:ascii="Arial" w:hAnsi="Arial" w:cs="Arial"/>
              </w:rPr>
            </w:pPr>
            <w:r w:rsidRPr="00704807">
              <w:rPr>
                <w:rFonts w:ascii="Arial" w:hAnsi="Arial" w:cs="Arial"/>
                <w:szCs w:val="20"/>
              </w:rPr>
              <w:t xml:space="preserve">Modernisation and development of basic municipal infrastructure and equipment necessary for providing business support and improvement of business capacity. </w:t>
            </w:r>
            <w:r w:rsidR="00851392" w:rsidRPr="0070633E">
              <w:rPr>
                <w:rFonts w:ascii="Arial" w:hAnsi="Arial" w:cs="Arial"/>
                <w:szCs w:val="20"/>
              </w:rPr>
              <w:t xml:space="preserve">Small scale investments (equipment and infrastructure) up to </w:t>
            </w:r>
            <w:r w:rsidR="0070633E" w:rsidRPr="0070633E">
              <w:rPr>
                <w:rFonts w:ascii="Arial" w:hAnsi="Arial" w:cs="Arial"/>
                <w:szCs w:val="20"/>
              </w:rPr>
              <w:t>80</w:t>
            </w:r>
            <w:r w:rsidR="00851392" w:rsidRPr="0070633E">
              <w:rPr>
                <w:rFonts w:ascii="Arial" w:hAnsi="Arial" w:cs="Arial"/>
                <w:szCs w:val="20"/>
              </w:rPr>
              <w:t xml:space="preserve"> 000 </w:t>
            </w:r>
            <w:r w:rsidR="007170A4">
              <w:rPr>
                <w:rFonts w:ascii="Arial" w:hAnsi="Arial" w:cs="Arial"/>
                <w:szCs w:val="20"/>
              </w:rPr>
              <w:t xml:space="preserve">EUR </w:t>
            </w:r>
            <w:r w:rsidR="00851392" w:rsidRPr="0070633E">
              <w:rPr>
                <w:rFonts w:ascii="Arial" w:hAnsi="Arial" w:cs="Arial"/>
                <w:szCs w:val="20"/>
              </w:rPr>
              <w:t>ERDF per site</w:t>
            </w:r>
            <w:r w:rsidR="00377FE5">
              <w:rPr>
                <w:rFonts w:ascii="Arial" w:hAnsi="Arial" w:cs="Arial"/>
                <w:szCs w:val="20"/>
              </w:rPr>
              <w:t xml:space="preserve"> (object)</w:t>
            </w:r>
            <w:r w:rsidR="00851392" w:rsidRPr="0070633E">
              <w:rPr>
                <w:rFonts w:ascii="Arial" w:hAnsi="Arial" w:cs="Arial"/>
                <w:szCs w:val="20"/>
              </w:rPr>
              <w:t>;</w:t>
            </w:r>
            <w:r w:rsidR="00851392">
              <w:rPr>
                <w:color w:val="1F497D"/>
              </w:rPr>
              <w:t xml:space="preserve"> </w:t>
            </w:r>
          </w:p>
          <w:p w14:paraId="6F98B5C0" w14:textId="5866EBA2" w:rsidR="003116D1" w:rsidRPr="00704807" w:rsidRDefault="003116D1" w:rsidP="00A1124D">
            <w:pPr>
              <w:pStyle w:val="ListParagraph"/>
              <w:numPr>
                <w:ilvl w:val="0"/>
                <w:numId w:val="19"/>
              </w:numPr>
              <w:spacing w:after="0" w:line="288" w:lineRule="auto"/>
              <w:ind w:left="312" w:hanging="312"/>
              <w:contextualSpacing w:val="0"/>
              <w:jc w:val="both"/>
              <w:rPr>
                <w:rFonts w:ascii="Arial" w:hAnsi="Arial" w:cs="Arial"/>
              </w:rPr>
            </w:pPr>
            <w:r w:rsidRPr="00704807">
              <w:rPr>
                <w:rFonts w:ascii="Arial" w:hAnsi="Arial" w:cs="Arial"/>
              </w:rPr>
              <w:t xml:space="preserve">Development </w:t>
            </w:r>
            <w:r w:rsidR="007B48D1" w:rsidRPr="00704807">
              <w:rPr>
                <w:rFonts w:ascii="Arial" w:hAnsi="Arial" w:cs="Arial"/>
              </w:rPr>
              <w:t>and propo</w:t>
            </w:r>
            <w:r w:rsidR="00213F27" w:rsidRPr="00704807">
              <w:rPr>
                <w:rFonts w:ascii="Arial" w:hAnsi="Arial" w:cs="Arial"/>
              </w:rPr>
              <w:t>sal</w:t>
            </w:r>
            <w:r w:rsidR="007B48D1" w:rsidRPr="00704807">
              <w:rPr>
                <w:rFonts w:ascii="Arial" w:hAnsi="Arial" w:cs="Arial"/>
              </w:rPr>
              <w:t xml:space="preserve"> </w:t>
            </w:r>
            <w:r w:rsidRPr="00704807">
              <w:rPr>
                <w:rFonts w:ascii="Arial" w:hAnsi="Arial" w:cs="Arial"/>
              </w:rPr>
              <w:t xml:space="preserve">of </w:t>
            </w:r>
            <w:r w:rsidR="00140BE3" w:rsidRPr="00704807">
              <w:rPr>
                <w:rFonts w:ascii="Arial" w:hAnsi="Arial" w:cs="Arial"/>
              </w:rPr>
              <w:t xml:space="preserve">new and innovative </w:t>
            </w:r>
            <w:r w:rsidRPr="00704807">
              <w:rPr>
                <w:rFonts w:ascii="Arial" w:hAnsi="Arial" w:cs="Arial"/>
              </w:rPr>
              <w:t xml:space="preserve">business support services </w:t>
            </w:r>
            <w:r w:rsidR="007B48D1" w:rsidRPr="00704807">
              <w:rPr>
                <w:rFonts w:ascii="Arial" w:hAnsi="Arial" w:cs="Arial"/>
              </w:rPr>
              <w:t xml:space="preserve">and tools </w:t>
            </w:r>
            <w:r w:rsidR="00BB4F54">
              <w:rPr>
                <w:rFonts w:ascii="Arial" w:hAnsi="Arial" w:cs="Arial"/>
              </w:rPr>
              <w:t>w</w:t>
            </w:r>
            <w:r w:rsidRPr="00704807">
              <w:rPr>
                <w:rFonts w:ascii="Arial" w:hAnsi="Arial" w:cs="Arial"/>
              </w:rPr>
              <w:t>ith cross border dimension</w:t>
            </w:r>
            <w:r w:rsidR="007B48D1" w:rsidRPr="00704807">
              <w:rPr>
                <w:rFonts w:ascii="Arial" w:hAnsi="Arial" w:cs="Arial"/>
              </w:rPr>
              <w:t xml:space="preserve"> for implementation of business activities</w:t>
            </w:r>
            <w:r w:rsidRPr="00704807">
              <w:rPr>
                <w:rFonts w:ascii="Arial" w:hAnsi="Arial" w:cs="Arial"/>
              </w:rPr>
              <w:t>;</w:t>
            </w:r>
          </w:p>
          <w:p w14:paraId="14203098" w14:textId="6B64AD6E" w:rsidR="003116D1" w:rsidRPr="00704807" w:rsidRDefault="003116D1" w:rsidP="00A1124D">
            <w:pPr>
              <w:pStyle w:val="ListParagraph"/>
              <w:numPr>
                <w:ilvl w:val="0"/>
                <w:numId w:val="19"/>
              </w:numPr>
              <w:spacing w:after="0" w:line="288" w:lineRule="auto"/>
              <w:ind w:left="312" w:hanging="312"/>
              <w:contextualSpacing w:val="0"/>
              <w:jc w:val="both"/>
              <w:rPr>
                <w:rFonts w:ascii="Arial" w:hAnsi="Arial" w:cs="Arial"/>
              </w:rPr>
            </w:pPr>
            <w:r w:rsidRPr="00704807">
              <w:rPr>
                <w:rFonts w:ascii="Arial" w:hAnsi="Arial" w:cs="Arial"/>
              </w:rPr>
              <w:t xml:space="preserve">Training, coaching and mentoring for potential cross border businesses; </w:t>
            </w:r>
          </w:p>
          <w:p w14:paraId="1E8001F2" w14:textId="08510700" w:rsidR="003116D1" w:rsidRPr="00704807" w:rsidRDefault="003116D1" w:rsidP="00A1124D">
            <w:pPr>
              <w:pStyle w:val="ListParagraph"/>
              <w:numPr>
                <w:ilvl w:val="0"/>
                <w:numId w:val="19"/>
              </w:numPr>
              <w:spacing w:after="0" w:line="288" w:lineRule="auto"/>
              <w:ind w:left="312" w:hanging="312"/>
              <w:contextualSpacing w:val="0"/>
              <w:jc w:val="both"/>
              <w:rPr>
                <w:rFonts w:ascii="Arial" w:hAnsi="Arial" w:cs="Arial"/>
                <w:szCs w:val="20"/>
              </w:rPr>
            </w:pPr>
            <w:r w:rsidRPr="00704807">
              <w:rPr>
                <w:rFonts w:ascii="Arial" w:hAnsi="Arial" w:cs="Arial"/>
              </w:rPr>
              <w:t xml:space="preserve">Raising awareness of unemployed </w:t>
            </w:r>
            <w:r w:rsidR="002E40A8" w:rsidRPr="00704807">
              <w:rPr>
                <w:rFonts w:ascii="Arial" w:hAnsi="Arial" w:cs="Arial"/>
              </w:rPr>
              <w:t>persons</w:t>
            </w:r>
            <w:r w:rsidR="00140BE3" w:rsidRPr="00704807">
              <w:rPr>
                <w:rFonts w:ascii="Arial" w:hAnsi="Arial" w:cs="Arial"/>
              </w:rPr>
              <w:t>, adults</w:t>
            </w:r>
            <w:r w:rsidR="004A41A0" w:rsidRPr="00704807">
              <w:rPr>
                <w:rFonts w:ascii="Arial" w:hAnsi="Arial" w:cs="Arial"/>
              </w:rPr>
              <w:t xml:space="preserve"> </w:t>
            </w:r>
            <w:r w:rsidRPr="00704807">
              <w:rPr>
                <w:rFonts w:ascii="Arial" w:hAnsi="Arial" w:cs="Arial"/>
              </w:rPr>
              <w:t>etc. about entrepreneurship and self-employment as a career option;</w:t>
            </w:r>
          </w:p>
          <w:p w14:paraId="2664ECB8" w14:textId="7C151C86" w:rsidR="003116D1" w:rsidRPr="00A1124D" w:rsidRDefault="003116D1" w:rsidP="00A1124D">
            <w:pPr>
              <w:pStyle w:val="ListParagraph"/>
              <w:numPr>
                <w:ilvl w:val="0"/>
                <w:numId w:val="19"/>
              </w:numPr>
              <w:spacing w:after="0" w:line="288" w:lineRule="auto"/>
              <w:ind w:left="312" w:hanging="312"/>
              <w:contextualSpacing w:val="0"/>
              <w:jc w:val="both"/>
              <w:rPr>
                <w:rFonts w:ascii="Arial" w:hAnsi="Arial" w:cs="Arial"/>
                <w:szCs w:val="20"/>
              </w:rPr>
            </w:pPr>
            <w:r w:rsidRPr="00704807">
              <w:rPr>
                <w:rFonts w:ascii="Arial" w:hAnsi="Arial" w:cs="Arial"/>
              </w:rPr>
              <w:t>Cooperation between business support institutions, entrepreneurs</w:t>
            </w:r>
            <w:r w:rsidR="001E2B9F" w:rsidRPr="00704807">
              <w:rPr>
                <w:rFonts w:ascii="Arial" w:hAnsi="Arial" w:cs="Arial"/>
              </w:rPr>
              <w:t xml:space="preserve">, </w:t>
            </w:r>
            <w:r w:rsidRPr="00704807">
              <w:rPr>
                <w:rFonts w:ascii="Arial" w:hAnsi="Arial" w:cs="Arial"/>
              </w:rPr>
              <w:t>municipalities</w:t>
            </w:r>
            <w:r w:rsidR="001E2B9F" w:rsidRPr="00704807">
              <w:rPr>
                <w:rFonts w:ascii="Arial" w:hAnsi="Arial" w:cs="Arial"/>
              </w:rPr>
              <w:t xml:space="preserve"> and educational institutions (if necessary)</w:t>
            </w:r>
            <w:r w:rsidRPr="00704807">
              <w:rPr>
                <w:rFonts w:ascii="Arial" w:hAnsi="Arial" w:cs="Arial"/>
              </w:rPr>
              <w:t xml:space="preserve"> to promote entrepreneurship</w:t>
            </w:r>
            <w:r w:rsidR="001F71A2" w:rsidRPr="00704807">
              <w:rPr>
                <w:rFonts w:ascii="Arial" w:hAnsi="Arial" w:cs="Arial"/>
              </w:rPr>
              <w:t xml:space="preserve"> and provide necessary </w:t>
            </w:r>
            <w:r w:rsidR="006F1D9B" w:rsidRPr="00704807">
              <w:rPr>
                <w:rFonts w:ascii="Arial" w:hAnsi="Arial" w:cs="Arial"/>
              </w:rPr>
              <w:t xml:space="preserve">innovative </w:t>
            </w:r>
            <w:r w:rsidR="001F71A2" w:rsidRPr="00704807">
              <w:rPr>
                <w:rFonts w:ascii="Arial" w:hAnsi="Arial" w:cs="Arial"/>
              </w:rPr>
              <w:t>training to fa</w:t>
            </w:r>
            <w:r w:rsidR="00A1124D">
              <w:rPr>
                <w:rFonts w:ascii="Arial" w:hAnsi="Arial" w:cs="Arial"/>
              </w:rPr>
              <w:t>cilitate entrepreneurship.</w:t>
            </w:r>
          </w:p>
        </w:tc>
      </w:tr>
    </w:tbl>
    <w:p w14:paraId="333B000D" w14:textId="77777777" w:rsidR="00435844" w:rsidRPr="00DC06B3" w:rsidRDefault="0067172E" w:rsidP="00435844">
      <w:r>
        <w:br w:type="page"/>
      </w:r>
    </w:p>
    <w:tbl>
      <w:tblPr>
        <w:tblpPr w:leftFromText="180" w:rightFromText="180" w:vertAnchor="text" w:horzAnchor="margin" w:tblpXSpec="center" w:tblpY="-779"/>
        <w:tblW w:w="106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331"/>
        <w:gridCol w:w="3651"/>
        <w:gridCol w:w="3702"/>
      </w:tblGrid>
      <w:tr w:rsidR="00274AE8" w:rsidRPr="00DC06B3" w14:paraId="5B9D2326" w14:textId="77777777" w:rsidTr="00652624">
        <w:trPr>
          <w:trHeight w:val="499"/>
        </w:trPr>
        <w:tc>
          <w:tcPr>
            <w:tcW w:w="3331" w:type="dxa"/>
            <w:tcBorders>
              <w:top w:val="single" w:sz="18" w:space="0" w:color="FFFFFF" w:themeColor="background1"/>
              <w:left w:val="single" w:sz="8" w:space="0" w:color="FFFFFF"/>
              <w:bottom w:val="single" w:sz="6" w:space="0" w:color="FFFFFF"/>
              <w:right w:val="single" w:sz="6" w:space="0" w:color="FFFFFF"/>
            </w:tcBorders>
            <w:shd w:val="clear" w:color="auto" w:fill="EA6647"/>
            <w:vAlign w:val="center"/>
          </w:tcPr>
          <w:p w14:paraId="797DBE19" w14:textId="77777777" w:rsidR="00652624" w:rsidRPr="006A201B" w:rsidRDefault="00652624" w:rsidP="006A201B">
            <w:pPr>
              <w:spacing w:before="120" w:after="120" w:line="269" w:lineRule="auto"/>
              <w:rPr>
                <w:rFonts w:ascii="Arial" w:eastAsia="Calibri" w:hAnsi="Arial" w:cs="Arial"/>
                <w:b/>
                <w:szCs w:val="20"/>
              </w:rPr>
            </w:pPr>
            <w:r w:rsidRPr="006A201B">
              <w:rPr>
                <w:rFonts w:ascii="Arial" w:eastAsia="Calibri" w:hAnsi="Arial" w:cs="Arial"/>
                <w:b/>
                <w:szCs w:val="20"/>
              </w:rPr>
              <w:lastRenderedPageBreak/>
              <w:t>Specific objective 2.2.</w:t>
            </w:r>
          </w:p>
        </w:tc>
        <w:tc>
          <w:tcPr>
            <w:tcW w:w="3651" w:type="dxa"/>
            <w:tcBorders>
              <w:top w:val="single" w:sz="18" w:space="0" w:color="FFFFFF" w:themeColor="background1"/>
              <w:left w:val="single" w:sz="6" w:space="0" w:color="FFFFFF"/>
              <w:bottom w:val="single" w:sz="6" w:space="0" w:color="FFFFFF"/>
              <w:right w:val="single" w:sz="8" w:space="0" w:color="FFFFFF"/>
            </w:tcBorders>
            <w:shd w:val="clear" w:color="auto" w:fill="EA6647"/>
            <w:vAlign w:val="center"/>
          </w:tcPr>
          <w:p w14:paraId="67F2BAF1" w14:textId="77777777" w:rsidR="00652624" w:rsidRPr="006A201B" w:rsidRDefault="00652624" w:rsidP="006A201B">
            <w:pPr>
              <w:spacing w:before="120" w:after="120" w:line="269" w:lineRule="auto"/>
              <w:rPr>
                <w:rFonts w:ascii="Arial" w:eastAsia="Calibri" w:hAnsi="Arial" w:cs="Arial"/>
                <w:b/>
                <w:szCs w:val="20"/>
              </w:rPr>
            </w:pPr>
            <w:r w:rsidRPr="006A201B">
              <w:rPr>
                <w:rFonts w:ascii="Arial" w:eastAsia="Calibri" w:hAnsi="Arial" w:cs="Arial"/>
                <w:b/>
                <w:szCs w:val="20"/>
              </w:rPr>
              <w:t>Result indicators</w:t>
            </w:r>
          </w:p>
        </w:tc>
        <w:tc>
          <w:tcPr>
            <w:tcW w:w="3702" w:type="dxa"/>
            <w:tcBorders>
              <w:top w:val="single" w:sz="18" w:space="0" w:color="FFFFFF" w:themeColor="background1"/>
              <w:left w:val="single" w:sz="6" w:space="0" w:color="FFFFFF"/>
              <w:bottom w:val="single" w:sz="6" w:space="0" w:color="FFFFFF"/>
              <w:right w:val="single" w:sz="8" w:space="0" w:color="FFFFFF"/>
            </w:tcBorders>
            <w:shd w:val="clear" w:color="auto" w:fill="EA6647"/>
            <w:vAlign w:val="center"/>
          </w:tcPr>
          <w:p w14:paraId="65FAA51C" w14:textId="77777777" w:rsidR="00652624" w:rsidRPr="006A201B" w:rsidRDefault="00652624" w:rsidP="006A201B">
            <w:pPr>
              <w:spacing w:before="120" w:after="120" w:line="269" w:lineRule="auto"/>
              <w:rPr>
                <w:rFonts w:ascii="Arial" w:eastAsia="Calibri" w:hAnsi="Arial" w:cs="Arial"/>
                <w:b/>
                <w:szCs w:val="20"/>
              </w:rPr>
            </w:pPr>
            <w:r w:rsidRPr="006A201B">
              <w:rPr>
                <w:rFonts w:ascii="Arial" w:eastAsia="Calibri" w:hAnsi="Arial" w:cs="Arial"/>
                <w:b/>
                <w:szCs w:val="20"/>
              </w:rPr>
              <w:t>Output indicators</w:t>
            </w:r>
          </w:p>
        </w:tc>
      </w:tr>
      <w:tr w:rsidR="00274AE8" w:rsidRPr="00DC06B3" w14:paraId="36F3287A" w14:textId="77777777" w:rsidTr="003541A9">
        <w:trPr>
          <w:trHeight w:val="2115"/>
        </w:trPr>
        <w:tc>
          <w:tcPr>
            <w:tcW w:w="3331" w:type="dxa"/>
            <w:tcBorders>
              <w:top w:val="single" w:sz="18" w:space="0" w:color="FFFFFF" w:themeColor="background1"/>
              <w:bottom w:val="single" w:sz="18" w:space="0" w:color="FFFFFF" w:themeColor="background1"/>
            </w:tcBorders>
            <w:shd w:val="clear" w:color="auto" w:fill="EA6647"/>
            <w:vAlign w:val="center"/>
          </w:tcPr>
          <w:p w14:paraId="365A4BF0" w14:textId="77777777" w:rsidR="00652624" w:rsidRPr="006A201B" w:rsidRDefault="00652624" w:rsidP="00652624">
            <w:pPr>
              <w:pStyle w:val="ListParagraph"/>
              <w:spacing w:before="120" w:after="120" w:line="240" w:lineRule="auto"/>
              <w:ind w:left="0"/>
              <w:rPr>
                <w:rFonts w:ascii="Arial" w:hAnsi="Arial" w:cs="Arial"/>
                <w:szCs w:val="20"/>
              </w:rPr>
            </w:pPr>
            <w:r w:rsidRPr="006A201B">
              <w:rPr>
                <w:rFonts w:ascii="Arial" w:hAnsi="Arial" w:cs="Arial"/>
                <w:szCs w:val="20"/>
              </w:rPr>
              <w:t>To increase job opportunities by improving mobility and workforce skills</w:t>
            </w:r>
          </w:p>
        </w:tc>
        <w:tc>
          <w:tcPr>
            <w:tcW w:w="3651" w:type="dxa"/>
            <w:tcBorders>
              <w:top w:val="single" w:sz="18" w:space="0" w:color="FFFFFF" w:themeColor="background1"/>
              <w:bottom w:val="single" w:sz="18" w:space="0" w:color="FFFFFF" w:themeColor="background1"/>
            </w:tcBorders>
            <w:shd w:val="clear" w:color="auto" w:fill="EA6647"/>
            <w:vAlign w:val="center"/>
          </w:tcPr>
          <w:p w14:paraId="411FF594" w14:textId="77777777" w:rsidR="00D34323" w:rsidRDefault="00D34323" w:rsidP="006A201B">
            <w:pPr>
              <w:spacing w:before="120" w:after="120"/>
              <w:rPr>
                <w:rFonts w:ascii="Arial" w:hAnsi="Arial" w:cs="Arial"/>
                <w:szCs w:val="20"/>
              </w:rPr>
            </w:pPr>
          </w:p>
          <w:p w14:paraId="021CFBDF" w14:textId="77777777" w:rsidR="00D34323" w:rsidRDefault="00D34323" w:rsidP="006A201B">
            <w:pPr>
              <w:spacing w:before="120" w:after="120"/>
              <w:rPr>
                <w:rFonts w:ascii="Arial" w:hAnsi="Arial" w:cs="Arial"/>
                <w:szCs w:val="20"/>
              </w:rPr>
            </w:pPr>
          </w:p>
          <w:p w14:paraId="2CF749F8" w14:textId="77777777" w:rsidR="00652624" w:rsidRPr="006A201B" w:rsidRDefault="00652624" w:rsidP="006A201B">
            <w:pPr>
              <w:spacing w:before="120" w:after="120"/>
              <w:rPr>
                <w:rFonts w:ascii="Arial" w:hAnsi="Arial" w:cs="Arial"/>
                <w:szCs w:val="20"/>
              </w:rPr>
            </w:pPr>
            <w:r w:rsidRPr="006A201B">
              <w:rPr>
                <w:rFonts w:ascii="Arial" w:hAnsi="Arial" w:cs="Arial"/>
                <w:szCs w:val="20"/>
              </w:rPr>
              <w:t>Number of people receiving upgraded skills matching labour market needs per year</w:t>
            </w:r>
          </w:p>
          <w:p w14:paraId="25DD6C2A" w14:textId="77777777" w:rsidR="00652624" w:rsidRPr="006A201B" w:rsidRDefault="00652624" w:rsidP="00652624">
            <w:pPr>
              <w:pStyle w:val="ListParagraph"/>
              <w:spacing w:before="120" w:after="120"/>
              <w:ind w:left="317"/>
              <w:rPr>
                <w:rFonts w:ascii="Arial" w:hAnsi="Arial" w:cs="Arial"/>
                <w:szCs w:val="20"/>
              </w:rPr>
            </w:pPr>
          </w:p>
          <w:p w14:paraId="3A8B5329" w14:textId="77777777" w:rsidR="00652624" w:rsidRPr="006A201B" w:rsidRDefault="00652624" w:rsidP="00652624">
            <w:pPr>
              <w:pStyle w:val="ListParagraph"/>
              <w:spacing w:before="120" w:after="120"/>
              <w:ind w:left="317"/>
              <w:rPr>
                <w:rFonts w:ascii="Arial" w:hAnsi="Arial" w:cs="Arial"/>
                <w:szCs w:val="20"/>
              </w:rPr>
            </w:pPr>
          </w:p>
        </w:tc>
        <w:tc>
          <w:tcPr>
            <w:tcW w:w="3702" w:type="dxa"/>
            <w:tcBorders>
              <w:top w:val="single" w:sz="18" w:space="0" w:color="FFFFFF" w:themeColor="background1"/>
              <w:bottom w:val="single" w:sz="18" w:space="0" w:color="FFFFFF" w:themeColor="background1"/>
            </w:tcBorders>
            <w:shd w:val="clear" w:color="auto" w:fill="EA6647"/>
          </w:tcPr>
          <w:p w14:paraId="0E0225D0" w14:textId="77777777" w:rsidR="00652624" w:rsidRPr="006A201B" w:rsidRDefault="00652624" w:rsidP="00652624">
            <w:pPr>
              <w:spacing w:before="120" w:after="120"/>
              <w:rPr>
                <w:rFonts w:ascii="Arial" w:hAnsi="Arial" w:cs="Arial"/>
                <w:szCs w:val="20"/>
              </w:rPr>
            </w:pPr>
            <w:r w:rsidRPr="006A201B">
              <w:rPr>
                <w:rFonts w:ascii="Arial" w:hAnsi="Arial" w:cs="Arial"/>
                <w:szCs w:val="20"/>
              </w:rPr>
              <w:t>Labour Market and Training:</w:t>
            </w:r>
          </w:p>
          <w:p w14:paraId="03714ED8" w14:textId="77777777" w:rsidR="00652624" w:rsidRPr="003541A9" w:rsidRDefault="00652624" w:rsidP="00E435A3">
            <w:pPr>
              <w:pStyle w:val="ListParagraph"/>
              <w:numPr>
                <w:ilvl w:val="0"/>
                <w:numId w:val="21"/>
              </w:numPr>
              <w:spacing w:before="120" w:after="120"/>
              <w:ind w:left="318" w:hanging="284"/>
              <w:rPr>
                <w:rFonts w:ascii="Arial" w:hAnsi="Arial" w:cs="Arial"/>
                <w:szCs w:val="20"/>
              </w:rPr>
            </w:pPr>
            <w:r w:rsidRPr="006A201B">
              <w:rPr>
                <w:rFonts w:ascii="Arial" w:hAnsi="Arial" w:cs="Arial"/>
                <w:szCs w:val="20"/>
              </w:rPr>
              <w:t>Number of participants in joint local employment initiatives and joint training</w:t>
            </w:r>
          </w:p>
          <w:p w14:paraId="2CEA6360" w14:textId="77777777" w:rsidR="00652624" w:rsidRPr="006A201B" w:rsidRDefault="00652624" w:rsidP="00E435A3">
            <w:pPr>
              <w:pStyle w:val="ListParagraph"/>
              <w:numPr>
                <w:ilvl w:val="0"/>
                <w:numId w:val="21"/>
              </w:numPr>
              <w:spacing w:before="120" w:after="120"/>
              <w:ind w:left="318" w:hanging="284"/>
              <w:rPr>
                <w:rFonts w:ascii="Arial" w:hAnsi="Arial" w:cs="Arial"/>
                <w:szCs w:val="20"/>
              </w:rPr>
            </w:pPr>
            <w:r w:rsidRPr="006A201B">
              <w:rPr>
                <w:rFonts w:ascii="Arial" w:hAnsi="Arial" w:cs="Arial"/>
                <w:szCs w:val="20"/>
              </w:rPr>
              <w:t>Created or improved educational and training infrastructure objects planned for joint use</w:t>
            </w:r>
          </w:p>
        </w:tc>
      </w:tr>
    </w:tbl>
    <w:p w14:paraId="2964988E" w14:textId="77777777" w:rsidR="00435844" w:rsidRPr="00D34323" w:rsidRDefault="00435844" w:rsidP="00435844">
      <w:pPr>
        <w:jc w:val="both"/>
        <w:rPr>
          <w:rFonts w:ascii="Arial" w:hAnsi="Arial" w:cs="Arial"/>
          <w:szCs w:val="20"/>
        </w:rPr>
      </w:pPr>
    </w:p>
    <w:p w14:paraId="133D36F6" w14:textId="77777777" w:rsidR="00435844" w:rsidRPr="00D34323" w:rsidRDefault="00435844" w:rsidP="00BC7C10">
      <w:pPr>
        <w:spacing w:after="120" w:line="288" w:lineRule="auto"/>
        <w:jc w:val="both"/>
        <w:rPr>
          <w:rFonts w:ascii="Arial" w:hAnsi="Arial" w:cs="Arial"/>
        </w:rPr>
      </w:pPr>
      <w:r w:rsidRPr="00D34323">
        <w:rPr>
          <w:rFonts w:ascii="Arial" w:hAnsi="Arial" w:cs="Arial"/>
        </w:rPr>
        <w:t>The aim of this specific objective is to increase</w:t>
      </w:r>
      <w:r w:rsidR="00E04E28" w:rsidRPr="00D34323">
        <w:rPr>
          <w:rFonts w:ascii="Arial" w:hAnsi="Arial" w:cs="Arial"/>
        </w:rPr>
        <w:t xml:space="preserve"> </w:t>
      </w:r>
      <w:r w:rsidR="00791F54" w:rsidRPr="00D34323">
        <w:rPr>
          <w:rFonts w:ascii="Arial" w:hAnsi="Arial" w:cs="Arial"/>
        </w:rPr>
        <w:t xml:space="preserve">labour mobility through </w:t>
      </w:r>
      <w:proofErr w:type="gramStart"/>
      <w:r w:rsidR="00256806" w:rsidRPr="00D34323">
        <w:rPr>
          <w:rFonts w:ascii="Arial" w:hAnsi="Arial" w:cs="Arial"/>
        </w:rPr>
        <w:t>i</w:t>
      </w:r>
      <w:r w:rsidR="006C4BC5" w:rsidRPr="00D34323">
        <w:rPr>
          <w:rFonts w:ascii="Arial" w:hAnsi="Arial" w:cs="Arial"/>
        </w:rPr>
        <w:t xml:space="preserve">mproved </w:t>
      </w:r>
      <w:r w:rsidR="00256806" w:rsidRPr="00D34323">
        <w:rPr>
          <w:rFonts w:ascii="Arial" w:hAnsi="Arial" w:cs="Arial"/>
        </w:rPr>
        <w:t xml:space="preserve"> </w:t>
      </w:r>
      <w:r w:rsidR="005A7337" w:rsidRPr="00D34323">
        <w:rPr>
          <w:rFonts w:ascii="Arial" w:hAnsi="Arial" w:cs="Arial"/>
        </w:rPr>
        <w:t>matching</w:t>
      </w:r>
      <w:proofErr w:type="gramEnd"/>
      <w:r w:rsidR="002962A6" w:rsidRPr="00D34323">
        <w:rPr>
          <w:rFonts w:ascii="Arial" w:hAnsi="Arial" w:cs="Arial"/>
        </w:rPr>
        <w:t xml:space="preserve"> of</w:t>
      </w:r>
      <w:r w:rsidR="005A7337" w:rsidRPr="00D34323">
        <w:rPr>
          <w:rFonts w:ascii="Arial" w:hAnsi="Arial" w:cs="Arial"/>
        </w:rPr>
        <w:t xml:space="preserve"> </w:t>
      </w:r>
      <w:r w:rsidR="004172C2" w:rsidRPr="00D34323">
        <w:rPr>
          <w:rFonts w:ascii="Arial" w:hAnsi="Arial" w:cs="Arial"/>
        </w:rPr>
        <w:t xml:space="preserve">labour force </w:t>
      </w:r>
      <w:r w:rsidR="002962A6" w:rsidRPr="00D34323">
        <w:rPr>
          <w:rFonts w:ascii="Arial" w:hAnsi="Arial" w:cs="Arial"/>
        </w:rPr>
        <w:t xml:space="preserve">skills </w:t>
      </w:r>
      <w:r w:rsidR="001849CA" w:rsidRPr="00D34323">
        <w:rPr>
          <w:rFonts w:ascii="Arial" w:hAnsi="Arial" w:cs="Arial"/>
        </w:rPr>
        <w:t xml:space="preserve">to </w:t>
      </w:r>
      <w:r w:rsidR="00304127" w:rsidRPr="00D34323">
        <w:rPr>
          <w:rFonts w:ascii="Arial" w:hAnsi="Arial" w:cs="Arial"/>
        </w:rPr>
        <w:t>labour</w:t>
      </w:r>
      <w:r w:rsidR="005A7337" w:rsidRPr="00D34323">
        <w:rPr>
          <w:rFonts w:ascii="Arial" w:hAnsi="Arial" w:cs="Arial"/>
        </w:rPr>
        <w:t xml:space="preserve"> market needs.</w:t>
      </w:r>
      <w:r w:rsidR="00E04E28" w:rsidRPr="00D34323">
        <w:rPr>
          <w:rFonts w:ascii="Arial" w:hAnsi="Arial" w:cs="Arial"/>
        </w:rPr>
        <w:t xml:space="preserve"> </w:t>
      </w:r>
      <w:r w:rsidRPr="00D34323">
        <w:rPr>
          <w:rFonts w:ascii="Arial" w:hAnsi="Arial" w:cs="Arial"/>
        </w:rPr>
        <w:t xml:space="preserve">In order to achieve this, different </w:t>
      </w:r>
      <w:r w:rsidR="008C4787" w:rsidRPr="00D34323">
        <w:rPr>
          <w:rFonts w:ascii="Arial" w:hAnsi="Arial" w:cs="Arial"/>
        </w:rPr>
        <w:t>coordinated tools and approaches are supported</w:t>
      </w:r>
      <w:r w:rsidRPr="00D34323">
        <w:rPr>
          <w:rFonts w:ascii="Arial" w:hAnsi="Arial" w:cs="Arial"/>
        </w:rPr>
        <w:t xml:space="preserve">: </w:t>
      </w:r>
    </w:p>
    <w:p w14:paraId="2E7237C3" w14:textId="4A6EBA2E" w:rsidR="002408C9" w:rsidRPr="00D34323" w:rsidRDefault="002408C9" w:rsidP="00E435A3">
      <w:pPr>
        <w:pStyle w:val="ListParagraph"/>
        <w:numPr>
          <w:ilvl w:val="0"/>
          <w:numId w:val="20"/>
        </w:numPr>
        <w:tabs>
          <w:tab w:val="left" w:pos="567"/>
        </w:tabs>
        <w:spacing w:after="120" w:line="288" w:lineRule="auto"/>
        <w:ind w:left="851" w:firstLine="142"/>
        <w:jc w:val="both"/>
        <w:rPr>
          <w:rFonts w:ascii="Arial" w:hAnsi="Arial" w:cs="Arial"/>
          <w:b/>
          <w:szCs w:val="20"/>
        </w:rPr>
      </w:pPr>
      <w:r w:rsidRPr="00D34323">
        <w:rPr>
          <w:rFonts w:ascii="Arial" w:hAnsi="Arial" w:cs="Arial"/>
          <w:b/>
          <w:szCs w:val="20"/>
        </w:rPr>
        <w:t>Improved</w:t>
      </w:r>
      <w:r w:rsidR="00940828">
        <w:rPr>
          <w:rFonts w:ascii="Arial" w:hAnsi="Arial" w:cs="Arial"/>
          <w:b/>
          <w:szCs w:val="20"/>
        </w:rPr>
        <w:t>/developed innovative</w:t>
      </w:r>
      <w:r w:rsidRPr="00D34323">
        <w:rPr>
          <w:rFonts w:ascii="Arial" w:hAnsi="Arial" w:cs="Arial"/>
          <w:b/>
          <w:szCs w:val="20"/>
        </w:rPr>
        <w:t xml:space="preserve"> </w:t>
      </w:r>
      <w:r w:rsidR="00C03F92">
        <w:rPr>
          <w:rFonts w:ascii="Arial" w:hAnsi="Arial" w:cs="Arial"/>
          <w:b/>
          <w:szCs w:val="20"/>
        </w:rPr>
        <w:t xml:space="preserve">non-formal </w:t>
      </w:r>
      <w:r w:rsidR="008509A6">
        <w:rPr>
          <w:rFonts w:ascii="Arial" w:hAnsi="Arial" w:cs="Arial"/>
          <w:b/>
          <w:szCs w:val="20"/>
        </w:rPr>
        <w:t xml:space="preserve">adult </w:t>
      </w:r>
      <w:r w:rsidR="00C03F92">
        <w:rPr>
          <w:rFonts w:ascii="Arial" w:hAnsi="Arial" w:cs="Arial"/>
          <w:b/>
          <w:szCs w:val="20"/>
        </w:rPr>
        <w:t>education</w:t>
      </w:r>
      <w:r w:rsidR="000D4D72">
        <w:rPr>
          <w:rStyle w:val="FootnoteReference"/>
          <w:rFonts w:ascii="Arial" w:hAnsi="Arial" w:cs="Arial"/>
          <w:b/>
          <w:szCs w:val="20"/>
        </w:rPr>
        <w:footnoteReference w:id="9"/>
      </w:r>
      <w:r w:rsidR="00C03F92">
        <w:rPr>
          <w:rFonts w:ascii="Arial" w:hAnsi="Arial" w:cs="Arial"/>
          <w:b/>
          <w:szCs w:val="20"/>
        </w:rPr>
        <w:t xml:space="preserve"> </w:t>
      </w:r>
      <w:r w:rsidR="00C03F92" w:rsidRPr="00CA371C">
        <w:rPr>
          <w:rFonts w:ascii="Arial" w:hAnsi="Arial" w:cs="Arial"/>
          <w:szCs w:val="20"/>
        </w:rPr>
        <w:t>programmes,</w:t>
      </w:r>
      <w:r w:rsidRPr="00CA371C">
        <w:rPr>
          <w:rFonts w:ascii="Arial" w:eastAsia="Times New Roman" w:hAnsi="Arial" w:cs="Arial"/>
          <w:szCs w:val="24"/>
        </w:rPr>
        <w:t>availability of lifelong learning professional education</w:t>
      </w:r>
      <w:r w:rsidR="00644A26" w:rsidRPr="00CA371C">
        <w:rPr>
          <w:rFonts w:ascii="Arial" w:eastAsia="Times New Roman" w:hAnsi="Arial" w:cs="Arial"/>
          <w:szCs w:val="24"/>
        </w:rPr>
        <w:t xml:space="preserve"> </w:t>
      </w:r>
      <w:r w:rsidR="00644A26" w:rsidRPr="00404459">
        <w:rPr>
          <w:rFonts w:ascii="Arial" w:eastAsia="Times New Roman" w:hAnsi="Arial" w:cs="Arial"/>
          <w:szCs w:val="24"/>
        </w:rPr>
        <w:t>(</w:t>
      </w:r>
      <w:r w:rsidR="00940828" w:rsidRPr="00404459">
        <w:rPr>
          <w:rFonts w:ascii="Arial" w:eastAsia="Times New Roman" w:hAnsi="Arial" w:cs="Arial"/>
          <w:szCs w:val="24"/>
        </w:rPr>
        <w:t xml:space="preserve">meaning </w:t>
      </w:r>
      <w:r w:rsidR="00644A26" w:rsidRPr="00404459">
        <w:rPr>
          <w:rFonts w:ascii="Arial" w:eastAsia="Times New Roman" w:hAnsi="Arial" w:cs="Arial"/>
          <w:szCs w:val="24"/>
        </w:rPr>
        <w:t>vocational further education programmes, vocational in-service training programmes</w:t>
      </w:r>
      <w:r w:rsidR="008509A6">
        <w:rPr>
          <w:rFonts w:ascii="Arial" w:eastAsia="Times New Roman" w:hAnsi="Arial" w:cs="Arial"/>
          <w:szCs w:val="24"/>
        </w:rPr>
        <w:t>/</w:t>
      </w:r>
      <w:r w:rsidR="00FB56E5">
        <w:rPr>
          <w:rFonts w:ascii="Arial" w:eastAsia="Times New Roman" w:hAnsi="Arial" w:cs="Arial"/>
          <w:szCs w:val="24"/>
        </w:rPr>
        <w:t>n</w:t>
      </w:r>
      <w:r w:rsidR="008509A6" w:rsidRPr="00FB56E5">
        <w:rPr>
          <w:rFonts w:ascii="Arial" w:eastAsia="Times New Roman" w:hAnsi="Arial" w:cs="Arial"/>
          <w:szCs w:val="24"/>
        </w:rPr>
        <w:t>on-formal vocational education</w:t>
      </w:r>
      <w:r w:rsidR="00EA281A">
        <w:rPr>
          <w:rFonts w:ascii="Arial" w:eastAsia="Times New Roman" w:hAnsi="Arial" w:cs="Arial"/>
          <w:szCs w:val="24"/>
        </w:rPr>
        <w:t>,</w:t>
      </w:r>
      <w:r w:rsidR="00764E93" w:rsidRPr="00756A02">
        <w:rPr>
          <w:rFonts w:ascii="Arial" w:eastAsia="Times New Roman" w:hAnsi="Arial" w:cs="Arial"/>
          <w:szCs w:val="24"/>
        </w:rPr>
        <w:t xml:space="preserve"> vocational oriented education</w:t>
      </w:r>
      <w:r w:rsidR="000D4D72">
        <w:rPr>
          <w:rStyle w:val="FootnoteReference"/>
          <w:rFonts w:ascii="Arial" w:eastAsia="Times New Roman" w:hAnsi="Arial" w:cs="Arial"/>
          <w:szCs w:val="24"/>
        </w:rPr>
        <w:footnoteReference w:id="10"/>
      </w:r>
      <w:r w:rsidR="000D4A91" w:rsidRPr="00756A02">
        <w:rPr>
          <w:rFonts w:ascii="Arial" w:eastAsia="Times New Roman" w:hAnsi="Arial" w:cs="Arial"/>
          <w:szCs w:val="24"/>
        </w:rPr>
        <w:t>)</w:t>
      </w:r>
      <w:r w:rsidRPr="00F57D9E">
        <w:rPr>
          <w:rFonts w:ascii="Arial" w:eastAsia="Times New Roman" w:hAnsi="Arial" w:cs="Arial"/>
          <w:szCs w:val="24"/>
        </w:rPr>
        <w:t xml:space="preserve"> to</w:t>
      </w:r>
      <w:r w:rsidRPr="00D34323">
        <w:rPr>
          <w:rFonts w:ascii="Arial" w:hAnsi="Arial" w:cs="Arial"/>
          <w:b/>
          <w:szCs w:val="20"/>
        </w:rPr>
        <w:t xml:space="preserve"> reduce skill mismatch</w:t>
      </w:r>
      <w:r w:rsidR="00B22856" w:rsidRPr="00D34323">
        <w:rPr>
          <w:rFonts w:ascii="Arial" w:hAnsi="Arial" w:cs="Arial"/>
          <w:b/>
          <w:szCs w:val="20"/>
        </w:rPr>
        <w:t>:</w:t>
      </w:r>
      <w:r w:rsidRPr="00D34323">
        <w:rPr>
          <w:rFonts w:ascii="Arial" w:hAnsi="Arial" w:cs="Arial"/>
          <w:b/>
          <w:szCs w:val="20"/>
        </w:rPr>
        <w:t xml:space="preserve"> </w:t>
      </w:r>
    </w:p>
    <w:p w14:paraId="37822DF3" w14:textId="6756EB17" w:rsidR="002408C9" w:rsidRPr="003541A9" w:rsidRDefault="00AA7F54" w:rsidP="00E435A3">
      <w:pPr>
        <w:pStyle w:val="ListParagraph"/>
        <w:numPr>
          <w:ilvl w:val="1"/>
          <w:numId w:val="20"/>
        </w:numPr>
        <w:spacing w:after="120" w:line="288" w:lineRule="auto"/>
        <w:ind w:left="851" w:hanging="284"/>
        <w:jc w:val="both"/>
        <w:rPr>
          <w:rFonts w:ascii="Arial" w:hAnsi="Arial" w:cs="Arial"/>
        </w:rPr>
      </w:pPr>
      <w:r>
        <w:rPr>
          <w:rFonts w:ascii="Arial" w:hAnsi="Arial" w:cs="Arial"/>
        </w:rPr>
        <w:t xml:space="preserve">to organize activities that would enhance </w:t>
      </w:r>
      <w:r w:rsidR="002408C9" w:rsidRPr="00D34323">
        <w:rPr>
          <w:rFonts w:ascii="Arial" w:hAnsi="Arial" w:cs="Arial"/>
        </w:rPr>
        <w:t xml:space="preserve">cooperation between entrepreneurs and employed persons in </w:t>
      </w:r>
      <w:r w:rsidR="00254AA0">
        <w:rPr>
          <w:rFonts w:ascii="Arial" w:hAnsi="Arial" w:cs="Arial"/>
        </w:rPr>
        <w:t xml:space="preserve">innovative </w:t>
      </w:r>
      <w:r w:rsidR="000871D3">
        <w:rPr>
          <w:rFonts w:ascii="Arial" w:hAnsi="Arial" w:cs="Arial"/>
        </w:rPr>
        <w:t xml:space="preserve">non-formal adult activities, </w:t>
      </w:r>
      <w:r w:rsidR="002408C9" w:rsidRPr="00D34323">
        <w:rPr>
          <w:rFonts w:ascii="Arial" w:hAnsi="Arial" w:cs="Arial"/>
        </w:rPr>
        <w:t xml:space="preserve">lifelong learning </w:t>
      </w:r>
      <w:r w:rsidR="00AC4FA2">
        <w:rPr>
          <w:rFonts w:ascii="Arial" w:hAnsi="Arial" w:cs="Arial"/>
        </w:rPr>
        <w:t xml:space="preserve">professional </w:t>
      </w:r>
      <w:r w:rsidR="002408C9" w:rsidRPr="00D34323">
        <w:rPr>
          <w:rFonts w:ascii="Arial" w:hAnsi="Arial" w:cs="Arial"/>
        </w:rPr>
        <w:t xml:space="preserve">and other activities to improve their labour market competitiveness </w:t>
      </w:r>
      <w:r w:rsidR="00EE6BCD">
        <w:rPr>
          <w:rFonts w:ascii="Arial" w:hAnsi="Arial" w:cs="Arial"/>
        </w:rPr>
        <w:t xml:space="preserve">through innovative </w:t>
      </w:r>
      <w:r w:rsidR="00776859">
        <w:rPr>
          <w:rFonts w:ascii="Arial" w:hAnsi="Arial" w:cs="Arial"/>
        </w:rPr>
        <w:t xml:space="preserve">activities </w:t>
      </w:r>
      <w:r w:rsidR="002408C9" w:rsidRPr="00D34323">
        <w:rPr>
          <w:rFonts w:ascii="Arial" w:hAnsi="Arial" w:cs="Arial"/>
        </w:rPr>
        <w:t xml:space="preserve">(e.g. </w:t>
      </w:r>
      <w:r w:rsidR="00776859">
        <w:rPr>
          <w:rFonts w:ascii="Arial" w:hAnsi="Arial" w:cs="Arial"/>
        </w:rPr>
        <w:t xml:space="preserve">innovative </w:t>
      </w:r>
      <w:r w:rsidR="002408C9" w:rsidRPr="00D34323">
        <w:rPr>
          <w:rFonts w:ascii="Arial" w:hAnsi="Arial" w:cs="Arial"/>
        </w:rPr>
        <w:t xml:space="preserve">trainings, workshops, exchanges of good practices, etc.). </w:t>
      </w:r>
    </w:p>
    <w:tbl>
      <w:tblPr>
        <w:tblpPr w:leftFromText="180" w:rightFromText="180" w:vertAnchor="text" w:horzAnchor="margin" w:tblpXSpec="center" w:tblpY="3133"/>
        <w:tblW w:w="1074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744"/>
      </w:tblGrid>
      <w:tr w:rsidR="003541A9" w:rsidRPr="00DC06B3" w14:paraId="0DD10CD8" w14:textId="77777777" w:rsidTr="00FD7E49">
        <w:trPr>
          <w:trHeight w:val="377"/>
        </w:trPr>
        <w:tc>
          <w:tcPr>
            <w:tcW w:w="10744" w:type="dxa"/>
            <w:tcBorders>
              <w:top w:val="single" w:sz="18" w:space="0" w:color="FFFFFF" w:themeColor="background1"/>
              <w:left w:val="single" w:sz="8" w:space="0" w:color="FFFFFF"/>
              <w:bottom w:val="single" w:sz="6" w:space="0" w:color="FFFFFF"/>
              <w:right w:val="single" w:sz="8" w:space="0" w:color="FFFFFF"/>
            </w:tcBorders>
            <w:shd w:val="clear" w:color="auto" w:fill="EA6647"/>
            <w:vAlign w:val="center"/>
          </w:tcPr>
          <w:p w14:paraId="182991F4" w14:textId="77777777" w:rsidR="003541A9" w:rsidRPr="00BC7C10" w:rsidRDefault="003541A9" w:rsidP="00FD7E49">
            <w:pPr>
              <w:spacing w:before="120" w:after="120" w:line="269" w:lineRule="auto"/>
              <w:contextualSpacing/>
              <w:jc w:val="both"/>
              <w:rPr>
                <w:rFonts w:ascii="Arial" w:eastAsia="Calibri" w:hAnsi="Arial" w:cs="Arial"/>
                <w:b/>
                <w:szCs w:val="20"/>
              </w:rPr>
            </w:pPr>
            <w:r w:rsidRPr="00BC7C10">
              <w:rPr>
                <w:rFonts w:ascii="Arial" w:eastAsia="Calibri" w:hAnsi="Arial" w:cs="Arial"/>
                <w:b/>
                <w:szCs w:val="20"/>
              </w:rPr>
              <w:t xml:space="preserve">Expected result </w:t>
            </w:r>
          </w:p>
        </w:tc>
      </w:tr>
      <w:tr w:rsidR="003541A9" w:rsidRPr="00DC06B3" w14:paraId="4E0C0EF9" w14:textId="77777777" w:rsidTr="00FD7E49">
        <w:trPr>
          <w:trHeight w:val="554"/>
        </w:trPr>
        <w:tc>
          <w:tcPr>
            <w:tcW w:w="10744" w:type="dxa"/>
            <w:tcBorders>
              <w:top w:val="single" w:sz="18" w:space="0" w:color="FFFFFF" w:themeColor="background1"/>
            </w:tcBorders>
            <w:shd w:val="clear" w:color="auto" w:fill="EA6647"/>
            <w:vAlign w:val="center"/>
          </w:tcPr>
          <w:p w14:paraId="27E66DB9" w14:textId="77777777" w:rsidR="003541A9" w:rsidRPr="00BC7C10" w:rsidRDefault="003541A9" w:rsidP="00FD7E49">
            <w:pPr>
              <w:pStyle w:val="ListParagraph"/>
              <w:ind w:left="0"/>
              <w:jc w:val="both"/>
              <w:rPr>
                <w:rFonts w:ascii="Arial" w:hAnsi="Arial" w:cs="Arial"/>
              </w:rPr>
            </w:pPr>
            <w:r w:rsidRPr="00BC7C10">
              <w:rPr>
                <w:rFonts w:ascii="Arial" w:hAnsi="Arial" w:cs="Arial"/>
              </w:rPr>
              <w:t xml:space="preserve">Increased labour mobility due to new job opportunities because of improved workforce skills and information about </w:t>
            </w:r>
            <w:r w:rsidRPr="00BC7C10">
              <w:rPr>
                <w:rFonts w:ascii="Arial" w:hAnsi="Arial" w:cs="Arial"/>
                <w:szCs w:val="20"/>
              </w:rPr>
              <w:t>available labour vacancies</w:t>
            </w:r>
            <w:r w:rsidRPr="00BC7C10">
              <w:rPr>
                <w:rFonts w:ascii="Arial" w:hAnsi="Arial" w:cs="Arial"/>
              </w:rPr>
              <w:t xml:space="preserve"> across the border matching labour market needs.  </w:t>
            </w:r>
          </w:p>
        </w:tc>
      </w:tr>
    </w:tbl>
    <w:p w14:paraId="5A31EC4E" w14:textId="1FE35D8F" w:rsidR="002C6907" w:rsidRDefault="002F2A08" w:rsidP="002C6907">
      <w:pPr>
        <w:pStyle w:val="ListParagraph"/>
        <w:numPr>
          <w:ilvl w:val="0"/>
          <w:numId w:val="20"/>
        </w:numPr>
        <w:spacing w:after="120" w:line="288" w:lineRule="auto"/>
        <w:ind w:left="851" w:firstLine="142"/>
        <w:jc w:val="both"/>
        <w:rPr>
          <w:rFonts w:ascii="Arial" w:hAnsi="Arial" w:cs="Arial"/>
          <w:color w:val="000000"/>
          <w:szCs w:val="20"/>
        </w:rPr>
      </w:pPr>
      <w:r w:rsidRPr="00D34323">
        <w:rPr>
          <w:rFonts w:ascii="Arial" w:hAnsi="Arial" w:cs="Arial"/>
          <w:b/>
          <w:szCs w:val="20"/>
        </w:rPr>
        <w:t xml:space="preserve">Increased labour mobility by </w:t>
      </w:r>
      <w:r w:rsidR="00435844" w:rsidRPr="00D34323">
        <w:rPr>
          <w:rFonts w:ascii="Arial" w:hAnsi="Arial" w:cs="Arial"/>
          <w:b/>
          <w:szCs w:val="20"/>
        </w:rPr>
        <w:t>promotion of cross border employmen</w:t>
      </w:r>
      <w:r w:rsidRPr="00D34323">
        <w:rPr>
          <w:rFonts w:ascii="Arial" w:hAnsi="Arial" w:cs="Arial"/>
          <w:b/>
          <w:szCs w:val="20"/>
        </w:rPr>
        <w:t>t through information exchange on workforce demand and required skills</w:t>
      </w:r>
      <w:r w:rsidR="00FC06E6" w:rsidRPr="00D34323">
        <w:rPr>
          <w:rFonts w:ascii="Arial" w:hAnsi="Arial" w:cs="Arial"/>
          <w:b/>
          <w:szCs w:val="20"/>
        </w:rPr>
        <w:t>:</w:t>
      </w:r>
      <w:r w:rsidR="00AC6438" w:rsidRPr="00D34323">
        <w:rPr>
          <w:rFonts w:ascii="Arial" w:hAnsi="Arial" w:cs="Arial"/>
          <w:b/>
          <w:szCs w:val="20"/>
        </w:rPr>
        <w:t xml:space="preserve"> </w:t>
      </w:r>
      <w:r w:rsidR="00435844" w:rsidRPr="00D34323">
        <w:rPr>
          <w:rFonts w:ascii="Arial" w:hAnsi="Arial" w:cs="Arial"/>
          <w:szCs w:val="20"/>
        </w:rPr>
        <w:t>development of joint solutions, services, tools (e.g. databases, legal consultations, information services</w:t>
      </w:r>
      <w:r w:rsidR="00435844" w:rsidRPr="00D34323">
        <w:rPr>
          <w:rFonts w:ascii="Arial" w:hAnsi="Arial" w:cs="Arial"/>
        </w:rPr>
        <w:t>,</w:t>
      </w:r>
      <w:r w:rsidR="00435844" w:rsidRPr="00D34323">
        <w:rPr>
          <w:rFonts w:ascii="Arial" w:hAnsi="Arial" w:cs="Arial"/>
          <w:szCs w:val="20"/>
        </w:rPr>
        <w:t xml:space="preserve"> etc.) which would help to</w:t>
      </w:r>
      <w:r w:rsidR="006C4BC5" w:rsidRPr="00D34323">
        <w:rPr>
          <w:rFonts w:ascii="Arial" w:hAnsi="Arial" w:cs="Arial"/>
          <w:szCs w:val="20"/>
        </w:rPr>
        <w:t xml:space="preserve"> support information exchange on required skills and available job vacancies across the border</w:t>
      </w:r>
      <w:r w:rsidR="000468D8" w:rsidRPr="00D34323">
        <w:rPr>
          <w:rFonts w:ascii="Arial" w:hAnsi="Arial" w:cs="Arial"/>
          <w:szCs w:val="20"/>
        </w:rPr>
        <w:t>.</w:t>
      </w:r>
      <w:r w:rsidR="006C4BC5" w:rsidRPr="00D34323">
        <w:rPr>
          <w:rFonts w:ascii="Arial" w:hAnsi="Arial" w:cs="Arial"/>
          <w:szCs w:val="20"/>
        </w:rPr>
        <w:t xml:space="preserve"> </w:t>
      </w:r>
      <w:r w:rsidR="00435844" w:rsidRPr="00D34323">
        <w:rPr>
          <w:rFonts w:ascii="Arial" w:hAnsi="Arial" w:cs="Arial"/>
          <w:szCs w:val="20"/>
        </w:rPr>
        <w:t xml:space="preserve">Activities related to promotion of cross border employment (e.g. networking and experience exchange, job fairs, etc.) shall be implemented in cooperation between relevant stakeholders and responsible institutions (e.g. state employment agencies, local </w:t>
      </w:r>
      <w:r w:rsidR="00435844" w:rsidRPr="00D34323">
        <w:rPr>
          <w:rFonts w:ascii="Arial" w:hAnsi="Arial" w:cs="Arial"/>
          <w:color w:val="000000"/>
          <w:szCs w:val="20"/>
        </w:rPr>
        <w:t xml:space="preserve">municipalities, enterprises, etc.). </w:t>
      </w:r>
    </w:p>
    <w:p w14:paraId="127CE585" w14:textId="77777777" w:rsidR="00FD7E49" w:rsidRPr="002C6907" w:rsidRDefault="00FD7E49" w:rsidP="00FD7E49">
      <w:pPr>
        <w:pStyle w:val="ListParagraph"/>
        <w:spacing w:after="120" w:line="288" w:lineRule="auto"/>
        <w:ind w:left="993"/>
        <w:jc w:val="both"/>
        <w:rPr>
          <w:rFonts w:ascii="Arial" w:hAnsi="Arial" w:cs="Arial"/>
          <w:color w:val="000000"/>
          <w:szCs w:val="20"/>
        </w:rPr>
      </w:pPr>
    </w:p>
    <w:p w14:paraId="5C7DD9AF" w14:textId="77777777" w:rsidR="00FD7E49" w:rsidRDefault="00FD7E49" w:rsidP="00C70C50">
      <w:pPr>
        <w:spacing w:before="120" w:after="120"/>
        <w:ind w:right="-335"/>
        <w:rPr>
          <w:rFonts w:ascii="Arial" w:eastAsia="Calibri" w:hAnsi="Arial" w:cs="Arial"/>
          <w:b/>
          <w:bCs/>
          <w:color w:val="000000" w:themeColor="text1"/>
          <w:szCs w:val="20"/>
        </w:rPr>
      </w:pPr>
    </w:p>
    <w:p w14:paraId="6314FB85" w14:textId="77777777" w:rsidR="00FD7E49" w:rsidRDefault="00FD7E49" w:rsidP="00C70C50">
      <w:pPr>
        <w:spacing w:before="120" w:after="120"/>
        <w:ind w:right="-335"/>
        <w:rPr>
          <w:rFonts w:ascii="Arial" w:eastAsia="Calibri" w:hAnsi="Arial" w:cs="Arial"/>
          <w:b/>
          <w:bCs/>
          <w:color w:val="000000" w:themeColor="text1"/>
          <w:szCs w:val="20"/>
        </w:rPr>
      </w:pPr>
    </w:p>
    <w:p w14:paraId="386AE203" w14:textId="77777777" w:rsidR="006B1D57" w:rsidRPr="00FF0C71" w:rsidRDefault="006B1D57" w:rsidP="00C70C50">
      <w:pPr>
        <w:spacing w:before="120" w:after="120"/>
        <w:ind w:right="-335"/>
        <w:rPr>
          <w:rFonts w:ascii="Arial" w:eastAsia="Calibri" w:hAnsi="Arial" w:cs="Arial"/>
          <w:b/>
          <w:bCs/>
          <w:color w:val="000000" w:themeColor="text1"/>
          <w:szCs w:val="20"/>
        </w:rPr>
      </w:pPr>
      <w:r w:rsidRPr="00E858BF">
        <w:rPr>
          <w:rFonts w:ascii="Arial" w:eastAsia="Calibri" w:hAnsi="Arial" w:cs="Arial"/>
          <w:b/>
          <w:bCs/>
          <w:color w:val="000000" w:themeColor="text1"/>
          <w:szCs w:val="20"/>
        </w:rPr>
        <w:t>Requirements for activities</w:t>
      </w:r>
      <w:r w:rsidRPr="004533CE">
        <w:rPr>
          <w:rFonts w:ascii="Arial" w:eastAsia="Calibri" w:hAnsi="Arial" w:cs="Arial"/>
          <w:b/>
          <w:bCs/>
          <w:color w:val="000000" w:themeColor="text1"/>
          <w:szCs w:val="20"/>
        </w:rPr>
        <w:t xml:space="preserve"> supported:</w:t>
      </w:r>
    </w:p>
    <w:p w14:paraId="43D337EC" w14:textId="1007BDCA" w:rsidR="008B7DEA" w:rsidRDefault="006B1D57" w:rsidP="002C6907">
      <w:pPr>
        <w:spacing w:after="120" w:line="288" w:lineRule="auto"/>
        <w:ind w:right="-335"/>
        <w:jc w:val="both"/>
        <w:rPr>
          <w:rFonts w:ascii="Arial" w:hAnsi="Arial" w:cs="Arial"/>
          <w:color w:val="000000"/>
          <w:szCs w:val="20"/>
        </w:rPr>
      </w:pPr>
      <w:r>
        <w:rPr>
          <w:rFonts w:ascii="Arial" w:hAnsi="Arial" w:cs="Arial"/>
          <w:color w:val="000000"/>
          <w:szCs w:val="20"/>
        </w:rPr>
        <w:t xml:space="preserve">Projects that are planned as continuation of previuos projects should provide concrete and detailed </w:t>
      </w:r>
      <w:r w:rsidRPr="008E6F18">
        <w:rPr>
          <w:rFonts w:ascii="Arial" w:hAnsi="Arial" w:cs="Arial"/>
          <w:color w:val="000000"/>
          <w:szCs w:val="20"/>
        </w:rPr>
        <w:t>information in application form how</w:t>
      </w:r>
      <w:r>
        <w:rPr>
          <w:rFonts w:ascii="Arial" w:hAnsi="Arial" w:cs="Arial"/>
          <w:color w:val="000000"/>
          <w:szCs w:val="20"/>
        </w:rPr>
        <w:t xml:space="preserve"> exactly results of previous projects are used on daily basis now and what will be the benefit of the continuation of results.</w:t>
      </w:r>
    </w:p>
    <w:p w14:paraId="02EC5C80" w14:textId="7569EAD7" w:rsidR="00D507F4" w:rsidRPr="00FC2AFE" w:rsidRDefault="00D507F4" w:rsidP="002C6907">
      <w:pPr>
        <w:widowControl w:val="0"/>
        <w:overflowPunct w:val="0"/>
        <w:autoSpaceDE w:val="0"/>
        <w:autoSpaceDN w:val="0"/>
        <w:adjustRightInd w:val="0"/>
        <w:spacing w:after="120" w:line="288" w:lineRule="auto"/>
        <w:ind w:right="-335"/>
        <w:jc w:val="both"/>
        <w:rPr>
          <w:rFonts w:ascii="Arial" w:hAnsi="Arial" w:cs="Arial"/>
          <w:szCs w:val="20"/>
        </w:rPr>
      </w:pPr>
      <w:r>
        <w:rPr>
          <w:rFonts w:ascii="Arial" w:hAnsi="Arial" w:cs="Arial"/>
        </w:rPr>
        <w:t xml:space="preserve">In case main stakeholders </w:t>
      </w:r>
      <w:r w:rsidRPr="006A2748">
        <w:rPr>
          <w:rFonts w:ascii="Arial" w:hAnsi="Arial" w:cs="Arial"/>
          <w:szCs w:val="20"/>
        </w:rPr>
        <w:t xml:space="preserve">(national, local municipalities, for example) directly using/constributing from the results of the project </w:t>
      </w:r>
      <w:r>
        <w:rPr>
          <w:rFonts w:ascii="Arial" w:hAnsi="Arial" w:cs="Arial"/>
        </w:rPr>
        <w:t>are not involved in the project, in the application form information how</w:t>
      </w:r>
      <w:r w:rsidRPr="006A2748">
        <w:rPr>
          <w:rFonts w:ascii="Arial" w:hAnsi="Arial" w:cs="Arial"/>
          <w:szCs w:val="20"/>
        </w:rPr>
        <w:t xml:space="preserve"> </w:t>
      </w:r>
      <w:r w:rsidRPr="006A2748">
        <w:rPr>
          <w:rFonts w:ascii="Arial" w:hAnsi="Arial" w:cs="Arial"/>
          <w:szCs w:val="20"/>
        </w:rPr>
        <w:lastRenderedPageBreak/>
        <w:t>exactly the proj</w:t>
      </w:r>
      <w:r>
        <w:rPr>
          <w:rFonts w:ascii="Arial" w:hAnsi="Arial" w:cs="Arial"/>
          <w:szCs w:val="20"/>
        </w:rPr>
        <w:t>ect results would be used by those</w:t>
      </w:r>
      <w:r w:rsidRPr="006A2748">
        <w:rPr>
          <w:rFonts w:ascii="Arial" w:hAnsi="Arial" w:cs="Arial"/>
          <w:szCs w:val="20"/>
        </w:rPr>
        <w:t xml:space="preserve"> stakeholders after the end of the project</w:t>
      </w:r>
      <w:r>
        <w:rPr>
          <w:rFonts w:ascii="Arial" w:hAnsi="Arial" w:cs="Arial"/>
        </w:rPr>
        <w:t xml:space="preserve"> should be included</w:t>
      </w:r>
      <w:r w:rsidRPr="006A2748">
        <w:rPr>
          <w:rFonts w:ascii="Arial" w:hAnsi="Arial" w:cs="Arial"/>
          <w:szCs w:val="20"/>
        </w:rPr>
        <w:t>.</w:t>
      </w:r>
    </w:p>
    <w:tbl>
      <w:tblPr>
        <w:tblStyle w:val="TableGrid"/>
        <w:tblW w:w="8716"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716"/>
      </w:tblGrid>
      <w:tr w:rsidR="00B836D3" w14:paraId="6E2AA516" w14:textId="77777777" w:rsidTr="005410D9">
        <w:trPr>
          <w:trHeight w:val="381"/>
        </w:trPr>
        <w:tc>
          <w:tcPr>
            <w:tcW w:w="8716" w:type="dxa"/>
            <w:shd w:val="clear" w:color="auto" w:fill="EDEDED" w:themeFill="accent3" w:themeFillTint="33"/>
          </w:tcPr>
          <w:p w14:paraId="62180D03" w14:textId="77777777" w:rsidR="006B1D57" w:rsidRDefault="006B1D57" w:rsidP="003541A9">
            <w:pPr>
              <w:spacing w:after="120" w:line="288" w:lineRule="auto"/>
              <w:jc w:val="both"/>
              <w:rPr>
                <w:rFonts w:ascii="Arial" w:eastAsia="Calibri" w:hAnsi="Arial"/>
                <w:b/>
                <w:color w:val="000000" w:themeColor="text1"/>
                <w:highlight w:val="yellow"/>
              </w:rPr>
            </w:pPr>
          </w:p>
          <w:p w14:paraId="4A4C5A22" w14:textId="24310E0F" w:rsidR="00DA52FF" w:rsidRPr="00AA6BF5" w:rsidRDefault="00B836D3" w:rsidP="00AA6BF5">
            <w:pPr>
              <w:spacing w:after="120" w:line="288" w:lineRule="auto"/>
              <w:jc w:val="both"/>
              <w:rPr>
                <w:rFonts w:ascii="Arial" w:eastAsia="Calibri" w:hAnsi="Arial" w:cs="Arial"/>
                <w:b/>
                <w:bCs/>
                <w:color w:val="000000" w:themeColor="text1"/>
                <w:szCs w:val="20"/>
              </w:rPr>
            </w:pPr>
            <w:r w:rsidRPr="008E6F18">
              <w:rPr>
                <w:rFonts w:ascii="Arial" w:eastAsia="Calibri" w:hAnsi="Arial"/>
                <w:b/>
                <w:color w:val="000000" w:themeColor="text1"/>
              </w:rPr>
              <w:t>Indicative</w:t>
            </w:r>
            <w:r w:rsidR="008E6F18" w:rsidRPr="008E6F18">
              <w:rPr>
                <w:rFonts w:ascii="Arial" w:eastAsia="Calibri" w:hAnsi="Arial"/>
                <w:b/>
                <w:color w:val="000000" w:themeColor="text1"/>
              </w:rPr>
              <w:t xml:space="preserve"> </w:t>
            </w:r>
            <w:r w:rsidR="00166A9D" w:rsidRPr="008E6F18">
              <w:rPr>
                <w:rFonts w:ascii="Arial" w:eastAsia="Calibri" w:hAnsi="Arial"/>
                <w:b/>
                <w:color w:val="000000" w:themeColor="text1"/>
              </w:rPr>
              <w:t>l</w:t>
            </w:r>
            <w:r w:rsidR="00FE5759" w:rsidRPr="008E6F18">
              <w:rPr>
                <w:rFonts w:ascii="Arial" w:eastAsia="Calibri" w:hAnsi="Arial"/>
                <w:b/>
                <w:color w:val="000000" w:themeColor="text1"/>
              </w:rPr>
              <w:t>ist of a</w:t>
            </w:r>
            <w:r w:rsidRPr="008E6F18">
              <w:rPr>
                <w:rFonts w:ascii="Arial" w:eastAsia="Calibri" w:hAnsi="Arial"/>
                <w:b/>
                <w:color w:val="000000" w:themeColor="text1"/>
              </w:rPr>
              <w:t>ctivities supported</w:t>
            </w:r>
            <w:r w:rsidRPr="008E6F18">
              <w:rPr>
                <w:rFonts w:ascii="Arial" w:eastAsia="Calibri" w:hAnsi="Arial" w:cs="Arial"/>
                <w:b/>
                <w:bCs/>
                <w:color w:val="000000" w:themeColor="text1"/>
                <w:szCs w:val="20"/>
              </w:rPr>
              <w:t>:</w:t>
            </w:r>
          </w:p>
        </w:tc>
      </w:tr>
      <w:tr w:rsidR="00B836D3" w14:paraId="6E308B36" w14:textId="77777777" w:rsidTr="005410D9">
        <w:trPr>
          <w:trHeight w:val="3579"/>
        </w:trPr>
        <w:tc>
          <w:tcPr>
            <w:tcW w:w="8716" w:type="dxa"/>
          </w:tcPr>
          <w:p w14:paraId="71639B2E" w14:textId="77777777" w:rsidR="00B836D3" w:rsidRPr="00E71848" w:rsidRDefault="00B836D3" w:rsidP="002C6907">
            <w:pPr>
              <w:pStyle w:val="ListParagraph"/>
              <w:numPr>
                <w:ilvl w:val="0"/>
                <w:numId w:val="10"/>
              </w:numPr>
              <w:tabs>
                <w:tab w:val="num" w:pos="720"/>
              </w:tabs>
              <w:spacing w:after="0" w:line="288" w:lineRule="auto"/>
              <w:ind w:left="171" w:hanging="284"/>
              <w:contextualSpacing w:val="0"/>
              <w:jc w:val="both"/>
              <w:rPr>
                <w:rFonts w:ascii="Arial" w:hAnsi="Arial" w:cs="Arial"/>
              </w:rPr>
            </w:pPr>
            <w:r w:rsidRPr="00E71848">
              <w:rPr>
                <w:rFonts w:ascii="Arial" w:hAnsi="Arial" w:cs="Arial"/>
              </w:rPr>
              <w:t xml:space="preserve">Involvement of entrepreneurs and employed persons in </w:t>
            </w:r>
            <w:r w:rsidR="00574C0D">
              <w:rPr>
                <w:rFonts w:ascii="Arial" w:hAnsi="Arial" w:cs="Arial"/>
              </w:rPr>
              <w:t xml:space="preserve">innovative </w:t>
            </w:r>
            <w:r w:rsidR="00ED7045" w:rsidRPr="00404459">
              <w:rPr>
                <w:rFonts w:ascii="Arial" w:hAnsi="Arial" w:cs="Arial"/>
                <w:szCs w:val="20"/>
              </w:rPr>
              <w:t>non-formal education programmes</w:t>
            </w:r>
            <w:r w:rsidR="00ED7045">
              <w:rPr>
                <w:rFonts w:ascii="Arial" w:hAnsi="Arial" w:cs="Arial"/>
                <w:szCs w:val="20"/>
              </w:rPr>
              <w:t xml:space="preserve"> and/or</w:t>
            </w:r>
            <w:r w:rsidR="00ED7045" w:rsidRPr="00404459">
              <w:rPr>
                <w:rFonts w:ascii="Arial" w:hAnsi="Arial" w:cs="Arial"/>
                <w:color w:val="000000"/>
                <w:szCs w:val="20"/>
              </w:rPr>
              <w:t xml:space="preserve"> lifelong</w:t>
            </w:r>
            <w:r w:rsidR="00ED7045">
              <w:rPr>
                <w:rFonts w:ascii="Arial" w:hAnsi="Arial" w:cs="Arial"/>
                <w:color w:val="000000"/>
                <w:szCs w:val="20"/>
              </w:rPr>
              <w:t xml:space="preserve"> learning professional education programmes </w:t>
            </w:r>
            <w:r w:rsidRPr="00E71848">
              <w:rPr>
                <w:rFonts w:ascii="Arial" w:hAnsi="Arial" w:cs="Arial"/>
              </w:rPr>
              <w:t xml:space="preserve">and other </w:t>
            </w:r>
            <w:r w:rsidR="00437D3D">
              <w:rPr>
                <w:rFonts w:ascii="Arial" w:hAnsi="Arial" w:cs="Arial"/>
              </w:rPr>
              <w:t xml:space="preserve">innovative </w:t>
            </w:r>
            <w:r w:rsidRPr="00E71848">
              <w:rPr>
                <w:rFonts w:ascii="Arial" w:hAnsi="Arial" w:cs="Arial"/>
              </w:rPr>
              <w:t>support activities in order to improve their labour market competitiveness;</w:t>
            </w:r>
          </w:p>
          <w:p w14:paraId="1BEDDDDC" w14:textId="5A11C3F6" w:rsidR="00B836D3" w:rsidRPr="00E71848" w:rsidRDefault="00B836D3" w:rsidP="002C6907">
            <w:pPr>
              <w:pStyle w:val="ListParagraph"/>
              <w:numPr>
                <w:ilvl w:val="0"/>
                <w:numId w:val="10"/>
              </w:numPr>
              <w:tabs>
                <w:tab w:val="num" w:pos="720"/>
              </w:tabs>
              <w:spacing w:after="0" w:line="288" w:lineRule="auto"/>
              <w:ind w:left="171" w:hanging="284"/>
              <w:contextualSpacing w:val="0"/>
              <w:jc w:val="both"/>
              <w:rPr>
                <w:rFonts w:ascii="Arial" w:hAnsi="Arial" w:cs="Arial"/>
              </w:rPr>
            </w:pPr>
            <w:r w:rsidRPr="00E71848">
              <w:rPr>
                <w:rFonts w:ascii="Arial" w:hAnsi="Arial" w:cs="Arial"/>
              </w:rPr>
              <w:t>Cooperation between businesses</w:t>
            </w:r>
            <w:r w:rsidR="00437D3D">
              <w:rPr>
                <w:rFonts w:ascii="Arial" w:hAnsi="Arial" w:cs="Arial"/>
              </w:rPr>
              <w:t xml:space="preserve">, local municipalities and </w:t>
            </w:r>
            <w:r w:rsidRPr="00E71848">
              <w:rPr>
                <w:rFonts w:ascii="Arial" w:hAnsi="Arial" w:cs="Arial"/>
              </w:rPr>
              <w:t>educational institutions;</w:t>
            </w:r>
          </w:p>
          <w:p w14:paraId="0F64FF6A" w14:textId="769792B3" w:rsidR="00B836D3" w:rsidRPr="00E71848" w:rsidRDefault="00194AED" w:rsidP="002C6907">
            <w:pPr>
              <w:pStyle w:val="ListParagraph"/>
              <w:numPr>
                <w:ilvl w:val="0"/>
                <w:numId w:val="10"/>
              </w:numPr>
              <w:tabs>
                <w:tab w:val="num" w:pos="720"/>
              </w:tabs>
              <w:spacing w:after="0" w:line="288" w:lineRule="auto"/>
              <w:ind w:left="171" w:hanging="284"/>
              <w:contextualSpacing w:val="0"/>
              <w:jc w:val="both"/>
              <w:rPr>
                <w:rFonts w:ascii="Arial" w:hAnsi="Arial" w:cs="Arial"/>
              </w:rPr>
            </w:pPr>
            <w:r>
              <w:rPr>
                <w:rFonts w:ascii="Arial" w:hAnsi="Arial" w:cs="Arial"/>
              </w:rPr>
              <w:t>Joint cross-border j</w:t>
            </w:r>
            <w:r w:rsidR="00B836D3" w:rsidRPr="00E71848">
              <w:rPr>
                <w:rFonts w:ascii="Arial" w:hAnsi="Arial" w:cs="Arial"/>
              </w:rPr>
              <w:t>ob fairs and</w:t>
            </w:r>
            <w:r w:rsidR="00767717">
              <w:rPr>
                <w:rFonts w:ascii="Arial" w:hAnsi="Arial" w:cs="Arial"/>
              </w:rPr>
              <w:t xml:space="preserve"> </w:t>
            </w:r>
            <w:r>
              <w:rPr>
                <w:rFonts w:ascii="Arial" w:hAnsi="Arial" w:cs="Arial"/>
              </w:rPr>
              <w:t>j</w:t>
            </w:r>
            <w:r w:rsidRPr="00194AED">
              <w:rPr>
                <w:rFonts w:ascii="Arial" w:hAnsi="Arial" w:cs="Arial"/>
              </w:rPr>
              <w:t xml:space="preserve">oint awareness initiatives on </w:t>
            </w:r>
            <w:r>
              <w:rPr>
                <w:rFonts w:ascii="Arial" w:hAnsi="Arial" w:cs="Arial"/>
              </w:rPr>
              <w:t xml:space="preserve">job </w:t>
            </w:r>
            <w:r w:rsidRPr="00194AED">
              <w:rPr>
                <w:rFonts w:ascii="Arial" w:hAnsi="Arial" w:cs="Arial"/>
              </w:rPr>
              <w:t>opportunities</w:t>
            </w:r>
            <w:r>
              <w:rPr>
                <w:rFonts w:ascii="Arial" w:hAnsi="Arial" w:cs="Arial"/>
              </w:rPr>
              <w:t xml:space="preserve">/vacancies across border </w:t>
            </w:r>
            <w:r w:rsidRPr="00194AED">
              <w:rPr>
                <w:rFonts w:ascii="Arial" w:hAnsi="Arial" w:cs="Arial"/>
              </w:rPr>
              <w:t xml:space="preserve"> carried out by responsible regional institutions</w:t>
            </w:r>
          </w:p>
          <w:p w14:paraId="1D108CE4" w14:textId="77777777" w:rsidR="00B836D3" w:rsidRPr="00B836D3" w:rsidRDefault="00B836D3" w:rsidP="002C6907">
            <w:pPr>
              <w:pStyle w:val="ListParagraph"/>
              <w:numPr>
                <w:ilvl w:val="0"/>
                <w:numId w:val="10"/>
              </w:numPr>
              <w:spacing w:after="0" w:line="288" w:lineRule="auto"/>
              <w:ind w:left="171" w:hanging="284"/>
              <w:contextualSpacing w:val="0"/>
              <w:jc w:val="both"/>
              <w:rPr>
                <w:rFonts w:ascii="Arial" w:hAnsi="Arial" w:cs="Arial"/>
                <w:szCs w:val="20"/>
              </w:rPr>
            </w:pPr>
            <w:r w:rsidRPr="00E71848">
              <w:rPr>
                <w:rFonts w:ascii="Arial" w:hAnsi="Arial" w:cs="Arial"/>
              </w:rPr>
              <w:t>Joint trainings and exchanges of good practices for a better integration in the labour market;</w:t>
            </w:r>
          </w:p>
          <w:p w14:paraId="1EF9BF67" w14:textId="77777777" w:rsidR="00B836D3" w:rsidRPr="00B836D3" w:rsidRDefault="00B836D3" w:rsidP="002C6907">
            <w:pPr>
              <w:pStyle w:val="ListParagraph"/>
              <w:numPr>
                <w:ilvl w:val="0"/>
                <w:numId w:val="10"/>
              </w:numPr>
              <w:spacing w:after="0" w:line="288" w:lineRule="auto"/>
              <w:ind w:left="171" w:hanging="284"/>
              <w:contextualSpacing w:val="0"/>
              <w:jc w:val="both"/>
              <w:rPr>
                <w:rFonts w:ascii="Arial" w:hAnsi="Arial" w:cs="Arial"/>
                <w:szCs w:val="20"/>
              </w:rPr>
            </w:pPr>
            <w:r w:rsidRPr="00B836D3">
              <w:rPr>
                <w:rFonts w:ascii="Arial" w:hAnsi="Arial" w:cs="Arial"/>
              </w:rPr>
              <w:t>Raising awareness on employment opportunities in the Programme area.</w:t>
            </w:r>
          </w:p>
        </w:tc>
      </w:tr>
    </w:tbl>
    <w:p w14:paraId="07D2E6BF" w14:textId="77777777" w:rsidR="00435844" w:rsidRPr="00947B17" w:rsidRDefault="00947B17" w:rsidP="00947B17">
      <w:pPr>
        <w:spacing w:after="160" w:line="259" w:lineRule="auto"/>
        <w:rPr>
          <w:rFonts w:eastAsia="Calibri"/>
          <w:color w:val="000000"/>
          <w:szCs w:val="20"/>
        </w:rPr>
      </w:pPr>
      <w:r>
        <w:rPr>
          <w:color w:val="000000"/>
          <w:szCs w:val="20"/>
        </w:rPr>
        <w:br w:type="page"/>
      </w:r>
    </w:p>
    <w:tbl>
      <w:tblPr>
        <w:tblpPr w:leftFromText="180" w:rightFromText="180" w:vertAnchor="text" w:horzAnchor="margin" w:tblpXSpec="center" w:tblpY="-584"/>
        <w:tblW w:w="1033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338"/>
      </w:tblGrid>
      <w:tr w:rsidR="00274AE8" w:rsidRPr="003541A9" w14:paraId="167C0CA4" w14:textId="77777777" w:rsidTr="003541A9">
        <w:trPr>
          <w:trHeight w:val="664"/>
        </w:trPr>
        <w:tc>
          <w:tcPr>
            <w:tcW w:w="10338" w:type="dxa"/>
            <w:tcBorders>
              <w:top w:val="single" w:sz="18" w:space="0" w:color="FFFFFF" w:themeColor="background1"/>
              <w:left w:val="single" w:sz="8" w:space="0" w:color="FFFFFF"/>
              <w:bottom w:val="nil"/>
              <w:right w:val="single" w:sz="24" w:space="0" w:color="FFFFFF"/>
            </w:tcBorders>
            <w:shd w:val="clear" w:color="auto" w:fill="A36298"/>
            <w:vAlign w:val="center"/>
          </w:tcPr>
          <w:p w14:paraId="40EAF492" w14:textId="77777777" w:rsidR="003541A9" w:rsidRPr="003541A9" w:rsidRDefault="003541A9" w:rsidP="003541A9">
            <w:pPr>
              <w:pStyle w:val="2Heading"/>
              <w:numPr>
                <w:ilvl w:val="0"/>
                <w:numId w:val="0"/>
              </w:numPr>
              <w:spacing w:before="0" w:after="0" w:line="269" w:lineRule="auto"/>
              <w:jc w:val="center"/>
              <w:rPr>
                <w:rFonts w:ascii="Arial" w:hAnsi="Arial" w:cs="Arial"/>
                <w:b/>
                <w:color w:val="0055A5"/>
                <w:kern w:val="1"/>
              </w:rPr>
            </w:pPr>
            <w:bookmarkStart w:id="293" w:name="_Toc477516038"/>
            <w:bookmarkStart w:id="294" w:name="_Toc427233052"/>
            <w:r w:rsidRPr="003541A9">
              <w:rPr>
                <w:rFonts w:ascii="Arial" w:hAnsi="Arial" w:cs="Arial"/>
              </w:rPr>
              <w:lastRenderedPageBreak/>
              <w:t>PRIORITY III.</w:t>
            </w:r>
            <w:bookmarkEnd w:id="293"/>
          </w:p>
          <w:p w14:paraId="10B54DF3" w14:textId="77777777" w:rsidR="003541A9" w:rsidRPr="003541A9" w:rsidRDefault="003541A9" w:rsidP="003541A9">
            <w:pPr>
              <w:pStyle w:val="2Heading"/>
              <w:numPr>
                <w:ilvl w:val="0"/>
                <w:numId w:val="0"/>
              </w:numPr>
              <w:spacing w:before="0" w:after="0" w:line="269" w:lineRule="auto"/>
              <w:jc w:val="center"/>
              <w:rPr>
                <w:rFonts w:ascii="Arial" w:hAnsi="Arial" w:cs="Arial"/>
                <w:b/>
                <w:color w:val="0055A5"/>
                <w:kern w:val="1"/>
              </w:rPr>
            </w:pPr>
            <w:bookmarkStart w:id="295" w:name="_Toc449701786"/>
            <w:bookmarkStart w:id="296" w:name="_Toc477516039"/>
            <w:r w:rsidRPr="003541A9">
              <w:rPr>
                <w:rFonts w:ascii="Arial" w:hAnsi="Arial" w:cs="Arial"/>
              </w:rPr>
              <w:t xml:space="preserve">SOCIAL INCLUSION </w:t>
            </w:r>
            <w:bookmarkEnd w:id="294"/>
            <w:r w:rsidRPr="003541A9">
              <w:rPr>
                <w:rFonts w:ascii="Arial" w:hAnsi="Arial" w:cs="Arial"/>
              </w:rPr>
              <w:t>AS A PRECONDITION OF TERRITORIAL DEVELOPMENT</w:t>
            </w:r>
            <w:bookmarkEnd w:id="295"/>
            <w:bookmarkEnd w:id="296"/>
          </w:p>
        </w:tc>
      </w:tr>
    </w:tbl>
    <w:p w14:paraId="2FFDAD3F" w14:textId="77777777" w:rsidR="00435844" w:rsidRPr="003541A9" w:rsidRDefault="00435844" w:rsidP="00435844">
      <w:pPr>
        <w:rPr>
          <w:rFonts w:ascii="Arial" w:hAnsi="Arial" w:cs="Arial"/>
        </w:rPr>
      </w:pPr>
    </w:p>
    <w:tbl>
      <w:tblPr>
        <w:tblpPr w:leftFromText="180" w:rightFromText="180" w:vertAnchor="text" w:horzAnchor="margin" w:tblpXSpec="center" w:tblpY="128"/>
        <w:tblW w:w="1032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403"/>
        <w:gridCol w:w="3359"/>
        <w:gridCol w:w="3559"/>
      </w:tblGrid>
      <w:tr w:rsidR="00274AE8" w:rsidRPr="003541A9" w14:paraId="19337950" w14:textId="77777777" w:rsidTr="003541A9">
        <w:trPr>
          <w:trHeight w:val="267"/>
        </w:trPr>
        <w:tc>
          <w:tcPr>
            <w:tcW w:w="3403" w:type="dxa"/>
            <w:tcBorders>
              <w:top w:val="single" w:sz="18" w:space="0" w:color="FFFFFF" w:themeColor="background1"/>
              <w:left w:val="single" w:sz="6" w:space="0" w:color="FFFFFF"/>
              <w:bottom w:val="single" w:sz="6" w:space="0" w:color="FFFFFF"/>
              <w:right w:val="single" w:sz="8" w:space="0" w:color="FFFFFF"/>
            </w:tcBorders>
            <w:shd w:val="clear" w:color="auto" w:fill="A36298"/>
            <w:vAlign w:val="center"/>
          </w:tcPr>
          <w:p w14:paraId="31EC102C" w14:textId="77777777" w:rsidR="003541A9" w:rsidRPr="003541A9" w:rsidRDefault="003541A9" w:rsidP="003541A9">
            <w:pPr>
              <w:spacing w:line="269" w:lineRule="auto"/>
              <w:jc w:val="both"/>
              <w:rPr>
                <w:rFonts w:ascii="Arial" w:eastAsia="Calibri" w:hAnsi="Arial" w:cs="Arial"/>
                <w:b/>
                <w:szCs w:val="20"/>
              </w:rPr>
            </w:pPr>
            <w:r w:rsidRPr="003541A9">
              <w:rPr>
                <w:rFonts w:ascii="Arial" w:eastAsia="Calibri" w:hAnsi="Arial" w:cs="Arial"/>
                <w:b/>
                <w:szCs w:val="20"/>
              </w:rPr>
              <w:t>Specific objective 3.1.</w:t>
            </w:r>
          </w:p>
        </w:tc>
        <w:tc>
          <w:tcPr>
            <w:tcW w:w="3359" w:type="dxa"/>
            <w:tcBorders>
              <w:top w:val="single" w:sz="18" w:space="0" w:color="FFFFFF" w:themeColor="background1"/>
              <w:left w:val="single" w:sz="6" w:space="0" w:color="FFFFFF"/>
              <w:bottom w:val="single" w:sz="6" w:space="0" w:color="FFFFFF"/>
              <w:right w:val="single" w:sz="8" w:space="0" w:color="FFFFFF"/>
            </w:tcBorders>
            <w:shd w:val="clear" w:color="auto" w:fill="A36298"/>
            <w:vAlign w:val="center"/>
          </w:tcPr>
          <w:p w14:paraId="483529FF" w14:textId="77777777" w:rsidR="003541A9" w:rsidRPr="003541A9" w:rsidRDefault="003541A9" w:rsidP="003541A9">
            <w:pPr>
              <w:spacing w:line="269" w:lineRule="auto"/>
              <w:jc w:val="both"/>
              <w:rPr>
                <w:rFonts w:ascii="Arial" w:eastAsia="Calibri" w:hAnsi="Arial" w:cs="Arial"/>
                <w:b/>
                <w:szCs w:val="20"/>
              </w:rPr>
            </w:pPr>
            <w:r w:rsidRPr="003541A9">
              <w:rPr>
                <w:rFonts w:ascii="Arial" w:eastAsia="Calibri" w:hAnsi="Arial" w:cs="Arial"/>
                <w:b/>
                <w:szCs w:val="20"/>
              </w:rPr>
              <w:t>Result indicator</w:t>
            </w:r>
          </w:p>
        </w:tc>
        <w:tc>
          <w:tcPr>
            <w:tcW w:w="3559" w:type="dxa"/>
            <w:tcBorders>
              <w:top w:val="single" w:sz="18" w:space="0" w:color="FFFFFF" w:themeColor="background1"/>
              <w:left w:val="single" w:sz="6" w:space="0" w:color="FFFFFF"/>
              <w:bottom w:val="single" w:sz="6" w:space="0" w:color="FFFFFF"/>
              <w:right w:val="single" w:sz="8" w:space="0" w:color="FFFFFF"/>
            </w:tcBorders>
            <w:shd w:val="clear" w:color="auto" w:fill="A36298"/>
            <w:vAlign w:val="center"/>
          </w:tcPr>
          <w:p w14:paraId="3A98F673" w14:textId="77777777" w:rsidR="003541A9" w:rsidRPr="003541A9" w:rsidRDefault="003541A9" w:rsidP="003541A9">
            <w:pPr>
              <w:spacing w:line="269" w:lineRule="auto"/>
              <w:jc w:val="both"/>
              <w:rPr>
                <w:rFonts w:ascii="Arial" w:eastAsia="Calibri" w:hAnsi="Arial" w:cs="Arial"/>
                <w:b/>
                <w:szCs w:val="20"/>
              </w:rPr>
            </w:pPr>
            <w:r w:rsidRPr="003541A9">
              <w:rPr>
                <w:rFonts w:ascii="Arial" w:eastAsia="Calibri" w:hAnsi="Arial" w:cs="Arial"/>
                <w:b/>
                <w:szCs w:val="20"/>
              </w:rPr>
              <w:t>Output indicators</w:t>
            </w:r>
          </w:p>
        </w:tc>
      </w:tr>
      <w:tr w:rsidR="00274AE8" w:rsidRPr="003541A9" w14:paraId="2CA5E32B" w14:textId="77777777" w:rsidTr="003541A9">
        <w:trPr>
          <w:trHeight w:val="776"/>
        </w:trPr>
        <w:tc>
          <w:tcPr>
            <w:tcW w:w="3403" w:type="dxa"/>
            <w:tcBorders>
              <w:top w:val="single" w:sz="18" w:space="0" w:color="FFFFFF" w:themeColor="background1"/>
              <w:left w:val="single" w:sz="8" w:space="0" w:color="FFFFFF"/>
              <w:bottom w:val="single" w:sz="18" w:space="0" w:color="FFFFFF" w:themeColor="background1"/>
              <w:right w:val="single" w:sz="8" w:space="0" w:color="FFFFFF"/>
            </w:tcBorders>
            <w:shd w:val="clear" w:color="auto" w:fill="A36298"/>
            <w:vAlign w:val="center"/>
          </w:tcPr>
          <w:p w14:paraId="66C1BC3D" w14:textId="77777777" w:rsidR="003541A9" w:rsidRPr="003541A9" w:rsidRDefault="003541A9" w:rsidP="003541A9">
            <w:pPr>
              <w:pStyle w:val="ListParagraph"/>
              <w:spacing w:after="0" w:line="269" w:lineRule="auto"/>
              <w:ind w:left="0"/>
              <w:rPr>
                <w:rFonts w:ascii="Arial" w:hAnsi="Arial" w:cs="Arial"/>
                <w:szCs w:val="20"/>
              </w:rPr>
            </w:pPr>
            <w:r w:rsidRPr="003541A9">
              <w:rPr>
                <w:rFonts w:ascii="Arial" w:hAnsi="Arial" w:cs="Arial"/>
                <w:szCs w:val="20"/>
              </w:rPr>
              <w:t>To improve accessibility and efficiency of social services</w:t>
            </w:r>
          </w:p>
        </w:tc>
        <w:tc>
          <w:tcPr>
            <w:tcW w:w="3359" w:type="dxa"/>
            <w:tcBorders>
              <w:top w:val="single" w:sz="18" w:space="0" w:color="FFFFFF" w:themeColor="background1"/>
              <w:left w:val="single" w:sz="8" w:space="0" w:color="FFFFFF"/>
              <w:bottom w:val="single" w:sz="18" w:space="0" w:color="FFFFFF" w:themeColor="background1"/>
              <w:right w:val="single" w:sz="8" w:space="0" w:color="FFFFFF"/>
            </w:tcBorders>
            <w:shd w:val="clear" w:color="auto" w:fill="A36298"/>
            <w:vAlign w:val="center"/>
          </w:tcPr>
          <w:p w14:paraId="315F699F" w14:textId="77777777" w:rsidR="003541A9" w:rsidRPr="003541A9" w:rsidRDefault="003541A9" w:rsidP="003541A9">
            <w:pPr>
              <w:pStyle w:val="NoSpacing"/>
              <w:spacing w:line="269" w:lineRule="auto"/>
              <w:rPr>
                <w:rFonts w:ascii="Arial" w:hAnsi="Arial" w:cs="Arial"/>
                <w:sz w:val="20"/>
                <w:szCs w:val="20"/>
                <w:lang w:val="en-GB"/>
              </w:rPr>
            </w:pPr>
            <w:r w:rsidRPr="003541A9">
              <w:rPr>
                <w:rFonts w:ascii="Arial" w:hAnsi="Arial" w:cs="Arial"/>
                <w:sz w:val="20"/>
                <w:szCs w:val="20"/>
                <w:lang w:val="en-GB"/>
              </w:rPr>
              <w:t>Number of people benefiting from more accessible, efficient social inclusion measures and social services</w:t>
            </w:r>
          </w:p>
        </w:tc>
        <w:tc>
          <w:tcPr>
            <w:tcW w:w="3559" w:type="dxa"/>
            <w:tcBorders>
              <w:top w:val="single" w:sz="18" w:space="0" w:color="FFFFFF" w:themeColor="background1"/>
              <w:left w:val="single" w:sz="8" w:space="0" w:color="FFFFFF"/>
              <w:bottom w:val="single" w:sz="18" w:space="0" w:color="FFFFFF" w:themeColor="background1"/>
              <w:right w:val="single" w:sz="8" w:space="0" w:color="FFFFFF"/>
            </w:tcBorders>
            <w:shd w:val="clear" w:color="auto" w:fill="A36298"/>
            <w:vAlign w:val="center"/>
          </w:tcPr>
          <w:p w14:paraId="3463BD19" w14:textId="77777777" w:rsidR="003541A9" w:rsidRPr="003541A9" w:rsidRDefault="003541A9" w:rsidP="00E435A3">
            <w:pPr>
              <w:pStyle w:val="NoSpacing"/>
              <w:numPr>
                <w:ilvl w:val="0"/>
                <w:numId w:val="21"/>
              </w:numPr>
              <w:spacing w:line="269" w:lineRule="auto"/>
              <w:rPr>
                <w:rFonts w:ascii="Arial" w:hAnsi="Arial" w:cs="Arial"/>
                <w:sz w:val="20"/>
                <w:szCs w:val="20"/>
                <w:lang w:val="en-GB"/>
              </w:rPr>
            </w:pPr>
            <w:r w:rsidRPr="003541A9">
              <w:rPr>
                <w:rFonts w:ascii="Arial" w:hAnsi="Arial" w:cs="Arial"/>
                <w:color w:val="000000" w:themeColor="text1"/>
                <w:sz w:val="20"/>
                <w:szCs w:val="20"/>
                <w:lang w:val="en-GB"/>
              </w:rPr>
              <w:t xml:space="preserve"> </w:t>
            </w:r>
            <w:r w:rsidRPr="003541A9">
              <w:rPr>
                <w:rFonts w:ascii="Arial" w:hAnsi="Arial" w:cs="Arial"/>
                <w:sz w:val="20"/>
                <w:szCs w:val="20"/>
                <w:lang w:val="en-GB"/>
              </w:rPr>
              <w:t>Created/improved social services and infrastructure</w:t>
            </w:r>
          </w:p>
          <w:p w14:paraId="715A34BB" w14:textId="77777777" w:rsidR="003541A9" w:rsidRPr="003541A9" w:rsidRDefault="003541A9" w:rsidP="00E435A3">
            <w:pPr>
              <w:pStyle w:val="NoSpacing"/>
              <w:numPr>
                <w:ilvl w:val="0"/>
                <w:numId w:val="21"/>
              </w:numPr>
              <w:spacing w:line="269" w:lineRule="auto"/>
              <w:rPr>
                <w:rFonts w:ascii="Arial" w:hAnsi="Arial" w:cs="Arial"/>
                <w:sz w:val="20"/>
                <w:szCs w:val="20"/>
                <w:lang w:val="en-GB"/>
              </w:rPr>
            </w:pPr>
            <w:r w:rsidRPr="003541A9">
              <w:rPr>
                <w:rFonts w:ascii="Arial" w:hAnsi="Arial" w:cs="Arial"/>
                <w:sz w:val="20"/>
                <w:szCs w:val="20"/>
                <w:lang w:val="en-GB"/>
              </w:rPr>
              <w:t>Created/improved social inclusion measures</w:t>
            </w:r>
          </w:p>
        </w:tc>
      </w:tr>
    </w:tbl>
    <w:p w14:paraId="7308BE90" w14:textId="77777777" w:rsidR="0067172E" w:rsidRPr="003541A9" w:rsidRDefault="0067172E" w:rsidP="003541A9">
      <w:pPr>
        <w:spacing w:after="120" w:line="288" w:lineRule="auto"/>
        <w:jc w:val="both"/>
        <w:rPr>
          <w:rFonts w:ascii="Arial" w:hAnsi="Arial" w:cs="Arial"/>
        </w:rPr>
      </w:pPr>
      <w:r w:rsidRPr="003541A9">
        <w:rPr>
          <w:rFonts w:ascii="Arial" w:hAnsi="Arial" w:cs="Arial"/>
          <w:szCs w:val="20"/>
        </w:rPr>
        <w:t>The aim of this specific objective is to promote social inclusion of vulnerable groups</w:t>
      </w:r>
      <w:r w:rsidRPr="003541A9">
        <w:rPr>
          <w:rStyle w:val="FootnoteReference"/>
          <w:rFonts w:ascii="Arial" w:hAnsi="Arial" w:cs="Arial"/>
          <w:szCs w:val="20"/>
        </w:rPr>
        <w:footnoteReference w:id="11"/>
      </w:r>
      <w:r w:rsidRPr="003541A9">
        <w:rPr>
          <w:rFonts w:ascii="Arial" w:hAnsi="Arial" w:cs="Arial"/>
          <w:szCs w:val="20"/>
        </w:rPr>
        <w:t xml:space="preserve"> </w:t>
      </w:r>
      <w:r w:rsidR="00FC06E6" w:rsidRPr="003541A9">
        <w:rPr>
          <w:rFonts w:ascii="Arial" w:hAnsi="Arial" w:cs="Arial"/>
          <w:szCs w:val="20"/>
        </w:rPr>
        <w:t>through improvement of social infrastructure and accessibility and efficiency of social services by establishment of social networks and partnerships between responsible institutions and local stakeholders.</w:t>
      </w:r>
      <w:r w:rsidRPr="003541A9">
        <w:rPr>
          <w:rFonts w:ascii="Arial" w:hAnsi="Arial" w:cs="Arial"/>
          <w:szCs w:val="20"/>
        </w:rPr>
        <w:t xml:space="preserve">  </w:t>
      </w:r>
    </w:p>
    <w:p w14:paraId="31838144" w14:textId="77777777" w:rsidR="0067172E" w:rsidRPr="003541A9" w:rsidRDefault="00FC01CB" w:rsidP="003541A9">
      <w:pPr>
        <w:pStyle w:val="NoSpacing"/>
        <w:spacing w:after="120" w:line="288" w:lineRule="auto"/>
        <w:jc w:val="both"/>
        <w:rPr>
          <w:rFonts w:ascii="Arial" w:hAnsi="Arial" w:cs="Arial"/>
          <w:sz w:val="20"/>
          <w:szCs w:val="20"/>
          <w:lang w:val="en-GB"/>
        </w:rPr>
      </w:pPr>
      <w:r w:rsidRPr="003541A9">
        <w:rPr>
          <w:rFonts w:ascii="Arial" w:hAnsi="Arial" w:cs="Arial"/>
          <w:sz w:val="20"/>
          <w:szCs w:val="20"/>
          <w:lang w:val="en-GB"/>
        </w:rPr>
        <w:t>In the P</w:t>
      </w:r>
      <w:r w:rsidR="0067172E" w:rsidRPr="003541A9">
        <w:rPr>
          <w:rFonts w:ascii="Arial" w:hAnsi="Arial" w:cs="Arial"/>
          <w:sz w:val="20"/>
          <w:szCs w:val="20"/>
          <w:lang w:val="en-GB"/>
        </w:rPr>
        <w:t xml:space="preserve">rogramme context vulnerable </w:t>
      </w:r>
      <w:r w:rsidR="004F5C5D" w:rsidRPr="003541A9">
        <w:rPr>
          <w:rFonts w:ascii="Arial" w:hAnsi="Arial" w:cs="Arial"/>
          <w:sz w:val="20"/>
          <w:szCs w:val="20"/>
          <w:lang w:val="en-GB"/>
        </w:rPr>
        <w:t>groups are</w:t>
      </w:r>
      <w:r w:rsidR="000D21E1" w:rsidRPr="003541A9">
        <w:rPr>
          <w:rFonts w:ascii="Arial" w:hAnsi="Arial" w:cs="Arial"/>
          <w:sz w:val="20"/>
          <w:szCs w:val="20"/>
          <w:lang w:val="en-GB"/>
        </w:rPr>
        <w:t xml:space="preserve"> for example</w:t>
      </w:r>
      <w:r w:rsidR="0067172E" w:rsidRPr="003541A9">
        <w:rPr>
          <w:rFonts w:ascii="Arial" w:hAnsi="Arial" w:cs="Arial"/>
          <w:sz w:val="20"/>
          <w:szCs w:val="20"/>
          <w:lang w:val="en-GB"/>
        </w:rPr>
        <w:t>:</w:t>
      </w:r>
    </w:p>
    <w:p w14:paraId="1D02D75C" w14:textId="77777777" w:rsidR="0067172E" w:rsidRPr="003541A9" w:rsidRDefault="0067172E" w:rsidP="003541A9">
      <w:pPr>
        <w:pStyle w:val="NoSpacing"/>
        <w:numPr>
          <w:ilvl w:val="0"/>
          <w:numId w:val="11"/>
        </w:numPr>
        <w:tabs>
          <w:tab w:val="left" w:pos="1134"/>
          <w:tab w:val="left" w:pos="1418"/>
        </w:tabs>
        <w:spacing w:after="120" w:line="288" w:lineRule="auto"/>
        <w:ind w:left="1134" w:hanging="283"/>
        <w:contextualSpacing/>
        <w:rPr>
          <w:rFonts w:ascii="Arial" w:hAnsi="Arial" w:cs="Arial"/>
          <w:color w:val="252525"/>
          <w:sz w:val="20"/>
          <w:szCs w:val="20"/>
          <w:shd w:val="clear" w:color="auto" w:fill="FFFFFF"/>
          <w:lang w:val="en-GB"/>
        </w:rPr>
      </w:pPr>
      <w:r w:rsidRPr="003541A9">
        <w:rPr>
          <w:rFonts w:ascii="Arial" w:hAnsi="Arial" w:cs="Arial"/>
          <w:sz w:val="20"/>
          <w:szCs w:val="20"/>
          <w:lang w:val="en-GB"/>
        </w:rPr>
        <w:t>Disabled (</w:t>
      </w:r>
      <w:r w:rsidRPr="003541A9">
        <w:rPr>
          <w:rFonts w:ascii="Arial" w:hAnsi="Arial" w:cs="Arial"/>
          <w:sz w:val="20"/>
          <w:szCs w:val="20"/>
          <w:shd w:val="clear" w:color="auto" w:fill="FFFFFF"/>
          <w:lang w:val="en-GB"/>
        </w:rPr>
        <w:t>physically, cognitively, mentally, sensory, emotionally, developmentally</w:t>
      </w:r>
      <w:r w:rsidR="00FC12CD" w:rsidRPr="003541A9">
        <w:rPr>
          <w:rFonts w:ascii="Arial" w:hAnsi="Arial" w:cs="Arial"/>
          <w:sz w:val="20"/>
          <w:szCs w:val="20"/>
          <w:shd w:val="clear" w:color="auto" w:fill="FFFFFF"/>
          <w:lang w:val="en-GB"/>
        </w:rPr>
        <w:t xml:space="preserve"> or suffering from </w:t>
      </w:r>
      <w:r w:rsidR="00B46EEC" w:rsidRPr="003541A9">
        <w:rPr>
          <w:rFonts w:ascii="Arial" w:hAnsi="Arial" w:cs="Arial"/>
          <w:sz w:val="20"/>
          <w:szCs w:val="20"/>
          <w:shd w:val="clear" w:color="auto" w:fill="FFFFFF"/>
          <w:lang w:val="en-GB"/>
        </w:rPr>
        <w:t>combination of previously mentioned</w:t>
      </w:r>
      <w:r w:rsidRPr="003541A9">
        <w:rPr>
          <w:rFonts w:ascii="Arial" w:hAnsi="Arial" w:cs="Arial"/>
          <w:color w:val="252525"/>
          <w:sz w:val="20"/>
          <w:szCs w:val="20"/>
          <w:shd w:val="clear" w:color="auto" w:fill="FFFFFF"/>
          <w:lang w:val="en-GB"/>
        </w:rPr>
        <w:t>);</w:t>
      </w:r>
    </w:p>
    <w:p w14:paraId="110CAD1B" w14:textId="77777777" w:rsidR="0067172E" w:rsidRPr="003541A9" w:rsidRDefault="00FC12CD" w:rsidP="003541A9">
      <w:pPr>
        <w:pStyle w:val="NoSpacing"/>
        <w:numPr>
          <w:ilvl w:val="0"/>
          <w:numId w:val="11"/>
        </w:numPr>
        <w:spacing w:after="120" w:line="288" w:lineRule="auto"/>
        <w:ind w:left="1134" w:hanging="284"/>
        <w:contextualSpacing/>
        <w:jc w:val="both"/>
        <w:rPr>
          <w:rFonts w:ascii="Arial" w:hAnsi="Arial" w:cs="Arial"/>
          <w:sz w:val="20"/>
          <w:szCs w:val="20"/>
          <w:lang w:val="en-GB"/>
        </w:rPr>
      </w:pPr>
      <w:r w:rsidRPr="003541A9">
        <w:rPr>
          <w:rFonts w:ascii="Arial" w:hAnsi="Arial" w:cs="Arial"/>
          <w:sz w:val="20"/>
          <w:szCs w:val="20"/>
          <w:lang w:val="en-GB"/>
        </w:rPr>
        <w:t>People s</w:t>
      </w:r>
      <w:r w:rsidR="0067172E" w:rsidRPr="003541A9">
        <w:rPr>
          <w:rFonts w:ascii="Arial" w:hAnsi="Arial" w:cs="Arial"/>
          <w:sz w:val="20"/>
          <w:szCs w:val="20"/>
          <w:lang w:val="en-GB"/>
        </w:rPr>
        <w:t>uffering of addictions;</w:t>
      </w:r>
    </w:p>
    <w:p w14:paraId="2E599FA1" w14:textId="77777777" w:rsidR="0067172E" w:rsidRPr="003541A9" w:rsidRDefault="00FC12CD" w:rsidP="003541A9">
      <w:pPr>
        <w:pStyle w:val="NoSpacing"/>
        <w:numPr>
          <w:ilvl w:val="0"/>
          <w:numId w:val="11"/>
        </w:numPr>
        <w:spacing w:after="120" w:line="288" w:lineRule="auto"/>
        <w:ind w:left="1134" w:hanging="284"/>
        <w:contextualSpacing/>
        <w:jc w:val="both"/>
        <w:rPr>
          <w:rFonts w:ascii="Arial" w:hAnsi="Arial" w:cs="Arial"/>
          <w:sz w:val="20"/>
          <w:szCs w:val="20"/>
          <w:lang w:val="en-GB"/>
        </w:rPr>
      </w:pPr>
      <w:r w:rsidRPr="003541A9">
        <w:rPr>
          <w:rFonts w:ascii="Arial" w:hAnsi="Arial" w:cs="Arial"/>
          <w:sz w:val="20"/>
          <w:szCs w:val="20"/>
          <w:lang w:val="en-GB"/>
        </w:rPr>
        <w:t>People f</w:t>
      </w:r>
      <w:r w:rsidR="0067172E" w:rsidRPr="003541A9">
        <w:rPr>
          <w:rFonts w:ascii="Arial" w:hAnsi="Arial" w:cs="Arial"/>
          <w:sz w:val="20"/>
          <w:szCs w:val="20"/>
          <w:lang w:val="en-GB"/>
        </w:rPr>
        <w:t>acing violence;</w:t>
      </w:r>
    </w:p>
    <w:p w14:paraId="3F4DAD85" w14:textId="77777777" w:rsidR="0067172E" w:rsidRPr="003541A9" w:rsidRDefault="0067172E" w:rsidP="003541A9">
      <w:pPr>
        <w:pStyle w:val="NoSpacing"/>
        <w:numPr>
          <w:ilvl w:val="0"/>
          <w:numId w:val="11"/>
        </w:numPr>
        <w:spacing w:after="120" w:line="288" w:lineRule="auto"/>
        <w:ind w:left="1134" w:hanging="284"/>
        <w:contextualSpacing/>
        <w:jc w:val="both"/>
        <w:rPr>
          <w:rFonts w:ascii="Arial" w:hAnsi="Arial" w:cs="Arial"/>
          <w:sz w:val="20"/>
          <w:szCs w:val="20"/>
          <w:lang w:val="en-GB"/>
        </w:rPr>
      </w:pPr>
      <w:r w:rsidRPr="003541A9">
        <w:rPr>
          <w:rFonts w:ascii="Arial" w:hAnsi="Arial" w:cs="Arial"/>
          <w:sz w:val="20"/>
          <w:szCs w:val="20"/>
          <w:lang w:val="en-GB"/>
        </w:rPr>
        <w:t>Elderly</w:t>
      </w:r>
      <w:r w:rsidR="008D3E23" w:rsidRPr="003541A9">
        <w:rPr>
          <w:rFonts w:ascii="Arial" w:hAnsi="Arial" w:cs="Arial"/>
          <w:sz w:val="20"/>
          <w:szCs w:val="20"/>
          <w:lang w:val="en-GB"/>
        </w:rPr>
        <w:t xml:space="preserve"> people</w:t>
      </w:r>
      <w:r w:rsidRPr="003541A9">
        <w:rPr>
          <w:rFonts w:ascii="Arial" w:hAnsi="Arial" w:cs="Arial"/>
          <w:sz w:val="20"/>
          <w:szCs w:val="20"/>
          <w:lang w:val="en-GB"/>
        </w:rPr>
        <w:t>;</w:t>
      </w:r>
    </w:p>
    <w:p w14:paraId="22068C7A" w14:textId="77777777" w:rsidR="000D21E1" w:rsidRPr="003541A9" w:rsidRDefault="0067172E" w:rsidP="003541A9">
      <w:pPr>
        <w:pStyle w:val="NoSpacing"/>
        <w:numPr>
          <w:ilvl w:val="0"/>
          <w:numId w:val="11"/>
        </w:numPr>
        <w:tabs>
          <w:tab w:val="left" w:pos="1134"/>
        </w:tabs>
        <w:spacing w:after="120" w:line="288" w:lineRule="auto"/>
        <w:ind w:left="0" w:firstLine="851"/>
        <w:contextualSpacing/>
        <w:jc w:val="both"/>
        <w:rPr>
          <w:rFonts w:ascii="Arial" w:hAnsi="Arial" w:cs="Arial"/>
          <w:sz w:val="20"/>
          <w:szCs w:val="20"/>
          <w:lang w:val="en-GB"/>
        </w:rPr>
      </w:pPr>
      <w:r w:rsidRPr="003541A9">
        <w:rPr>
          <w:rFonts w:ascii="Arial" w:hAnsi="Arial" w:cs="Arial"/>
          <w:sz w:val="20"/>
          <w:szCs w:val="20"/>
          <w:lang w:val="en-GB"/>
        </w:rPr>
        <w:t>At-risk children and youth</w:t>
      </w:r>
    </w:p>
    <w:p w14:paraId="7047F0E5" w14:textId="77777777" w:rsidR="003541A9" w:rsidRPr="003541A9" w:rsidRDefault="000D21E1" w:rsidP="003541A9">
      <w:pPr>
        <w:pStyle w:val="NoSpacing"/>
        <w:numPr>
          <w:ilvl w:val="0"/>
          <w:numId w:val="11"/>
        </w:numPr>
        <w:tabs>
          <w:tab w:val="left" w:pos="993"/>
          <w:tab w:val="left" w:pos="1134"/>
        </w:tabs>
        <w:spacing w:after="120" w:line="288" w:lineRule="auto"/>
        <w:ind w:left="0" w:firstLine="851"/>
        <w:contextualSpacing/>
        <w:jc w:val="both"/>
        <w:rPr>
          <w:rFonts w:ascii="Arial" w:hAnsi="Arial" w:cs="Arial"/>
          <w:sz w:val="20"/>
          <w:szCs w:val="20"/>
          <w:lang w:val="en-GB"/>
        </w:rPr>
      </w:pPr>
      <w:r w:rsidRPr="003541A9">
        <w:rPr>
          <w:rFonts w:ascii="Arial" w:hAnsi="Arial" w:cs="Arial"/>
          <w:sz w:val="20"/>
          <w:szCs w:val="20"/>
          <w:lang w:val="en-GB"/>
        </w:rPr>
        <w:t>Migrants</w:t>
      </w:r>
      <w:r w:rsidR="008D3E23" w:rsidRPr="003541A9">
        <w:rPr>
          <w:rFonts w:ascii="Arial" w:hAnsi="Arial" w:cs="Arial"/>
          <w:sz w:val="20"/>
          <w:szCs w:val="20"/>
          <w:lang w:val="en-GB"/>
        </w:rPr>
        <w:t>.</w:t>
      </w:r>
    </w:p>
    <w:p w14:paraId="12F17376" w14:textId="77777777" w:rsidR="0067172E" w:rsidRPr="003541A9" w:rsidRDefault="0067172E" w:rsidP="003541A9">
      <w:pPr>
        <w:pStyle w:val="NoSpacing"/>
        <w:spacing w:after="120" w:line="288" w:lineRule="auto"/>
        <w:jc w:val="both"/>
        <w:rPr>
          <w:rFonts w:ascii="Arial" w:hAnsi="Arial" w:cs="Arial"/>
          <w:sz w:val="20"/>
          <w:szCs w:val="20"/>
          <w:lang w:val="en-GB"/>
        </w:rPr>
      </w:pPr>
      <w:r w:rsidRPr="003541A9">
        <w:rPr>
          <w:rFonts w:ascii="Arial" w:hAnsi="Arial" w:cs="Arial"/>
          <w:sz w:val="20"/>
          <w:szCs w:val="20"/>
          <w:lang w:val="en-GB"/>
        </w:rPr>
        <w:t xml:space="preserve">It is expected that lack of regular and equal access to social care, education, labour market, etc. will be </w:t>
      </w:r>
      <w:r w:rsidR="00394B90" w:rsidRPr="003541A9">
        <w:rPr>
          <w:rFonts w:ascii="Arial" w:hAnsi="Arial" w:cs="Arial"/>
          <w:sz w:val="20"/>
          <w:szCs w:val="20"/>
          <w:lang w:val="en-GB"/>
        </w:rPr>
        <w:t xml:space="preserve">reduced </w:t>
      </w:r>
      <w:r w:rsidRPr="003541A9">
        <w:rPr>
          <w:rFonts w:ascii="Arial" w:hAnsi="Arial" w:cs="Arial"/>
          <w:sz w:val="20"/>
          <w:szCs w:val="20"/>
          <w:lang w:val="en-GB"/>
        </w:rPr>
        <w:t>through project activities.</w:t>
      </w:r>
      <w:r w:rsidR="00C57641" w:rsidRPr="003541A9">
        <w:rPr>
          <w:rFonts w:ascii="Arial" w:hAnsi="Arial" w:cs="Arial"/>
          <w:sz w:val="20"/>
          <w:szCs w:val="20"/>
          <w:lang w:val="en-GB"/>
        </w:rPr>
        <w:t xml:space="preserve"> </w:t>
      </w:r>
      <w:r w:rsidR="00954844" w:rsidRPr="003541A9">
        <w:rPr>
          <w:rFonts w:ascii="Arial" w:hAnsi="Arial" w:cs="Arial"/>
          <w:sz w:val="20"/>
          <w:szCs w:val="20"/>
          <w:lang w:val="en-GB"/>
        </w:rPr>
        <w:t>Moreover, integration of vulnerable groups into labour m</w:t>
      </w:r>
      <w:r w:rsidR="003541A9">
        <w:rPr>
          <w:rFonts w:ascii="Arial" w:hAnsi="Arial" w:cs="Arial"/>
          <w:sz w:val="20"/>
          <w:szCs w:val="20"/>
          <w:lang w:val="en-GB"/>
        </w:rPr>
        <w:t>arket will be facilitated.</w:t>
      </w:r>
    </w:p>
    <w:tbl>
      <w:tblPr>
        <w:tblW w:w="10198"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0198"/>
      </w:tblGrid>
      <w:tr w:rsidR="0067172E" w:rsidRPr="00DC06B3" w14:paraId="662FA661" w14:textId="77777777" w:rsidTr="008545F9">
        <w:trPr>
          <w:trHeight w:val="276"/>
          <w:jc w:val="center"/>
        </w:trPr>
        <w:tc>
          <w:tcPr>
            <w:tcW w:w="10198" w:type="dxa"/>
            <w:tcBorders>
              <w:top w:val="single" w:sz="18" w:space="0" w:color="FFFFFF" w:themeColor="background1"/>
              <w:left w:val="single" w:sz="6" w:space="0" w:color="FFFFFF"/>
              <w:bottom w:val="single" w:sz="6" w:space="0" w:color="FFFFFF"/>
              <w:right w:val="single" w:sz="8" w:space="0" w:color="FFFFFF"/>
            </w:tcBorders>
            <w:shd w:val="clear" w:color="auto" w:fill="A36298"/>
            <w:vAlign w:val="center"/>
          </w:tcPr>
          <w:p w14:paraId="53E7297E" w14:textId="77777777" w:rsidR="0067172E" w:rsidRPr="003541A9" w:rsidRDefault="0067172E" w:rsidP="0054524E">
            <w:pPr>
              <w:spacing w:line="269" w:lineRule="auto"/>
              <w:jc w:val="both"/>
              <w:rPr>
                <w:rFonts w:ascii="Arial" w:eastAsia="Calibri" w:hAnsi="Arial" w:cs="Arial"/>
                <w:b/>
                <w:szCs w:val="20"/>
              </w:rPr>
            </w:pPr>
            <w:r w:rsidRPr="003541A9">
              <w:rPr>
                <w:rFonts w:ascii="Arial" w:eastAsia="Calibri" w:hAnsi="Arial" w:cs="Arial"/>
                <w:b/>
                <w:szCs w:val="20"/>
              </w:rPr>
              <w:t>Expected result</w:t>
            </w:r>
          </w:p>
        </w:tc>
      </w:tr>
      <w:tr w:rsidR="0067172E" w:rsidRPr="00DC06B3" w14:paraId="4C1E6AB9" w14:textId="77777777" w:rsidTr="008545F9">
        <w:trPr>
          <w:trHeight w:val="980"/>
          <w:jc w:val="center"/>
        </w:trPr>
        <w:tc>
          <w:tcPr>
            <w:tcW w:w="10198" w:type="dxa"/>
            <w:tcBorders>
              <w:top w:val="single" w:sz="18" w:space="0" w:color="FFFFFF" w:themeColor="background1"/>
              <w:left w:val="single" w:sz="8" w:space="0" w:color="FFFFFF"/>
              <w:bottom w:val="single" w:sz="8" w:space="0" w:color="FFFFFF"/>
              <w:right w:val="single" w:sz="8" w:space="0" w:color="FFFFFF"/>
            </w:tcBorders>
            <w:shd w:val="clear" w:color="auto" w:fill="A36298"/>
            <w:vAlign w:val="center"/>
          </w:tcPr>
          <w:p w14:paraId="4D0ECEC0" w14:textId="77777777" w:rsidR="0067172E" w:rsidRPr="003541A9" w:rsidRDefault="00DA6630" w:rsidP="00CB2D87">
            <w:pPr>
              <w:pStyle w:val="Default"/>
              <w:spacing w:line="269" w:lineRule="auto"/>
              <w:jc w:val="both"/>
              <w:rPr>
                <w:sz w:val="20"/>
                <w:szCs w:val="20"/>
                <w:lang w:val="en-GB"/>
              </w:rPr>
            </w:pPr>
            <w:r w:rsidRPr="003541A9">
              <w:rPr>
                <w:sz w:val="20"/>
                <w:szCs w:val="20"/>
                <w:lang w:val="en-GB"/>
              </w:rPr>
              <w:t>S</w:t>
            </w:r>
            <w:r w:rsidR="0067172E" w:rsidRPr="003541A9">
              <w:rPr>
                <w:sz w:val="20"/>
                <w:szCs w:val="20"/>
                <w:lang w:val="en-GB"/>
              </w:rPr>
              <w:t>ocial inclusion of vulnerable groups</w:t>
            </w:r>
            <w:r w:rsidR="003157DF" w:rsidRPr="003541A9">
              <w:rPr>
                <w:sz w:val="20"/>
                <w:szCs w:val="20"/>
                <w:lang w:val="en-GB"/>
              </w:rPr>
              <w:t xml:space="preserve"> enhanced</w:t>
            </w:r>
            <w:r w:rsidR="0067172E" w:rsidRPr="003541A9">
              <w:rPr>
                <w:sz w:val="20"/>
                <w:szCs w:val="20"/>
                <w:lang w:val="en-GB"/>
              </w:rPr>
              <w:t xml:space="preserve">, </w:t>
            </w:r>
            <w:r w:rsidRPr="003541A9">
              <w:rPr>
                <w:sz w:val="20"/>
                <w:szCs w:val="20"/>
                <w:lang w:val="en-GB"/>
              </w:rPr>
              <w:t>increasing</w:t>
            </w:r>
            <w:r w:rsidR="0067172E" w:rsidRPr="003541A9">
              <w:rPr>
                <w:sz w:val="20"/>
                <w:szCs w:val="20"/>
                <w:lang w:val="en-GB"/>
              </w:rPr>
              <w:t xml:space="preserve"> their labour market participation and reduc</w:t>
            </w:r>
            <w:r w:rsidRPr="003541A9">
              <w:rPr>
                <w:sz w:val="20"/>
                <w:szCs w:val="20"/>
                <w:lang w:val="en-GB"/>
              </w:rPr>
              <w:t>ing</w:t>
            </w:r>
            <w:r w:rsidR="0067172E" w:rsidRPr="003541A9">
              <w:rPr>
                <w:sz w:val="20"/>
                <w:szCs w:val="20"/>
                <w:lang w:val="en-GB"/>
              </w:rPr>
              <w:t xml:space="preserve"> inequalities in terms of educational goals</w:t>
            </w:r>
            <w:r w:rsidRPr="003541A9">
              <w:rPr>
                <w:sz w:val="20"/>
                <w:szCs w:val="20"/>
                <w:lang w:val="en-GB"/>
              </w:rPr>
              <w:t xml:space="preserve">. </w:t>
            </w:r>
            <w:r w:rsidR="00B414E0" w:rsidRPr="003541A9">
              <w:rPr>
                <w:sz w:val="20"/>
                <w:szCs w:val="20"/>
                <w:lang w:val="en-GB"/>
              </w:rPr>
              <w:t>Increased c</w:t>
            </w:r>
            <w:r w:rsidR="0067172E" w:rsidRPr="003541A9">
              <w:rPr>
                <w:sz w:val="20"/>
                <w:szCs w:val="20"/>
                <w:lang w:val="en-GB"/>
              </w:rPr>
              <w:t>ost-effectiveness a</w:t>
            </w:r>
            <w:r w:rsidR="00CB2D87" w:rsidRPr="003541A9">
              <w:rPr>
                <w:sz w:val="20"/>
                <w:szCs w:val="20"/>
                <w:lang w:val="en-GB"/>
              </w:rPr>
              <w:t>nd sustainability of social care</w:t>
            </w:r>
            <w:r w:rsidR="0067172E" w:rsidRPr="003541A9">
              <w:rPr>
                <w:sz w:val="20"/>
                <w:szCs w:val="20"/>
                <w:lang w:val="en-GB"/>
              </w:rPr>
              <w:t xml:space="preserve">. </w:t>
            </w:r>
          </w:p>
        </w:tc>
      </w:tr>
    </w:tbl>
    <w:p w14:paraId="3E8A076D" w14:textId="77777777" w:rsidR="00893A5E" w:rsidRPr="003541A9" w:rsidRDefault="00893A5E" w:rsidP="0067172E">
      <w:pPr>
        <w:pStyle w:val="NoSpacing"/>
        <w:spacing w:line="269" w:lineRule="auto"/>
        <w:jc w:val="both"/>
        <w:rPr>
          <w:rFonts w:ascii="Arial" w:hAnsi="Arial" w:cs="Arial"/>
          <w:sz w:val="20"/>
          <w:szCs w:val="20"/>
          <w:lang w:val="en-GB"/>
        </w:rPr>
      </w:pPr>
    </w:p>
    <w:tbl>
      <w:tblPr>
        <w:tblW w:w="906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24" w:space="0" w:color="FFFFFF"/>
          <w:insideV w:val="single" w:sz="24" w:space="0" w:color="FFFFFF"/>
        </w:tblBorders>
        <w:tblLayout w:type="fixed"/>
        <w:tblLook w:val="04A0" w:firstRow="1" w:lastRow="0" w:firstColumn="1" w:lastColumn="0" w:noHBand="0" w:noVBand="1"/>
      </w:tblPr>
      <w:tblGrid>
        <w:gridCol w:w="9067"/>
      </w:tblGrid>
      <w:tr w:rsidR="0067172E" w:rsidRPr="003541A9" w14:paraId="0B7B53DD" w14:textId="77777777" w:rsidTr="00FA041F">
        <w:trPr>
          <w:jc w:val="center"/>
        </w:trPr>
        <w:tc>
          <w:tcPr>
            <w:tcW w:w="9067" w:type="dxa"/>
            <w:tcBorders>
              <w:top w:val="single" w:sz="4" w:space="0" w:color="D9D9D9" w:themeColor="background1" w:themeShade="D9"/>
              <w:left w:val="single" w:sz="4" w:space="0" w:color="D9D9D9" w:themeColor="background1" w:themeShade="D9"/>
              <w:bottom w:val="single" w:sz="24" w:space="0" w:color="FFFFFF"/>
              <w:right w:val="single" w:sz="4" w:space="0" w:color="D9D9D9" w:themeColor="background1" w:themeShade="D9"/>
            </w:tcBorders>
            <w:shd w:val="clear" w:color="auto" w:fill="F2F2F2" w:themeFill="background1" w:themeFillShade="F2"/>
            <w:vAlign w:val="center"/>
          </w:tcPr>
          <w:p w14:paraId="4F566149" w14:textId="19153EDD" w:rsidR="0067172E" w:rsidRDefault="00186730" w:rsidP="00CA3460">
            <w:pPr>
              <w:spacing w:line="269" w:lineRule="auto"/>
              <w:rPr>
                <w:rFonts w:ascii="Arial" w:eastAsia="Calibri" w:hAnsi="Arial" w:cs="Arial"/>
                <w:b/>
                <w:bCs/>
                <w:color w:val="000000" w:themeColor="text1"/>
                <w:szCs w:val="20"/>
              </w:rPr>
            </w:pPr>
            <w:r>
              <w:rPr>
                <w:rFonts w:ascii="Arial" w:eastAsia="Calibri" w:hAnsi="Arial" w:cs="Arial"/>
                <w:b/>
                <w:bCs/>
                <w:color w:val="000000" w:themeColor="text1"/>
                <w:szCs w:val="20"/>
              </w:rPr>
              <w:t xml:space="preserve">Requirements for </w:t>
            </w:r>
            <w:r w:rsidR="00C57464">
              <w:rPr>
                <w:rFonts w:ascii="Arial" w:eastAsia="Calibri" w:hAnsi="Arial" w:cs="Arial"/>
                <w:b/>
                <w:bCs/>
                <w:color w:val="000000" w:themeColor="text1"/>
                <w:szCs w:val="20"/>
              </w:rPr>
              <w:t>a</w:t>
            </w:r>
            <w:r w:rsidR="00890CFC" w:rsidRPr="003541A9">
              <w:rPr>
                <w:rFonts w:ascii="Arial" w:eastAsia="Calibri" w:hAnsi="Arial" w:cs="Arial"/>
                <w:b/>
                <w:bCs/>
                <w:color w:val="000000" w:themeColor="text1"/>
                <w:szCs w:val="20"/>
              </w:rPr>
              <w:t xml:space="preserve">ctivities </w:t>
            </w:r>
            <w:r w:rsidR="0067172E" w:rsidRPr="003541A9">
              <w:rPr>
                <w:rFonts w:ascii="Arial" w:eastAsia="Calibri" w:hAnsi="Arial" w:cs="Arial"/>
                <w:b/>
                <w:bCs/>
                <w:color w:val="000000" w:themeColor="text1"/>
                <w:szCs w:val="20"/>
              </w:rPr>
              <w:t xml:space="preserve">supported:  </w:t>
            </w:r>
          </w:p>
          <w:p w14:paraId="3FDF1226" w14:textId="77777777" w:rsidR="00FD0A4E" w:rsidRDefault="00FD0A4E" w:rsidP="00893A5E">
            <w:pPr>
              <w:spacing w:after="120" w:line="288" w:lineRule="auto"/>
              <w:rPr>
                <w:rFonts w:ascii="Arial" w:eastAsia="Calibri" w:hAnsi="Arial" w:cs="Arial"/>
                <w:b/>
                <w:bCs/>
                <w:color w:val="000000" w:themeColor="text1"/>
                <w:szCs w:val="20"/>
              </w:rPr>
            </w:pPr>
          </w:p>
          <w:p w14:paraId="6BC81378" w14:textId="1A144901" w:rsidR="003555BA" w:rsidRDefault="00B95A92" w:rsidP="00893A5E">
            <w:pPr>
              <w:spacing w:after="120" w:line="288" w:lineRule="auto"/>
              <w:jc w:val="both"/>
              <w:rPr>
                <w:rFonts w:ascii="Arial" w:eastAsia="Calibri" w:hAnsi="Arial" w:cs="Arial"/>
                <w:bCs/>
                <w:color w:val="000000" w:themeColor="text1"/>
                <w:szCs w:val="20"/>
              </w:rPr>
            </w:pPr>
            <w:r>
              <w:rPr>
                <w:rFonts w:ascii="Arial" w:eastAsia="Calibri" w:hAnsi="Arial" w:cs="Arial"/>
                <w:bCs/>
                <w:color w:val="000000" w:themeColor="text1"/>
                <w:szCs w:val="20"/>
              </w:rPr>
              <w:t xml:space="preserve">In the Programme context </w:t>
            </w:r>
            <w:r w:rsidR="003555BA">
              <w:rPr>
                <w:rFonts w:ascii="Arial" w:eastAsia="Calibri" w:hAnsi="Arial" w:cs="Arial"/>
                <w:bCs/>
                <w:color w:val="000000" w:themeColor="text1"/>
                <w:szCs w:val="20"/>
              </w:rPr>
              <w:t>social i</w:t>
            </w:r>
            <w:r w:rsidR="003555BA" w:rsidRPr="003555BA">
              <w:rPr>
                <w:rFonts w:ascii="Arial" w:eastAsia="Calibri" w:hAnsi="Arial" w:cs="Arial"/>
                <w:bCs/>
                <w:color w:val="000000" w:themeColor="text1"/>
                <w:szCs w:val="20"/>
              </w:rPr>
              <w:t>nclusion measures are activities of social character not qualified as social service activities</w:t>
            </w:r>
            <w:r w:rsidR="007179CD">
              <w:rPr>
                <w:rFonts w:ascii="Arial" w:eastAsia="Calibri" w:hAnsi="Arial" w:cs="Arial"/>
                <w:bCs/>
                <w:color w:val="000000" w:themeColor="text1"/>
                <w:szCs w:val="20"/>
              </w:rPr>
              <w:t xml:space="preserve"> (for example</w:t>
            </w:r>
            <w:r w:rsidR="008B7DEA">
              <w:rPr>
                <w:rFonts w:ascii="Arial" w:eastAsia="Calibri" w:hAnsi="Arial" w:cs="Arial"/>
                <w:bCs/>
                <w:color w:val="000000" w:themeColor="text1"/>
                <w:szCs w:val="20"/>
              </w:rPr>
              <w:t>,</w:t>
            </w:r>
            <w:r w:rsidR="00B40D78">
              <w:rPr>
                <w:rFonts w:ascii="Arial" w:eastAsia="Calibri" w:hAnsi="Arial" w:cs="Arial"/>
                <w:bCs/>
                <w:color w:val="000000" w:themeColor="text1"/>
                <w:szCs w:val="20"/>
              </w:rPr>
              <w:t xml:space="preserve"> targeted activities </w:t>
            </w:r>
            <w:r w:rsidR="00B45068">
              <w:rPr>
                <w:rFonts w:ascii="Arial" w:eastAsia="Calibri" w:hAnsi="Arial" w:cs="Arial"/>
                <w:bCs/>
                <w:color w:val="000000" w:themeColor="text1"/>
                <w:szCs w:val="20"/>
              </w:rPr>
              <w:t>aimed at inclu</w:t>
            </w:r>
            <w:r w:rsidR="00B40D78">
              <w:rPr>
                <w:rFonts w:ascii="Arial" w:eastAsia="Calibri" w:hAnsi="Arial" w:cs="Arial"/>
                <w:bCs/>
                <w:color w:val="000000" w:themeColor="text1"/>
                <w:szCs w:val="20"/>
              </w:rPr>
              <w:t xml:space="preserve">sion of vulnerable groups in labour market, targeted educational activities, </w:t>
            </w:r>
            <w:r w:rsidR="002408F7">
              <w:rPr>
                <w:rFonts w:ascii="Arial" w:eastAsia="Calibri" w:hAnsi="Arial" w:cs="Arial"/>
                <w:bCs/>
                <w:color w:val="000000" w:themeColor="text1"/>
                <w:szCs w:val="20"/>
              </w:rPr>
              <w:t>so</w:t>
            </w:r>
            <w:r w:rsidR="0009671A">
              <w:rPr>
                <w:rFonts w:ascii="Arial" w:eastAsia="Calibri" w:hAnsi="Arial" w:cs="Arial"/>
                <w:bCs/>
                <w:color w:val="000000" w:themeColor="text1"/>
                <w:szCs w:val="20"/>
              </w:rPr>
              <w:t>cial rehabilitation activities</w:t>
            </w:r>
            <w:r w:rsidR="002408F7">
              <w:rPr>
                <w:rFonts w:ascii="Arial" w:eastAsia="Calibri" w:hAnsi="Arial" w:cs="Arial"/>
                <w:bCs/>
                <w:color w:val="000000" w:themeColor="text1"/>
                <w:szCs w:val="20"/>
              </w:rPr>
              <w:t xml:space="preserve">, </w:t>
            </w:r>
            <w:r w:rsidR="00B40D78">
              <w:rPr>
                <w:rFonts w:ascii="Arial" w:eastAsia="Calibri" w:hAnsi="Arial" w:cs="Arial"/>
                <w:bCs/>
                <w:color w:val="000000" w:themeColor="text1"/>
                <w:szCs w:val="20"/>
              </w:rPr>
              <w:t>general integration activities aimed at raising person’</w:t>
            </w:r>
            <w:r w:rsidR="00DD4206">
              <w:rPr>
                <w:rFonts w:ascii="Arial" w:eastAsia="Calibri" w:hAnsi="Arial" w:cs="Arial"/>
                <w:bCs/>
                <w:color w:val="000000" w:themeColor="text1"/>
                <w:szCs w:val="20"/>
              </w:rPr>
              <w:t>s self-a</w:t>
            </w:r>
            <w:r w:rsidR="00B40D78">
              <w:rPr>
                <w:rFonts w:ascii="Arial" w:eastAsia="Calibri" w:hAnsi="Arial" w:cs="Arial"/>
                <w:bCs/>
                <w:color w:val="000000" w:themeColor="text1"/>
                <w:szCs w:val="20"/>
              </w:rPr>
              <w:t xml:space="preserve">wareness and </w:t>
            </w:r>
            <w:r w:rsidR="00DD4206">
              <w:rPr>
                <w:rFonts w:ascii="Arial" w:eastAsia="Calibri" w:hAnsi="Arial" w:cs="Arial"/>
                <w:bCs/>
                <w:color w:val="000000" w:themeColor="text1"/>
                <w:szCs w:val="20"/>
              </w:rPr>
              <w:t>self-dependance and other measures aimed at</w:t>
            </w:r>
            <w:r w:rsidR="00B40D78">
              <w:rPr>
                <w:rFonts w:ascii="Arial" w:eastAsia="Calibri" w:hAnsi="Arial" w:cs="Arial"/>
                <w:bCs/>
                <w:color w:val="000000" w:themeColor="text1"/>
                <w:szCs w:val="20"/>
              </w:rPr>
              <w:t xml:space="preserve"> </w:t>
            </w:r>
            <w:r w:rsidR="00DD4206">
              <w:rPr>
                <w:rFonts w:ascii="Arial" w:eastAsia="Calibri" w:hAnsi="Arial" w:cs="Arial"/>
                <w:bCs/>
                <w:color w:val="000000" w:themeColor="text1"/>
                <w:szCs w:val="20"/>
              </w:rPr>
              <w:t>integration of vulnerable groups</w:t>
            </w:r>
            <w:r w:rsidR="007179CD">
              <w:rPr>
                <w:rFonts w:ascii="Arial" w:eastAsia="Calibri" w:hAnsi="Arial" w:cs="Arial"/>
                <w:bCs/>
                <w:color w:val="000000" w:themeColor="text1"/>
                <w:szCs w:val="20"/>
              </w:rPr>
              <w:t>)</w:t>
            </w:r>
            <w:r w:rsidR="003555BA" w:rsidRPr="003555BA">
              <w:rPr>
                <w:rFonts w:ascii="Arial" w:eastAsia="Calibri" w:hAnsi="Arial" w:cs="Arial"/>
                <w:bCs/>
                <w:color w:val="000000" w:themeColor="text1"/>
                <w:szCs w:val="20"/>
              </w:rPr>
              <w:t>.</w:t>
            </w:r>
            <w:r w:rsidR="00D75ED1">
              <w:rPr>
                <w:rFonts w:ascii="Arial" w:eastAsia="Calibri" w:hAnsi="Arial" w:cs="Arial"/>
                <w:bCs/>
                <w:color w:val="000000" w:themeColor="text1"/>
                <w:szCs w:val="20"/>
              </w:rPr>
              <w:t xml:space="preserve"> </w:t>
            </w:r>
          </w:p>
          <w:p w14:paraId="0F095DAC" w14:textId="00219664" w:rsidR="000F6A7F" w:rsidRDefault="00D75ED1" w:rsidP="00893A5E">
            <w:pPr>
              <w:spacing w:after="120" w:line="288" w:lineRule="auto"/>
              <w:jc w:val="both"/>
              <w:rPr>
                <w:rFonts w:ascii="Arial" w:eastAsia="Calibri" w:hAnsi="Arial" w:cs="Arial"/>
                <w:bCs/>
                <w:color w:val="000000" w:themeColor="text1"/>
                <w:szCs w:val="20"/>
              </w:rPr>
            </w:pPr>
            <w:r>
              <w:rPr>
                <w:rFonts w:ascii="Arial" w:eastAsia="Calibri" w:hAnsi="Arial" w:cs="Arial"/>
                <w:bCs/>
                <w:color w:val="000000" w:themeColor="text1"/>
                <w:szCs w:val="20"/>
              </w:rPr>
              <w:t>Social services are services wh</w:t>
            </w:r>
            <w:r w:rsidRPr="00893A5E">
              <w:rPr>
                <w:rFonts w:ascii="Arial" w:eastAsia="Calibri" w:hAnsi="Arial" w:cs="Arial"/>
                <w:bCs/>
                <w:szCs w:val="20"/>
              </w:rPr>
              <w:t>ich are defined in the relevant national legislation</w:t>
            </w:r>
            <w:r w:rsidR="00C6292D" w:rsidRPr="00893A5E">
              <w:rPr>
                <w:rStyle w:val="FootnoteReference"/>
                <w:rFonts w:ascii="Arial" w:eastAsia="Calibri" w:hAnsi="Arial" w:cs="Arial"/>
                <w:bCs/>
                <w:szCs w:val="20"/>
              </w:rPr>
              <w:footnoteReference w:id="12"/>
            </w:r>
            <w:r w:rsidR="00362093" w:rsidRPr="00893A5E">
              <w:rPr>
                <w:rFonts w:ascii="Arial" w:eastAsia="Calibri" w:hAnsi="Arial" w:cs="Arial"/>
                <w:bCs/>
                <w:szCs w:val="20"/>
              </w:rPr>
              <w:t xml:space="preserve">, </w:t>
            </w:r>
            <w:r w:rsidR="00362093" w:rsidRPr="00893A5E">
              <w:rPr>
                <w:rFonts w:ascii="Arial" w:hAnsi="Arial" w:cs="Arial"/>
                <w:bCs/>
              </w:rPr>
              <w:t>except long term care services (in institutions)</w:t>
            </w:r>
            <w:r w:rsidRPr="00893A5E">
              <w:rPr>
                <w:rFonts w:ascii="Arial" w:eastAsia="Calibri" w:hAnsi="Arial" w:cs="Arial"/>
                <w:bCs/>
                <w:szCs w:val="20"/>
              </w:rPr>
              <w:t>.</w:t>
            </w:r>
          </w:p>
          <w:p w14:paraId="755B59E3" w14:textId="775BB51F" w:rsidR="00E649C2" w:rsidRPr="00AC666A" w:rsidRDefault="00E649C2" w:rsidP="00893A5E">
            <w:pPr>
              <w:spacing w:after="120" w:line="288" w:lineRule="auto"/>
              <w:jc w:val="both"/>
              <w:rPr>
                <w:rFonts w:ascii="Arial" w:eastAsia="Calibri" w:hAnsi="Arial" w:cs="Arial"/>
                <w:bCs/>
                <w:color w:val="000000" w:themeColor="text1"/>
                <w:szCs w:val="20"/>
              </w:rPr>
            </w:pPr>
            <w:r>
              <w:rPr>
                <w:rFonts w:ascii="Arial" w:eastAsia="Calibri" w:hAnsi="Arial" w:cs="Arial"/>
                <w:bCs/>
                <w:color w:val="000000" w:themeColor="text1"/>
                <w:szCs w:val="20"/>
              </w:rPr>
              <w:t xml:space="preserve">Projects should clearly demonstrate </w:t>
            </w:r>
            <w:r w:rsidR="00F2726F">
              <w:rPr>
                <w:rFonts w:ascii="Arial" w:eastAsia="Calibri" w:hAnsi="Arial" w:cs="Arial"/>
                <w:bCs/>
                <w:color w:val="000000" w:themeColor="text1"/>
                <w:szCs w:val="20"/>
              </w:rPr>
              <w:t xml:space="preserve">how the project main outputs and results will be implemented after the end of the project. Created/improved social services and/or social inclusion measures </w:t>
            </w:r>
            <w:r w:rsidR="00E60F43">
              <w:rPr>
                <w:rFonts w:ascii="Arial" w:eastAsia="Calibri" w:hAnsi="Arial" w:cs="Arial"/>
                <w:bCs/>
                <w:color w:val="000000" w:themeColor="text1"/>
                <w:szCs w:val="20"/>
              </w:rPr>
              <w:t xml:space="preserve">developed within the project should </w:t>
            </w:r>
            <w:r w:rsidR="00DB2889">
              <w:rPr>
                <w:rFonts w:ascii="Arial" w:eastAsia="Calibri" w:hAnsi="Arial" w:cs="Arial"/>
                <w:bCs/>
                <w:color w:val="000000" w:themeColor="text1"/>
                <w:szCs w:val="20"/>
              </w:rPr>
              <w:t xml:space="preserve">be a ready product </w:t>
            </w:r>
            <w:r w:rsidR="00E60F43">
              <w:rPr>
                <w:rFonts w:ascii="Arial" w:eastAsia="Calibri" w:hAnsi="Arial" w:cs="Arial"/>
                <w:bCs/>
                <w:color w:val="000000" w:themeColor="text1"/>
                <w:szCs w:val="20"/>
              </w:rPr>
              <w:t>hav</w:t>
            </w:r>
            <w:r w:rsidR="00DB2889">
              <w:rPr>
                <w:rFonts w:ascii="Arial" w:eastAsia="Calibri" w:hAnsi="Arial" w:cs="Arial"/>
                <w:bCs/>
                <w:color w:val="000000" w:themeColor="text1"/>
                <w:szCs w:val="20"/>
              </w:rPr>
              <w:t xml:space="preserve">ing a </w:t>
            </w:r>
            <w:r w:rsidR="00E60F43">
              <w:rPr>
                <w:rFonts w:ascii="Arial" w:eastAsia="Calibri" w:hAnsi="Arial" w:cs="Arial"/>
                <w:bCs/>
                <w:color w:val="000000" w:themeColor="text1"/>
                <w:szCs w:val="20"/>
              </w:rPr>
              <w:t xml:space="preserve">permanent </w:t>
            </w:r>
            <w:r w:rsidR="00114735">
              <w:rPr>
                <w:rFonts w:ascii="Arial" w:eastAsia="Calibri" w:hAnsi="Arial" w:cs="Arial"/>
                <w:bCs/>
                <w:color w:val="000000" w:themeColor="text1"/>
                <w:szCs w:val="20"/>
              </w:rPr>
              <w:t>character.</w:t>
            </w:r>
            <w:r w:rsidR="005C7009">
              <w:rPr>
                <w:rFonts w:ascii="Arial" w:eastAsia="Calibri" w:hAnsi="Arial" w:cs="Arial"/>
                <w:bCs/>
                <w:color w:val="000000" w:themeColor="text1"/>
                <w:szCs w:val="20"/>
              </w:rPr>
              <w:t xml:space="preserve"> </w:t>
            </w:r>
          </w:p>
          <w:p w14:paraId="4C944177" w14:textId="77777777" w:rsidR="00FD0A4E" w:rsidRDefault="00FD0A4E" w:rsidP="00893A5E">
            <w:pPr>
              <w:spacing w:after="120" w:line="288" w:lineRule="auto"/>
              <w:rPr>
                <w:rFonts w:ascii="Arial" w:eastAsia="Calibri" w:hAnsi="Arial" w:cs="Arial"/>
                <w:b/>
                <w:bCs/>
                <w:color w:val="000000" w:themeColor="text1"/>
                <w:szCs w:val="20"/>
              </w:rPr>
            </w:pPr>
          </w:p>
          <w:p w14:paraId="4D8EABF7" w14:textId="239335D3" w:rsidR="00695E88" w:rsidRPr="00893A5E" w:rsidRDefault="00695E88" w:rsidP="00893A5E">
            <w:pPr>
              <w:widowControl w:val="0"/>
              <w:overflowPunct w:val="0"/>
              <w:autoSpaceDE w:val="0"/>
              <w:autoSpaceDN w:val="0"/>
              <w:adjustRightInd w:val="0"/>
              <w:spacing w:after="120" w:line="288" w:lineRule="auto"/>
              <w:jc w:val="both"/>
              <w:rPr>
                <w:rFonts w:ascii="Arial" w:hAnsi="Arial" w:cs="Arial"/>
                <w:szCs w:val="20"/>
              </w:rPr>
            </w:pPr>
            <w:r>
              <w:rPr>
                <w:rFonts w:ascii="Arial" w:hAnsi="Arial" w:cs="Arial"/>
              </w:rPr>
              <w:lastRenderedPageBreak/>
              <w:t xml:space="preserve">In case main stakeholders </w:t>
            </w:r>
            <w:r w:rsidRPr="006A2748">
              <w:rPr>
                <w:rFonts w:ascii="Arial" w:hAnsi="Arial" w:cs="Arial"/>
                <w:szCs w:val="20"/>
              </w:rPr>
              <w:t xml:space="preserve">(national, local municipalities, for example) directly using/constributing from the results of the project </w:t>
            </w:r>
            <w:r>
              <w:rPr>
                <w:rFonts w:ascii="Arial" w:hAnsi="Arial" w:cs="Arial"/>
              </w:rPr>
              <w:t>are not involved in the project, in the application form information how</w:t>
            </w:r>
            <w:r w:rsidRPr="006A2748">
              <w:rPr>
                <w:rFonts w:ascii="Arial" w:hAnsi="Arial" w:cs="Arial"/>
                <w:szCs w:val="20"/>
              </w:rPr>
              <w:t xml:space="preserve"> exactly the proj</w:t>
            </w:r>
            <w:r>
              <w:rPr>
                <w:rFonts w:ascii="Arial" w:hAnsi="Arial" w:cs="Arial"/>
                <w:szCs w:val="20"/>
              </w:rPr>
              <w:t>ect results would be used by those</w:t>
            </w:r>
            <w:r w:rsidRPr="006A2748">
              <w:rPr>
                <w:rFonts w:ascii="Arial" w:hAnsi="Arial" w:cs="Arial"/>
                <w:szCs w:val="20"/>
              </w:rPr>
              <w:t xml:space="preserve"> stakeholders after the end of the project</w:t>
            </w:r>
            <w:r>
              <w:rPr>
                <w:rFonts w:ascii="Arial" w:hAnsi="Arial" w:cs="Arial"/>
              </w:rPr>
              <w:t xml:space="preserve"> should be included</w:t>
            </w:r>
            <w:r w:rsidRPr="006A2748">
              <w:rPr>
                <w:rFonts w:ascii="Arial" w:hAnsi="Arial" w:cs="Arial"/>
                <w:szCs w:val="20"/>
              </w:rPr>
              <w:t>.</w:t>
            </w:r>
          </w:p>
          <w:p w14:paraId="6EA05090" w14:textId="06B308E1" w:rsidR="00F27B3A" w:rsidRPr="008545F9" w:rsidRDefault="00A874E4" w:rsidP="00893A5E">
            <w:pPr>
              <w:spacing w:line="288" w:lineRule="auto"/>
              <w:jc w:val="both"/>
              <w:rPr>
                <w:rFonts w:ascii="Arial" w:eastAsia="Calibri" w:hAnsi="Arial" w:cs="Arial"/>
                <w:b/>
                <w:bCs/>
                <w:color w:val="000000" w:themeColor="text1"/>
                <w:szCs w:val="20"/>
                <w:lang w:val="lv-LV"/>
              </w:rPr>
            </w:pPr>
            <w:r w:rsidRPr="009E1338">
              <w:rPr>
                <w:rFonts w:ascii="Arial" w:eastAsia="Calibri" w:hAnsi="Arial" w:cs="Arial"/>
                <w:b/>
                <w:bCs/>
                <w:color w:val="000000" w:themeColor="text1"/>
                <w:szCs w:val="20"/>
              </w:rPr>
              <w:t>E</w:t>
            </w:r>
            <w:r w:rsidR="00625878" w:rsidRPr="009E1338">
              <w:rPr>
                <w:rFonts w:ascii="Arial" w:eastAsia="Calibri" w:hAnsi="Arial" w:cs="Arial"/>
                <w:b/>
                <w:bCs/>
                <w:color w:val="000000" w:themeColor="text1"/>
                <w:szCs w:val="20"/>
              </w:rPr>
              <w:t xml:space="preserve">ach </w:t>
            </w:r>
            <w:r w:rsidR="00F27B3A" w:rsidRPr="009E1338">
              <w:rPr>
                <w:rFonts w:ascii="Arial" w:eastAsia="Calibri" w:hAnsi="Arial" w:cs="Arial"/>
                <w:b/>
                <w:bCs/>
                <w:color w:val="000000" w:themeColor="text1"/>
                <w:szCs w:val="20"/>
              </w:rPr>
              <w:t>p</w:t>
            </w:r>
            <w:r w:rsidR="00625878" w:rsidRPr="009E1338">
              <w:rPr>
                <w:rFonts w:ascii="Arial" w:eastAsia="Calibri" w:hAnsi="Arial" w:cs="Arial"/>
                <w:b/>
                <w:bCs/>
                <w:color w:val="000000" w:themeColor="text1"/>
                <w:szCs w:val="20"/>
              </w:rPr>
              <w:t>roject</w:t>
            </w:r>
            <w:r w:rsidR="00F27B3A" w:rsidRPr="009E1338">
              <w:rPr>
                <w:rFonts w:ascii="Arial" w:eastAsia="Calibri" w:hAnsi="Arial" w:cs="Arial"/>
                <w:b/>
                <w:bCs/>
                <w:color w:val="000000" w:themeColor="text1"/>
                <w:szCs w:val="20"/>
              </w:rPr>
              <w:t xml:space="preserve"> </w:t>
            </w:r>
            <w:r w:rsidR="00A703F2" w:rsidRPr="009E1338">
              <w:rPr>
                <w:rFonts w:ascii="Arial" w:eastAsia="Calibri" w:hAnsi="Arial" w:cs="Arial"/>
                <w:b/>
                <w:bCs/>
                <w:color w:val="000000" w:themeColor="text1"/>
                <w:szCs w:val="20"/>
              </w:rPr>
              <w:t>has to</w:t>
            </w:r>
            <w:r w:rsidRPr="009E1338">
              <w:rPr>
                <w:rFonts w:ascii="Arial" w:eastAsia="Calibri" w:hAnsi="Arial" w:cs="Arial"/>
                <w:b/>
                <w:bCs/>
                <w:color w:val="000000" w:themeColor="text1"/>
                <w:szCs w:val="20"/>
              </w:rPr>
              <w:t xml:space="preserve"> </w:t>
            </w:r>
            <w:r w:rsidR="00F27B3A" w:rsidRPr="009E1338">
              <w:rPr>
                <w:rFonts w:ascii="Arial" w:eastAsia="Calibri" w:hAnsi="Arial" w:cs="Arial"/>
                <w:b/>
                <w:bCs/>
                <w:color w:val="000000" w:themeColor="text1"/>
                <w:szCs w:val="20"/>
              </w:rPr>
              <w:t>contribute to the achievement of the programme output indicator – created/improved social inclusion measures</w:t>
            </w:r>
            <w:r w:rsidRPr="009E1338">
              <w:rPr>
                <w:rFonts w:ascii="Arial" w:eastAsia="Calibri" w:hAnsi="Arial" w:cs="Arial"/>
                <w:b/>
                <w:bCs/>
                <w:color w:val="000000" w:themeColor="text1"/>
                <w:szCs w:val="20"/>
              </w:rPr>
              <w:t xml:space="preserve"> (meaning that project can either constribute only to this indicator or can contribute to both indicators)</w:t>
            </w:r>
            <w:r w:rsidR="00F27B3A" w:rsidRPr="009E1338">
              <w:rPr>
                <w:rFonts w:ascii="Arial" w:eastAsia="Calibri" w:hAnsi="Arial" w:cs="Arial"/>
                <w:b/>
                <w:bCs/>
                <w:color w:val="000000" w:themeColor="text1"/>
                <w:szCs w:val="20"/>
              </w:rPr>
              <w:t>.</w:t>
            </w:r>
            <w:r w:rsidR="00F27B3A">
              <w:rPr>
                <w:rFonts w:ascii="Arial" w:eastAsia="Calibri" w:hAnsi="Arial" w:cs="Arial"/>
                <w:b/>
                <w:bCs/>
                <w:color w:val="000000" w:themeColor="text1"/>
                <w:szCs w:val="20"/>
              </w:rPr>
              <w:t xml:space="preserve"> </w:t>
            </w:r>
          </w:p>
          <w:p w14:paraId="173F9874" w14:textId="77777777" w:rsidR="00604AC8" w:rsidRDefault="00604AC8" w:rsidP="00CA3460">
            <w:pPr>
              <w:spacing w:line="269" w:lineRule="auto"/>
              <w:rPr>
                <w:rFonts w:ascii="Arial" w:eastAsia="Calibri" w:hAnsi="Arial" w:cs="Arial"/>
                <w:b/>
                <w:bCs/>
                <w:color w:val="000000" w:themeColor="text1"/>
                <w:szCs w:val="20"/>
              </w:rPr>
            </w:pPr>
          </w:p>
          <w:p w14:paraId="7DC86298" w14:textId="1A4ED025" w:rsidR="00604AC8" w:rsidRPr="003541A9" w:rsidRDefault="00725FB9" w:rsidP="00CA3460">
            <w:pPr>
              <w:spacing w:line="269" w:lineRule="auto"/>
              <w:rPr>
                <w:rFonts w:ascii="Arial" w:eastAsia="Calibri" w:hAnsi="Arial" w:cs="Arial"/>
                <w:b/>
                <w:bCs/>
                <w:color w:val="000000" w:themeColor="text1"/>
                <w:szCs w:val="20"/>
              </w:rPr>
            </w:pPr>
            <w:r>
              <w:rPr>
                <w:rFonts w:ascii="Arial" w:eastAsia="Calibri" w:hAnsi="Arial" w:cs="Arial"/>
                <w:b/>
                <w:bCs/>
                <w:color w:val="000000" w:themeColor="text1"/>
                <w:szCs w:val="20"/>
              </w:rPr>
              <w:t>Indicative l</w:t>
            </w:r>
            <w:r w:rsidR="00604AC8">
              <w:rPr>
                <w:rFonts w:ascii="Arial" w:eastAsia="Calibri" w:hAnsi="Arial" w:cs="Arial"/>
                <w:b/>
                <w:bCs/>
                <w:color w:val="000000" w:themeColor="text1"/>
                <w:szCs w:val="20"/>
              </w:rPr>
              <w:t>ist of activities supported:</w:t>
            </w:r>
          </w:p>
        </w:tc>
      </w:tr>
      <w:tr w:rsidR="0067172E" w:rsidRPr="003541A9" w14:paraId="7E1973AC" w14:textId="77777777" w:rsidTr="00FA041F">
        <w:trPr>
          <w:jc w:val="center"/>
        </w:trPr>
        <w:tc>
          <w:tcPr>
            <w:tcW w:w="9067" w:type="dxa"/>
            <w:tcBorders>
              <w:top w:val="single" w:sz="24" w:space="0" w:color="FFFFF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54CF578" w14:textId="77777777" w:rsidR="0067172E" w:rsidRPr="003541A9" w:rsidRDefault="0067172E" w:rsidP="00645941">
            <w:pPr>
              <w:pStyle w:val="ListParagraph"/>
              <w:numPr>
                <w:ilvl w:val="0"/>
                <w:numId w:val="12"/>
              </w:numPr>
              <w:spacing w:after="0" w:line="288" w:lineRule="auto"/>
              <w:ind w:left="312" w:hanging="312"/>
              <w:contextualSpacing w:val="0"/>
              <w:jc w:val="both"/>
              <w:rPr>
                <w:rFonts w:ascii="Arial" w:hAnsi="Arial" w:cs="Arial"/>
              </w:rPr>
            </w:pPr>
            <w:r w:rsidRPr="003541A9">
              <w:rPr>
                <w:rFonts w:ascii="Arial" w:hAnsi="Arial" w:cs="Arial"/>
              </w:rPr>
              <w:lastRenderedPageBreak/>
              <w:t xml:space="preserve">Networking between social service </w:t>
            </w:r>
            <w:r w:rsidR="00BB1FA3">
              <w:rPr>
                <w:rFonts w:ascii="Arial" w:hAnsi="Arial" w:cs="Arial"/>
              </w:rPr>
              <w:t xml:space="preserve">and social </w:t>
            </w:r>
            <w:r w:rsidR="009F001F">
              <w:rPr>
                <w:rFonts w:ascii="Arial" w:hAnsi="Arial" w:cs="Arial"/>
              </w:rPr>
              <w:t>inclusion measures</w:t>
            </w:r>
            <w:r w:rsidR="009F001F" w:rsidRPr="003541A9">
              <w:rPr>
                <w:rFonts w:ascii="Arial" w:hAnsi="Arial" w:cs="Arial"/>
              </w:rPr>
              <w:t xml:space="preserve"> </w:t>
            </w:r>
            <w:r w:rsidRPr="003541A9">
              <w:rPr>
                <w:rFonts w:ascii="Arial" w:hAnsi="Arial" w:cs="Arial"/>
              </w:rPr>
              <w:t>providers and stakeholders in order to exchange experience and identify good practices</w:t>
            </w:r>
            <w:r w:rsidR="00376511" w:rsidRPr="003541A9">
              <w:rPr>
                <w:rFonts w:ascii="Arial" w:hAnsi="Arial" w:cs="Arial"/>
              </w:rPr>
              <w:t xml:space="preserve"> and solutions, which require cross border intervention</w:t>
            </w:r>
            <w:r w:rsidRPr="003541A9">
              <w:rPr>
                <w:rFonts w:ascii="Arial" w:hAnsi="Arial" w:cs="Arial"/>
              </w:rPr>
              <w:t>;</w:t>
            </w:r>
          </w:p>
          <w:p w14:paraId="4471A834" w14:textId="77777777" w:rsidR="0067172E" w:rsidRPr="003541A9" w:rsidRDefault="0067172E" w:rsidP="00645941">
            <w:pPr>
              <w:pStyle w:val="ListParagraph"/>
              <w:numPr>
                <w:ilvl w:val="0"/>
                <w:numId w:val="12"/>
              </w:numPr>
              <w:spacing w:after="0" w:line="288" w:lineRule="auto"/>
              <w:ind w:left="312" w:hanging="312"/>
              <w:contextualSpacing w:val="0"/>
              <w:jc w:val="both"/>
              <w:rPr>
                <w:rFonts w:ascii="Arial" w:hAnsi="Arial" w:cs="Arial"/>
              </w:rPr>
            </w:pPr>
            <w:r w:rsidRPr="003541A9">
              <w:rPr>
                <w:rFonts w:ascii="Arial" w:hAnsi="Arial" w:cs="Arial"/>
              </w:rPr>
              <w:t>Improvement of infrastructure and equipment necessary for improved and more accessible social services</w:t>
            </w:r>
            <w:r w:rsidR="00A1561F">
              <w:rPr>
                <w:rFonts w:ascii="Arial" w:hAnsi="Arial" w:cs="Arial"/>
              </w:rPr>
              <w:t xml:space="preserve"> (only for registered social service providers)</w:t>
            </w:r>
            <w:r w:rsidRPr="003541A9">
              <w:rPr>
                <w:rFonts w:ascii="Arial" w:hAnsi="Arial" w:cs="Arial"/>
              </w:rPr>
              <w:t>;</w:t>
            </w:r>
          </w:p>
          <w:p w14:paraId="574EA1CA" w14:textId="77777777" w:rsidR="0067172E" w:rsidRPr="003541A9" w:rsidRDefault="0067172E" w:rsidP="00645941">
            <w:pPr>
              <w:pStyle w:val="ListParagraph"/>
              <w:numPr>
                <w:ilvl w:val="0"/>
                <w:numId w:val="12"/>
              </w:numPr>
              <w:spacing w:after="0" w:line="288" w:lineRule="auto"/>
              <w:ind w:left="312" w:hanging="312"/>
              <w:contextualSpacing w:val="0"/>
              <w:jc w:val="both"/>
              <w:rPr>
                <w:rFonts w:ascii="Arial" w:hAnsi="Arial" w:cs="Arial"/>
              </w:rPr>
            </w:pPr>
            <w:r w:rsidRPr="003541A9">
              <w:rPr>
                <w:rFonts w:ascii="Arial" w:hAnsi="Arial" w:cs="Arial"/>
              </w:rPr>
              <w:t xml:space="preserve">Improvement of </w:t>
            </w:r>
            <w:r w:rsidR="000C7BCD" w:rsidRPr="003541A9">
              <w:rPr>
                <w:rFonts w:ascii="Arial" w:hAnsi="Arial" w:cs="Arial"/>
              </w:rPr>
              <w:t xml:space="preserve">competencies of </w:t>
            </w:r>
            <w:r w:rsidR="009B053B" w:rsidRPr="003541A9">
              <w:rPr>
                <w:rFonts w:ascii="Arial" w:hAnsi="Arial" w:cs="Arial"/>
              </w:rPr>
              <w:t>specialist</w:t>
            </w:r>
            <w:r w:rsidR="000C7BCD" w:rsidRPr="003541A9">
              <w:rPr>
                <w:rFonts w:ascii="Arial" w:hAnsi="Arial" w:cs="Arial"/>
              </w:rPr>
              <w:t>s</w:t>
            </w:r>
            <w:r w:rsidR="009B053B" w:rsidRPr="003541A9">
              <w:rPr>
                <w:rFonts w:ascii="Arial" w:hAnsi="Arial" w:cs="Arial"/>
              </w:rPr>
              <w:t xml:space="preserve"> </w:t>
            </w:r>
            <w:r w:rsidRPr="003541A9">
              <w:rPr>
                <w:rFonts w:ascii="Arial" w:hAnsi="Arial" w:cs="Arial"/>
              </w:rPr>
              <w:t>providing social services;</w:t>
            </w:r>
          </w:p>
          <w:p w14:paraId="7EA1A67C" w14:textId="77777777" w:rsidR="0067172E" w:rsidRPr="003541A9" w:rsidRDefault="0067172E" w:rsidP="00645941">
            <w:pPr>
              <w:pStyle w:val="ListParagraph"/>
              <w:numPr>
                <w:ilvl w:val="0"/>
                <w:numId w:val="12"/>
              </w:numPr>
              <w:spacing w:after="0" w:line="288" w:lineRule="auto"/>
              <w:ind w:left="312" w:hanging="312"/>
              <w:contextualSpacing w:val="0"/>
              <w:jc w:val="both"/>
              <w:rPr>
                <w:rFonts w:ascii="Arial" w:hAnsi="Arial" w:cs="Arial"/>
                <w:szCs w:val="20"/>
              </w:rPr>
            </w:pPr>
            <w:r w:rsidRPr="003541A9">
              <w:rPr>
                <w:rFonts w:ascii="Arial" w:hAnsi="Arial" w:cs="Arial"/>
              </w:rPr>
              <w:t>Informative campaigns to raise awareness</w:t>
            </w:r>
            <w:r w:rsidR="000A685D" w:rsidRPr="003541A9">
              <w:rPr>
                <w:rFonts w:ascii="Arial" w:hAnsi="Arial" w:cs="Arial"/>
              </w:rPr>
              <w:t xml:space="preserve"> about </w:t>
            </w:r>
            <w:r w:rsidR="00954844" w:rsidRPr="003541A9">
              <w:rPr>
                <w:rFonts w:ascii="Arial" w:hAnsi="Arial" w:cs="Arial"/>
              </w:rPr>
              <w:t xml:space="preserve">available social services </w:t>
            </w:r>
            <w:r w:rsidR="00C12147">
              <w:rPr>
                <w:rFonts w:ascii="Arial" w:hAnsi="Arial" w:cs="Arial"/>
              </w:rPr>
              <w:t xml:space="preserve">and social inclusion measures </w:t>
            </w:r>
            <w:r w:rsidR="00954844" w:rsidRPr="003541A9">
              <w:rPr>
                <w:rFonts w:ascii="Arial" w:hAnsi="Arial" w:cs="Arial"/>
              </w:rPr>
              <w:t>for vulnerable groups</w:t>
            </w:r>
            <w:r w:rsidRPr="003541A9">
              <w:rPr>
                <w:rFonts w:ascii="Arial" w:hAnsi="Arial" w:cs="Arial"/>
              </w:rPr>
              <w:t>;</w:t>
            </w:r>
          </w:p>
          <w:p w14:paraId="1A7CD6AA" w14:textId="77777777" w:rsidR="0067172E" w:rsidRPr="003541A9" w:rsidRDefault="0067172E" w:rsidP="00645941">
            <w:pPr>
              <w:pStyle w:val="ListParagraph"/>
              <w:numPr>
                <w:ilvl w:val="0"/>
                <w:numId w:val="12"/>
              </w:numPr>
              <w:spacing w:after="0" w:line="288" w:lineRule="auto"/>
              <w:ind w:left="312" w:hanging="312"/>
              <w:jc w:val="both"/>
              <w:rPr>
                <w:rFonts w:ascii="Arial" w:hAnsi="Arial" w:cs="Arial"/>
                <w:szCs w:val="20"/>
              </w:rPr>
            </w:pPr>
            <w:r w:rsidRPr="003541A9">
              <w:rPr>
                <w:rFonts w:ascii="Arial" w:hAnsi="Arial" w:cs="Arial"/>
                <w:szCs w:val="20"/>
              </w:rPr>
              <w:t>Integration of vulnerable groups in the labour market/educational activities/social life</w:t>
            </w:r>
            <w:r w:rsidR="00654CB9">
              <w:rPr>
                <w:rFonts w:ascii="Arial" w:hAnsi="Arial" w:cs="Arial"/>
                <w:szCs w:val="20"/>
              </w:rPr>
              <w:t xml:space="preserve"> providing concrete and durable </w:t>
            </w:r>
            <w:r w:rsidR="00E649C2">
              <w:rPr>
                <w:rFonts w:ascii="Arial" w:hAnsi="Arial" w:cs="Arial"/>
                <w:szCs w:val="20"/>
              </w:rPr>
              <w:t xml:space="preserve">social inclusion </w:t>
            </w:r>
            <w:r w:rsidR="00654CB9">
              <w:rPr>
                <w:rFonts w:ascii="Arial" w:hAnsi="Arial" w:cs="Arial"/>
                <w:szCs w:val="20"/>
              </w:rPr>
              <w:t>measures</w:t>
            </w:r>
            <w:r w:rsidRPr="003541A9">
              <w:rPr>
                <w:rFonts w:ascii="Arial" w:hAnsi="Arial" w:cs="Arial"/>
                <w:szCs w:val="20"/>
              </w:rPr>
              <w:t>;</w:t>
            </w:r>
          </w:p>
          <w:p w14:paraId="4243F5B9" w14:textId="05D3F68C" w:rsidR="0067172E" w:rsidRPr="003541A9" w:rsidRDefault="0067172E" w:rsidP="00645941">
            <w:pPr>
              <w:pStyle w:val="ListParagraph"/>
              <w:numPr>
                <w:ilvl w:val="0"/>
                <w:numId w:val="12"/>
              </w:numPr>
              <w:spacing w:after="0" w:line="288" w:lineRule="auto"/>
              <w:ind w:left="312" w:hanging="312"/>
              <w:jc w:val="both"/>
              <w:rPr>
                <w:rFonts w:ascii="Arial" w:hAnsi="Arial" w:cs="Arial"/>
                <w:szCs w:val="20"/>
              </w:rPr>
            </w:pPr>
            <w:r w:rsidRPr="003541A9">
              <w:rPr>
                <w:rFonts w:ascii="Arial" w:hAnsi="Arial" w:cs="Arial"/>
                <w:szCs w:val="20"/>
              </w:rPr>
              <w:t>Improvement of accessibility and efficiency</w:t>
            </w:r>
            <w:r w:rsidR="001877DA" w:rsidRPr="003541A9">
              <w:rPr>
                <w:rFonts w:ascii="Arial" w:hAnsi="Arial" w:cs="Arial"/>
                <w:szCs w:val="20"/>
              </w:rPr>
              <w:t xml:space="preserve"> as well as </w:t>
            </w:r>
            <w:r w:rsidR="001877DA" w:rsidRPr="003541A9">
              <w:rPr>
                <w:rFonts w:ascii="Arial" w:hAnsi="Arial" w:cs="Arial"/>
              </w:rPr>
              <w:t>diversification</w:t>
            </w:r>
            <w:r w:rsidRPr="003541A9">
              <w:rPr>
                <w:rFonts w:ascii="Arial" w:hAnsi="Arial" w:cs="Arial"/>
                <w:szCs w:val="20"/>
              </w:rPr>
              <w:t xml:space="preserve"> of social services </w:t>
            </w:r>
            <w:r w:rsidR="001877DA" w:rsidRPr="003541A9">
              <w:rPr>
                <w:rFonts w:ascii="Arial" w:hAnsi="Arial" w:cs="Arial"/>
                <w:szCs w:val="20"/>
              </w:rPr>
              <w:t xml:space="preserve">or </w:t>
            </w:r>
            <w:r w:rsidR="00DA73B4">
              <w:rPr>
                <w:rFonts w:ascii="Arial" w:hAnsi="Arial" w:cs="Arial"/>
                <w:szCs w:val="20"/>
              </w:rPr>
              <w:t xml:space="preserve">social inclusion </w:t>
            </w:r>
            <w:r w:rsidR="001877DA" w:rsidRPr="003541A9">
              <w:rPr>
                <w:rFonts w:ascii="Arial" w:hAnsi="Arial" w:cs="Arial"/>
                <w:szCs w:val="20"/>
              </w:rPr>
              <w:t xml:space="preserve">solutions </w:t>
            </w:r>
            <w:r w:rsidRPr="003541A9">
              <w:rPr>
                <w:rFonts w:ascii="Arial" w:hAnsi="Arial" w:cs="Arial"/>
                <w:szCs w:val="20"/>
              </w:rPr>
              <w:t>by applying new approaches, tools, methods, etc.</w:t>
            </w:r>
          </w:p>
          <w:p w14:paraId="44369C5D" w14:textId="2FA608E4" w:rsidR="0067172E" w:rsidRPr="003541A9" w:rsidRDefault="004B7D5D" w:rsidP="00645941">
            <w:pPr>
              <w:pStyle w:val="ListParagraph"/>
              <w:numPr>
                <w:ilvl w:val="0"/>
                <w:numId w:val="12"/>
              </w:numPr>
              <w:autoSpaceDE w:val="0"/>
              <w:autoSpaceDN w:val="0"/>
              <w:adjustRightInd w:val="0"/>
              <w:spacing w:after="0" w:line="288" w:lineRule="auto"/>
              <w:ind w:left="312" w:hanging="312"/>
              <w:jc w:val="both"/>
              <w:rPr>
                <w:rFonts w:ascii="Arial" w:hAnsi="Arial" w:cs="Arial"/>
                <w:szCs w:val="20"/>
              </w:rPr>
            </w:pPr>
            <w:r w:rsidRPr="003541A9">
              <w:rPr>
                <w:rFonts w:ascii="Arial" w:hAnsi="Arial" w:cs="Arial"/>
                <w:szCs w:val="20"/>
              </w:rPr>
              <w:t>P</w:t>
            </w:r>
            <w:r w:rsidR="0067172E" w:rsidRPr="003541A9">
              <w:rPr>
                <w:rFonts w:ascii="Arial" w:hAnsi="Arial" w:cs="Arial"/>
                <w:szCs w:val="20"/>
              </w:rPr>
              <w:t xml:space="preserve">rotection of </w:t>
            </w:r>
            <w:r w:rsidRPr="003541A9">
              <w:rPr>
                <w:rFonts w:ascii="Arial" w:hAnsi="Arial" w:cs="Arial"/>
                <w:szCs w:val="20"/>
              </w:rPr>
              <w:t>vulnerable groups living under unfavourable conditions</w:t>
            </w:r>
            <w:r w:rsidR="00DA73B4">
              <w:rPr>
                <w:rFonts w:ascii="Arial" w:hAnsi="Arial" w:cs="Arial"/>
                <w:szCs w:val="20"/>
              </w:rPr>
              <w:t xml:space="preserve">, </w:t>
            </w:r>
            <w:r w:rsidR="00DA73B4" w:rsidRPr="004B7785">
              <w:rPr>
                <w:rFonts w:ascii="Arial" w:hAnsi="Arial" w:cs="Arial"/>
                <w:szCs w:val="20"/>
              </w:rPr>
              <w:t xml:space="preserve">providing </w:t>
            </w:r>
            <w:r w:rsidR="00F03DC0">
              <w:rPr>
                <w:rFonts w:ascii="Arial" w:hAnsi="Arial" w:cs="Arial"/>
                <w:szCs w:val="20"/>
              </w:rPr>
              <w:t>social inlusion measures.</w:t>
            </w:r>
            <w:r w:rsidR="0067172E" w:rsidRPr="003541A9">
              <w:rPr>
                <w:rFonts w:ascii="Arial" w:hAnsi="Arial" w:cs="Arial"/>
                <w:szCs w:val="20"/>
              </w:rPr>
              <w:t xml:space="preserve"> </w:t>
            </w:r>
          </w:p>
        </w:tc>
      </w:tr>
    </w:tbl>
    <w:tbl>
      <w:tblPr>
        <w:tblpPr w:leftFromText="180" w:rightFromText="180" w:vertAnchor="page" w:horzAnchor="margin" w:tblpXSpec="center" w:tblpY="8866"/>
        <w:tblW w:w="104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3725"/>
        <w:gridCol w:w="3282"/>
        <w:gridCol w:w="3476"/>
      </w:tblGrid>
      <w:tr w:rsidR="00695E88" w:rsidRPr="00B52734" w14:paraId="65F084CA" w14:textId="77777777" w:rsidTr="00645941">
        <w:trPr>
          <w:trHeight w:val="258"/>
        </w:trPr>
        <w:tc>
          <w:tcPr>
            <w:tcW w:w="3725" w:type="dxa"/>
            <w:tcBorders>
              <w:top w:val="single" w:sz="18" w:space="0" w:color="FFFFFF" w:themeColor="background1"/>
              <w:left w:val="single" w:sz="6" w:space="0" w:color="FFFFFF"/>
              <w:bottom w:val="single" w:sz="6" w:space="0" w:color="FFFFFF"/>
              <w:right w:val="single" w:sz="8" w:space="0" w:color="FFFFFF"/>
            </w:tcBorders>
            <w:shd w:val="clear" w:color="auto" w:fill="A36298"/>
            <w:vAlign w:val="center"/>
          </w:tcPr>
          <w:p w14:paraId="4AD6CDD4" w14:textId="77777777" w:rsidR="00695E88" w:rsidRPr="00B52734" w:rsidRDefault="00695E88" w:rsidP="00645941">
            <w:pPr>
              <w:spacing w:line="269" w:lineRule="auto"/>
              <w:jc w:val="both"/>
              <w:rPr>
                <w:rFonts w:ascii="Arial" w:eastAsia="Calibri" w:hAnsi="Arial" w:cs="Arial"/>
                <w:b/>
                <w:szCs w:val="20"/>
              </w:rPr>
            </w:pPr>
            <w:r w:rsidRPr="00B52734">
              <w:rPr>
                <w:rFonts w:ascii="Arial" w:eastAsia="Calibri" w:hAnsi="Arial" w:cs="Arial"/>
                <w:b/>
                <w:szCs w:val="20"/>
              </w:rPr>
              <w:t>Specific objective 3.2.</w:t>
            </w:r>
          </w:p>
        </w:tc>
        <w:tc>
          <w:tcPr>
            <w:tcW w:w="3282" w:type="dxa"/>
            <w:tcBorders>
              <w:top w:val="single" w:sz="18" w:space="0" w:color="FFFFFF" w:themeColor="background1"/>
              <w:left w:val="single" w:sz="6" w:space="0" w:color="FFFFFF"/>
              <w:bottom w:val="single" w:sz="6" w:space="0" w:color="FFFFFF"/>
              <w:right w:val="single" w:sz="8" w:space="0" w:color="FFFFFF"/>
            </w:tcBorders>
            <w:shd w:val="clear" w:color="auto" w:fill="A36298"/>
            <w:vAlign w:val="center"/>
          </w:tcPr>
          <w:p w14:paraId="2DA31682" w14:textId="77777777" w:rsidR="00695E88" w:rsidRPr="00B52734" w:rsidRDefault="00695E88" w:rsidP="00645941">
            <w:pPr>
              <w:spacing w:line="269" w:lineRule="auto"/>
              <w:jc w:val="both"/>
              <w:rPr>
                <w:rFonts w:ascii="Arial" w:eastAsia="Calibri" w:hAnsi="Arial" w:cs="Arial"/>
                <w:b/>
                <w:szCs w:val="20"/>
              </w:rPr>
            </w:pPr>
            <w:r w:rsidRPr="00B52734">
              <w:rPr>
                <w:rFonts w:ascii="Arial" w:eastAsia="Calibri" w:hAnsi="Arial" w:cs="Arial"/>
                <w:b/>
                <w:szCs w:val="20"/>
              </w:rPr>
              <w:t>Result indicator</w:t>
            </w:r>
          </w:p>
        </w:tc>
        <w:tc>
          <w:tcPr>
            <w:tcW w:w="3476" w:type="dxa"/>
            <w:tcBorders>
              <w:top w:val="single" w:sz="18" w:space="0" w:color="FFFFFF" w:themeColor="background1"/>
              <w:left w:val="single" w:sz="6" w:space="0" w:color="FFFFFF"/>
              <w:bottom w:val="single" w:sz="6" w:space="0" w:color="FFFFFF"/>
              <w:right w:val="single" w:sz="8" w:space="0" w:color="FFFFFF"/>
            </w:tcBorders>
            <w:shd w:val="clear" w:color="auto" w:fill="A36298"/>
            <w:vAlign w:val="center"/>
          </w:tcPr>
          <w:p w14:paraId="64A3408E" w14:textId="77777777" w:rsidR="00695E88" w:rsidRPr="00B52734" w:rsidRDefault="00695E88" w:rsidP="00645941">
            <w:pPr>
              <w:spacing w:line="269" w:lineRule="auto"/>
              <w:jc w:val="both"/>
              <w:rPr>
                <w:rFonts w:ascii="Arial" w:eastAsia="Calibri" w:hAnsi="Arial" w:cs="Arial"/>
                <w:b/>
                <w:szCs w:val="20"/>
              </w:rPr>
            </w:pPr>
            <w:r w:rsidRPr="00B52734">
              <w:rPr>
                <w:rFonts w:ascii="Arial" w:eastAsia="Calibri" w:hAnsi="Arial" w:cs="Arial"/>
                <w:b/>
                <w:szCs w:val="20"/>
              </w:rPr>
              <w:t>Output indicator</w:t>
            </w:r>
          </w:p>
        </w:tc>
      </w:tr>
      <w:tr w:rsidR="00695E88" w:rsidRPr="00B52734" w14:paraId="6573C9DA" w14:textId="77777777" w:rsidTr="00645941">
        <w:trPr>
          <w:trHeight w:val="919"/>
        </w:trPr>
        <w:tc>
          <w:tcPr>
            <w:tcW w:w="3725" w:type="dxa"/>
            <w:tcBorders>
              <w:top w:val="single" w:sz="18" w:space="0" w:color="FFFFFF" w:themeColor="background1"/>
              <w:left w:val="single" w:sz="8" w:space="0" w:color="FFFFFF"/>
              <w:bottom w:val="single" w:sz="18" w:space="0" w:color="FFFFFF" w:themeColor="background1"/>
              <w:right w:val="single" w:sz="8" w:space="0" w:color="FFFFFF"/>
            </w:tcBorders>
            <w:shd w:val="clear" w:color="auto" w:fill="A36298"/>
            <w:vAlign w:val="center"/>
          </w:tcPr>
          <w:p w14:paraId="5723273A" w14:textId="77777777" w:rsidR="00695E88" w:rsidRPr="00B52734" w:rsidRDefault="00695E88" w:rsidP="00645941">
            <w:pPr>
              <w:pStyle w:val="ListParagraph"/>
              <w:spacing w:after="0" w:line="269" w:lineRule="auto"/>
              <w:ind w:left="0"/>
              <w:rPr>
                <w:rFonts w:ascii="Arial" w:hAnsi="Arial" w:cs="Arial"/>
                <w:szCs w:val="20"/>
              </w:rPr>
            </w:pPr>
            <w:r w:rsidRPr="00B52734">
              <w:rPr>
                <w:rFonts w:ascii="Arial" w:hAnsi="Arial" w:cs="Arial"/>
                <w:szCs w:val="20"/>
              </w:rPr>
              <w:t>To improve living conditions in deprived communities and territories</w:t>
            </w:r>
          </w:p>
        </w:tc>
        <w:tc>
          <w:tcPr>
            <w:tcW w:w="3282" w:type="dxa"/>
            <w:tcBorders>
              <w:top w:val="single" w:sz="18" w:space="0" w:color="FFFFFF" w:themeColor="background1"/>
              <w:left w:val="single" w:sz="8" w:space="0" w:color="FFFFFF"/>
              <w:bottom w:val="single" w:sz="18" w:space="0" w:color="FFFFFF" w:themeColor="background1"/>
              <w:right w:val="single" w:sz="8" w:space="0" w:color="FFFFFF"/>
            </w:tcBorders>
            <w:shd w:val="clear" w:color="auto" w:fill="A36298"/>
            <w:vAlign w:val="center"/>
          </w:tcPr>
          <w:p w14:paraId="7AA4C0D8" w14:textId="77777777" w:rsidR="00695E88" w:rsidRPr="00B52734" w:rsidRDefault="00695E88" w:rsidP="00645941">
            <w:pPr>
              <w:pStyle w:val="NoSpacing"/>
              <w:spacing w:line="269" w:lineRule="auto"/>
              <w:rPr>
                <w:rFonts w:ascii="Arial" w:hAnsi="Arial" w:cs="Arial"/>
                <w:sz w:val="20"/>
                <w:szCs w:val="20"/>
                <w:lang w:val="en-GB"/>
              </w:rPr>
            </w:pPr>
            <w:r w:rsidRPr="00B52734">
              <w:rPr>
                <w:rFonts w:ascii="Arial" w:hAnsi="Arial" w:cs="Arial"/>
                <w:sz w:val="20"/>
                <w:szCs w:val="20"/>
                <w:lang w:val="en-GB"/>
              </w:rPr>
              <w:t>Number of households not facing pollution, grime and other municipal environmental problems</w:t>
            </w:r>
          </w:p>
        </w:tc>
        <w:tc>
          <w:tcPr>
            <w:tcW w:w="3476" w:type="dxa"/>
            <w:tcBorders>
              <w:top w:val="single" w:sz="18" w:space="0" w:color="FFFFFF" w:themeColor="background1"/>
              <w:left w:val="single" w:sz="8" w:space="0" w:color="FFFFFF"/>
              <w:bottom w:val="single" w:sz="18" w:space="0" w:color="FFFFFF" w:themeColor="background1"/>
              <w:right w:val="single" w:sz="8" w:space="0" w:color="FFFFFF"/>
            </w:tcBorders>
            <w:shd w:val="clear" w:color="auto" w:fill="A36298"/>
            <w:vAlign w:val="center"/>
          </w:tcPr>
          <w:p w14:paraId="1D872A70" w14:textId="77777777" w:rsidR="00695E88" w:rsidRPr="00B52734" w:rsidRDefault="00695E88" w:rsidP="00645941">
            <w:pPr>
              <w:pStyle w:val="NoSpacing"/>
              <w:spacing w:line="269" w:lineRule="auto"/>
              <w:rPr>
                <w:rFonts w:ascii="Arial" w:hAnsi="Arial" w:cs="Arial"/>
                <w:sz w:val="20"/>
                <w:szCs w:val="20"/>
                <w:lang w:val="en-GB"/>
              </w:rPr>
            </w:pPr>
            <w:r w:rsidRPr="00B52734">
              <w:rPr>
                <w:rFonts w:ascii="Arial" w:hAnsi="Arial" w:cs="Arial"/>
                <w:sz w:val="20"/>
                <w:szCs w:val="20"/>
                <w:lang w:val="en-GB"/>
              </w:rPr>
              <w:t>Number of deprived communities participating in the regeneration activities</w:t>
            </w:r>
          </w:p>
        </w:tc>
      </w:tr>
    </w:tbl>
    <w:p w14:paraId="291AD6BB" w14:textId="77777777" w:rsidR="003541A9" w:rsidRDefault="003541A9" w:rsidP="0067172E">
      <w:pPr>
        <w:spacing w:line="269" w:lineRule="auto"/>
      </w:pPr>
    </w:p>
    <w:p w14:paraId="05AC8E91" w14:textId="77777777" w:rsidR="003541A9" w:rsidRDefault="003541A9" w:rsidP="0067172E">
      <w:pPr>
        <w:spacing w:line="269" w:lineRule="auto"/>
      </w:pPr>
    </w:p>
    <w:p w14:paraId="47E600DB" w14:textId="77777777" w:rsidR="003541A9" w:rsidRDefault="003541A9" w:rsidP="0067172E">
      <w:pPr>
        <w:spacing w:line="269" w:lineRule="auto"/>
      </w:pPr>
    </w:p>
    <w:p w14:paraId="2483CB36" w14:textId="77777777" w:rsidR="003541A9" w:rsidRDefault="003541A9" w:rsidP="0067172E">
      <w:pPr>
        <w:spacing w:line="269" w:lineRule="auto"/>
      </w:pPr>
    </w:p>
    <w:p w14:paraId="6F179A5A" w14:textId="77777777" w:rsidR="003D6A3A" w:rsidRPr="00B52734" w:rsidRDefault="0067172E" w:rsidP="00B52734">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sz w:val="20"/>
          <w:szCs w:val="20"/>
          <w:lang w:val="en-GB"/>
        </w:rPr>
      </w:pPr>
      <w:r w:rsidRPr="00B52734">
        <w:rPr>
          <w:rFonts w:ascii="Arial" w:hAnsi="Arial" w:cs="Arial"/>
          <w:sz w:val="20"/>
          <w:szCs w:val="20"/>
          <w:lang w:val="en-GB"/>
        </w:rPr>
        <w:t>The aim of this specific objective is</w:t>
      </w:r>
      <w:r w:rsidR="00665E0F" w:rsidRPr="00B52734">
        <w:rPr>
          <w:rFonts w:ascii="Arial" w:hAnsi="Arial" w:cs="Arial"/>
          <w:sz w:val="20"/>
          <w:szCs w:val="20"/>
          <w:lang w:val="en-GB"/>
        </w:rPr>
        <w:t xml:space="preserve"> to </w:t>
      </w:r>
      <w:r w:rsidR="00CD1B1F" w:rsidRPr="00B52734">
        <w:rPr>
          <w:rFonts w:ascii="Arial" w:hAnsi="Arial" w:cs="Arial"/>
          <w:sz w:val="20"/>
          <w:szCs w:val="20"/>
          <w:lang w:val="en-GB"/>
        </w:rPr>
        <w:t xml:space="preserve">create conditions </w:t>
      </w:r>
      <w:r w:rsidR="00FD4A91" w:rsidRPr="00B52734">
        <w:rPr>
          <w:rFonts w:ascii="Arial" w:hAnsi="Arial" w:cs="Arial"/>
          <w:sz w:val="20"/>
          <w:szCs w:val="20"/>
          <w:lang w:val="en-GB"/>
        </w:rPr>
        <w:t xml:space="preserve">that facilitate socio- </w:t>
      </w:r>
      <w:r w:rsidR="003625F8" w:rsidRPr="00B52734">
        <w:rPr>
          <w:rFonts w:ascii="Arial" w:hAnsi="Arial" w:cs="Arial"/>
          <w:sz w:val="20"/>
          <w:szCs w:val="20"/>
          <w:lang w:val="en-GB"/>
        </w:rPr>
        <w:t>economic activity of</w:t>
      </w:r>
      <w:r w:rsidR="000A2249" w:rsidRPr="00B52734">
        <w:rPr>
          <w:rFonts w:ascii="Arial" w:hAnsi="Arial" w:cs="Arial"/>
          <w:sz w:val="20"/>
          <w:szCs w:val="20"/>
          <w:lang w:val="en-GB"/>
        </w:rPr>
        <w:t xml:space="preserve"> </w:t>
      </w:r>
      <w:r w:rsidR="00CD1B1F" w:rsidRPr="00B52734">
        <w:rPr>
          <w:rFonts w:ascii="Arial" w:hAnsi="Arial" w:cs="Arial"/>
          <w:sz w:val="20"/>
          <w:szCs w:val="20"/>
          <w:lang w:val="en-GB"/>
        </w:rPr>
        <w:t>deprived communities</w:t>
      </w:r>
      <w:r w:rsidR="00F41F52" w:rsidRPr="00B52734">
        <w:rPr>
          <w:rFonts w:ascii="Arial" w:hAnsi="Arial" w:cs="Arial"/>
          <w:sz w:val="20"/>
          <w:szCs w:val="20"/>
          <w:lang w:val="en-GB"/>
        </w:rPr>
        <w:t xml:space="preserve"> and solve</w:t>
      </w:r>
      <w:r w:rsidR="007A7A27" w:rsidRPr="00B52734">
        <w:rPr>
          <w:rFonts w:ascii="Arial" w:hAnsi="Arial" w:cs="Arial"/>
          <w:sz w:val="20"/>
          <w:szCs w:val="20"/>
          <w:lang w:val="en-GB"/>
        </w:rPr>
        <w:t xml:space="preserve"> their</w:t>
      </w:r>
      <w:r w:rsidR="00F41F52" w:rsidRPr="00B52734">
        <w:rPr>
          <w:rFonts w:ascii="Arial" w:hAnsi="Arial" w:cs="Arial"/>
          <w:sz w:val="20"/>
          <w:szCs w:val="20"/>
          <w:lang w:val="en-GB"/>
        </w:rPr>
        <w:t xml:space="preserve"> problems</w:t>
      </w:r>
      <w:r w:rsidR="007A7A27" w:rsidRPr="00B52734">
        <w:rPr>
          <w:rFonts w:ascii="Arial" w:hAnsi="Arial" w:cs="Arial"/>
          <w:sz w:val="20"/>
          <w:szCs w:val="20"/>
          <w:lang w:val="en-GB"/>
        </w:rPr>
        <w:t>.</w:t>
      </w:r>
      <w:r w:rsidR="00F41F52" w:rsidRPr="00B52734">
        <w:rPr>
          <w:rFonts w:ascii="Arial" w:hAnsi="Arial" w:cs="Arial"/>
          <w:sz w:val="20"/>
          <w:szCs w:val="20"/>
          <w:lang w:val="en-GB"/>
        </w:rPr>
        <w:t xml:space="preserve"> </w:t>
      </w:r>
      <w:r w:rsidR="008F06C0" w:rsidRPr="00B52734">
        <w:rPr>
          <w:rFonts w:ascii="Arial" w:hAnsi="Arial" w:cs="Arial"/>
          <w:sz w:val="20"/>
          <w:szCs w:val="20"/>
          <w:lang w:val="en-GB"/>
        </w:rPr>
        <w:t xml:space="preserve">It could be achieved by tackling barriers to growth - fostering willingness to participate in processes affecting their life and unlocking potential of members of deprived communities. </w:t>
      </w:r>
    </w:p>
    <w:p w14:paraId="77895053" w14:textId="77777777" w:rsidR="001010C8" w:rsidRPr="00B52734" w:rsidRDefault="00696805" w:rsidP="00B52734">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sz w:val="20"/>
          <w:szCs w:val="20"/>
          <w:lang w:val="en-GB"/>
        </w:rPr>
      </w:pPr>
      <w:r w:rsidRPr="00B52734">
        <w:rPr>
          <w:rFonts w:ascii="Arial" w:hAnsi="Arial" w:cs="Arial"/>
          <w:sz w:val="20"/>
          <w:szCs w:val="20"/>
          <w:lang w:val="en-GB"/>
        </w:rPr>
        <w:t xml:space="preserve"> </w:t>
      </w:r>
      <w:r w:rsidR="00954844" w:rsidRPr="00B52734">
        <w:rPr>
          <w:rFonts w:ascii="Arial" w:hAnsi="Arial" w:cs="Arial"/>
          <w:sz w:val="20"/>
          <w:szCs w:val="20"/>
          <w:lang w:val="en-GB"/>
        </w:rPr>
        <w:t>Activit</w:t>
      </w:r>
      <w:r w:rsidR="000A2249" w:rsidRPr="00B52734">
        <w:rPr>
          <w:rFonts w:ascii="Arial" w:hAnsi="Arial" w:cs="Arial"/>
          <w:sz w:val="20"/>
          <w:szCs w:val="20"/>
          <w:lang w:val="en-GB"/>
        </w:rPr>
        <w:t>i</w:t>
      </w:r>
      <w:r w:rsidR="00954844" w:rsidRPr="00B52734">
        <w:rPr>
          <w:rFonts w:ascii="Arial" w:hAnsi="Arial" w:cs="Arial"/>
          <w:sz w:val="20"/>
          <w:szCs w:val="20"/>
          <w:lang w:val="en-GB"/>
        </w:rPr>
        <w:t>es</w:t>
      </w:r>
      <w:r w:rsidR="00CD1B1F" w:rsidRPr="00B52734">
        <w:rPr>
          <w:rFonts w:ascii="Arial" w:hAnsi="Arial" w:cs="Arial"/>
          <w:sz w:val="20"/>
          <w:szCs w:val="20"/>
          <w:lang w:val="en-GB"/>
        </w:rPr>
        <w:t xml:space="preserve"> have to focus on building up networks in education, culture, healthy lifestyle etc., and experience exchange of best </w:t>
      </w:r>
      <w:r w:rsidR="00633E5C" w:rsidRPr="00B52734">
        <w:rPr>
          <w:rFonts w:ascii="Arial" w:hAnsi="Arial" w:cs="Arial"/>
          <w:sz w:val="20"/>
          <w:szCs w:val="20"/>
          <w:lang w:val="en-GB"/>
        </w:rPr>
        <w:t xml:space="preserve">approaches </w:t>
      </w:r>
      <w:r w:rsidR="00CD1B1F" w:rsidRPr="00B52734">
        <w:rPr>
          <w:rFonts w:ascii="Arial" w:hAnsi="Arial" w:cs="Arial"/>
          <w:sz w:val="20"/>
          <w:szCs w:val="20"/>
          <w:lang w:val="en-GB"/>
        </w:rPr>
        <w:t>how to</w:t>
      </w:r>
      <w:r w:rsidR="00633E5C" w:rsidRPr="00B52734">
        <w:rPr>
          <w:rFonts w:ascii="Arial" w:hAnsi="Arial" w:cs="Arial"/>
          <w:sz w:val="20"/>
          <w:szCs w:val="20"/>
          <w:lang w:val="en-GB"/>
        </w:rPr>
        <w:t xml:space="preserve"> work with</w:t>
      </w:r>
      <w:r w:rsidR="00CD1B1F" w:rsidRPr="00B52734">
        <w:rPr>
          <w:rFonts w:ascii="Arial" w:hAnsi="Arial" w:cs="Arial"/>
          <w:sz w:val="20"/>
          <w:szCs w:val="20"/>
          <w:lang w:val="en-GB"/>
        </w:rPr>
        <w:t xml:space="preserve"> </w:t>
      </w:r>
      <w:r w:rsidR="001010C8" w:rsidRPr="00B52734">
        <w:rPr>
          <w:rFonts w:ascii="Arial" w:hAnsi="Arial" w:cs="Arial"/>
          <w:sz w:val="20"/>
          <w:szCs w:val="20"/>
          <w:lang w:val="en-GB"/>
        </w:rPr>
        <w:t>deprived communities</w:t>
      </w:r>
      <w:r w:rsidR="008F06C0" w:rsidRPr="00B52734">
        <w:rPr>
          <w:rFonts w:ascii="Arial" w:hAnsi="Arial" w:cs="Arial"/>
          <w:sz w:val="20"/>
          <w:szCs w:val="20"/>
          <w:lang w:val="en-GB"/>
        </w:rPr>
        <w:t>,</w:t>
      </w:r>
      <w:r w:rsidR="001010C8" w:rsidRPr="00B52734">
        <w:rPr>
          <w:rFonts w:ascii="Arial" w:hAnsi="Arial" w:cs="Arial"/>
          <w:sz w:val="20"/>
          <w:szCs w:val="20"/>
          <w:lang w:val="en-GB"/>
        </w:rPr>
        <w:t xml:space="preserve"> as well</w:t>
      </w:r>
      <w:r w:rsidR="00B52734">
        <w:rPr>
          <w:rFonts w:ascii="Arial" w:hAnsi="Arial" w:cs="Arial"/>
          <w:sz w:val="20"/>
          <w:szCs w:val="20"/>
          <w:lang w:val="en-GB"/>
        </w:rPr>
        <w:t xml:space="preserve"> as accessibility of services.</w:t>
      </w:r>
    </w:p>
    <w:p w14:paraId="69DB7410" w14:textId="77777777" w:rsidR="00FC06E6" w:rsidRPr="00B52734" w:rsidRDefault="001010C8" w:rsidP="00B52734">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sz w:val="20"/>
          <w:szCs w:val="20"/>
          <w:lang w:val="en-GB"/>
        </w:rPr>
      </w:pPr>
      <w:r w:rsidRPr="00B52734">
        <w:rPr>
          <w:rFonts w:ascii="Arial" w:hAnsi="Arial" w:cs="Arial"/>
          <w:sz w:val="20"/>
          <w:szCs w:val="20"/>
          <w:lang w:val="en-GB"/>
        </w:rPr>
        <w:t xml:space="preserve">As a result, interaction between deprived communities and social service providers will be improved and thus members of deprived communities will </w:t>
      </w:r>
      <w:r w:rsidR="00E725BD" w:rsidRPr="00B52734">
        <w:rPr>
          <w:rFonts w:ascii="Arial" w:hAnsi="Arial" w:cs="Arial"/>
          <w:sz w:val="20"/>
          <w:szCs w:val="20"/>
          <w:lang w:val="en-GB"/>
        </w:rPr>
        <w:t>have</w:t>
      </w:r>
      <w:r w:rsidRPr="00B52734">
        <w:rPr>
          <w:rFonts w:ascii="Arial" w:hAnsi="Arial" w:cs="Arial"/>
          <w:sz w:val="20"/>
          <w:szCs w:val="20"/>
          <w:lang w:val="en-GB"/>
        </w:rPr>
        <w:t xml:space="preserve"> new opportunities </w:t>
      </w:r>
      <w:r w:rsidR="00E725BD" w:rsidRPr="00B52734">
        <w:rPr>
          <w:rFonts w:ascii="Arial" w:hAnsi="Arial" w:cs="Arial"/>
          <w:sz w:val="20"/>
          <w:szCs w:val="20"/>
          <w:lang w:val="en-GB"/>
        </w:rPr>
        <w:t xml:space="preserve">to participate in the </w:t>
      </w:r>
      <w:r w:rsidR="008F06C0" w:rsidRPr="00B52734">
        <w:rPr>
          <w:rFonts w:ascii="Arial" w:hAnsi="Arial" w:cs="Arial"/>
          <w:sz w:val="20"/>
          <w:szCs w:val="20"/>
          <w:lang w:val="en-GB"/>
        </w:rPr>
        <w:t xml:space="preserve">local </w:t>
      </w:r>
      <w:r w:rsidR="00E725BD" w:rsidRPr="00B52734">
        <w:rPr>
          <w:rFonts w:ascii="Arial" w:hAnsi="Arial" w:cs="Arial"/>
          <w:sz w:val="20"/>
          <w:szCs w:val="20"/>
          <w:lang w:val="en-GB"/>
        </w:rPr>
        <w:t>life</w:t>
      </w:r>
      <w:r w:rsidR="008F06C0" w:rsidRPr="00B52734">
        <w:rPr>
          <w:rFonts w:ascii="Arial" w:hAnsi="Arial" w:cs="Arial"/>
          <w:sz w:val="20"/>
          <w:szCs w:val="20"/>
          <w:lang w:val="en-GB"/>
        </w:rPr>
        <w:t>.</w:t>
      </w:r>
      <w:r w:rsidR="00FC06E6" w:rsidRPr="00B52734">
        <w:rPr>
          <w:rFonts w:ascii="Arial" w:hAnsi="Arial" w:cs="Arial"/>
          <w:sz w:val="20"/>
          <w:szCs w:val="20"/>
          <w:lang w:val="en-GB"/>
        </w:rPr>
        <w:t xml:space="preserve"> </w:t>
      </w:r>
      <w:r w:rsidR="008F06C0" w:rsidRPr="00B52734">
        <w:rPr>
          <w:rFonts w:ascii="Arial" w:hAnsi="Arial" w:cs="Arial"/>
          <w:sz w:val="20"/>
          <w:szCs w:val="20"/>
          <w:lang w:val="en-GB"/>
        </w:rPr>
        <w:t>Development of deprived communities and territories will also contribute to people’s satisfaction with area where they live.</w:t>
      </w:r>
    </w:p>
    <w:p w14:paraId="23008A04" w14:textId="77777777" w:rsidR="005C32F5" w:rsidRDefault="00AD7ECE" w:rsidP="00B52734">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sz w:val="20"/>
          <w:szCs w:val="20"/>
          <w:lang w:val="en-GB"/>
        </w:rPr>
      </w:pPr>
      <w:r w:rsidRPr="00B52734">
        <w:rPr>
          <w:rFonts w:ascii="Arial" w:hAnsi="Arial" w:cs="Arial"/>
          <w:sz w:val="20"/>
          <w:szCs w:val="20"/>
          <w:lang w:val="en-GB"/>
        </w:rPr>
        <w:t>P</w:t>
      </w:r>
      <w:r w:rsidR="003D6A3A" w:rsidRPr="00B52734">
        <w:rPr>
          <w:rFonts w:ascii="Arial" w:hAnsi="Arial" w:cs="Arial"/>
          <w:sz w:val="20"/>
          <w:szCs w:val="20"/>
          <w:lang w:val="en-GB"/>
        </w:rPr>
        <w:t>rojects with soft activities for deprived communities are supported alongside with small scale infrastructure works</w:t>
      </w:r>
      <w:r w:rsidR="00323107" w:rsidRPr="00B52734">
        <w:rPr>
          <w:rFonts w:ascii="Arial" w:hAnsi="Arial" w:cs="Arial"/>
          <w:sz w:val="20"/>
          <w:szCs w:val="20"/>
          <w:lang w:val="en-GB"/>
        </w:rPr>
        <w:t xml:space="preserve"> (if necessary)</w:t>
      </w:r>
      <w:r w:rsidR="007D5C87" w:rsidRPr="00B52734">
        <w:rPr>
          <w:rFonts w:ascii="Arial" w:hAnsi="Arial" w:cs="Arial"/>
          <w:sz w:val="20"/>
          <w:szCs w:val="20"/>
          <w:lang w:val="en-GB"/>
        </w:rPr>
        <w:t>, e.g</w:t>
      </w:r>
      <w:r w:rsidR="004E4715" w:rsidRPr="00B52734">
        <w:rPr>
          <w:rFonts w:ascii="Arial" w:hAnsi="Arial" w:cs="Arial"/>
          <w:sz w:val="20"/>
          <w:szCs w:val="20"/>
          <w:lang w:val="en-GB"/>
        </w:rPr>
        <w:t>, creating, upgrading, equipping social spaces (excluding basic public infrastructure)</w:t>
      </w:r>
      <w:r w:rsidR="007D5C87" w:rsidRPr="00B52734">
        <w:rPr>
          <w:rFonts w:ascii="Arial" w:hAnsi="Arial" w:cs="Arial"/>
          <w:sz w:val="20"/>
          <w:szCs w:val="20"/>
          <w:lang w:val="en-GB"/>
        </w:rPr>
        <w:t>.</w:t>
      </w:r>
      <w:r w:rsidR="003D6A3A" w:rsidRPr="00B52734">
        <w:rPr>
          <w:rFonts w:ascii="Arial" w:hAnsi="Arial" w:cs="Arial"/>
          <w:sz w:val="20"/>
          <w:szCs w:val="20"/>
          <w:lang w:val="en-GB"/>
        </w:rPr>
        <w:t xml:space="preserve"> </w:t>
      </w:r>
    </w:p>
    <w:p w14:paraId="66BB8D1F" w14:textId="77777777" w:rsidR="00696805" w:rsidRPr="00B52734" w:rsidRDefault="00696805" w:rsidP="00B52734">
      <w:pPr>
        <w:pStyle w:val="Body"/>
        <w:pBdr>
          <w:top w:val="none" w:sz="0" w:space="0" w:color="auto"/>
          <w:left w:val="none" w:sz="0" w:space="0" w:color="auto"/>
          <w:bottom w:val="none" w:sz="0" w:space="0" w:color="auto"/>
          <w:right w:val="none" w:sz="0" w:space="0" w:color="auto"/>
          <w:bar w:val="none" w:sz="0" w:color="auto"/>
        </w:pBdr>
        <w:spacing w:line="288" w:lineRule="auto"/>
        <w:rPr>
          <w:rFonts w:ascii="Arial" w:hAnsi="Arial" w:cs="Arial"/>
          <w:sz w:val="20"/>
          <w:szCs w:val="20"/>
          <w:lang w:val="en-GB"/>
        </w:rPr>
      </w:pPr>
    </w:p>
    <w:tbl>
      <w:tblPr>
        <w:tblpPr w:leftFromText="180" w:rightFromText="180" w:vertAnchor="text" w:horzAnchor="margin" w:tblpXSpec="center" w:tblpY="-61"/>
        <w:tblW w:w="1031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
        <w:gridCol w:w="10308"/>
      </w:tblGrid>
      <w:tr w:rsidR="00B52734" w:rsidRPr="00DC06B3" w14:paraId="624F0DAD" w14:textId="77777777" w:rsidTr="00DF0D52">
        <w:trPr>
          <w:gridBefore w:val="1"/>
          <w:wBefore w:w="8" w:type="dxa"/>
          <w:trHeight w:val="276"/>
        </w:trPr>
        <w:tc>
          <w:tcPr>
            <w:tcW w:w="10308" w:type="dxa"/>
            <w:tcBorders>
              <w:top w:val="single" w:sz="18" w:space="0" w:color="FFFFFF" w:themeColor="background1"/>
              <w:left w:val="single" w:sz="6" w:space="0" w:color="FFFFFF"/>
              <w:bottom w:val="single" w:sz="6" w:space="0" w:color="FFFFFF"/>
              <w:right w:val="single" w:sz="8" w:space="0" w:color="FFFFFF"/>
            </w:tcBorders>
            <w:shd w:val="clear" w:color="auto" w:fill="A36298"/>
            <w:vAlign w:val="center"/>
          </w:tcPr>
          <w:p w14:paraId="4421DE04" w14:textId="77777777" w:rsidR="00B52734" w:rsidRPr="00947577" w:rsidRDefault="00B52734" w:rsidP="00B52734">
            <w:pPr>
              <w:spacing w:line="269" w:lineRule="auto"/>
              <w:jc w:val="both"/>
              <w:rPr>
                <w:rFonts w:ascii="Arial" w:eastAsia="Calibri" w:hAnsi="Arial" w:cs="Arial"/>
                <w:b/>
                <w:szCs w:val="20"/>
              </w:rPr>
            </w:pPr>
            <w:r w:rsidRPr="00947577">
              <w:rPr>
                <w:rFonts w:ascii="Arial" w:eastAsia="Calibri" w:hAnsi="Arial" w:cs="Arial"/>
                <w:b/>
                <w:szCs w:val="20"/>
              </w:rPr>
              <w:lastRenderedPageBreak/>
              <w:t>Expected result</w:t>
            </w:r>
          </w:p>
        </w:tc>
      </w:tr>
      <w:tr w:rsidR="00B52734" w:rsidRPr="00DC06B3" w14:paraId="7CEEAAB4" w14:textId="77777777" w:rsidTr="00DF0D52">
        <w:trPr>
          <w:trHeight w:val="427"/>
        </w:trPr>
        <w:tc>
          <w:tcPr>
            <w:tcW w:w="10316" w:type="dxa"/>
            <w:gridSpan w:val="2"/>
            <w:tcBorders>
              <w:top w:val="single" w:sz="18" w:space="0" w:color="FFFFFF" w:themeColor="background1"/>
              <w:left w:val="single" w:sz="8" w:space="0" w:color="FFFFFF"/>
              <w:bottom w:val="single" w:sz="8" w:space="0" w:color="FFFFFF"/>
              <w:right w:val="single" w:sz="8" w:space="0" w:color="FFFFFF"/>
            </w:tcBorders>
            <w:shd w:val="clear" w:color="auto" w:fill="A36298"/>
            <w:vAlign w:val="center"/>
          </w:tcPr>
          <w:p w14:paraId="0DCC97F8" w14:textId="77777777" w:rsidR="00B52734" w:rsidRPr="00947577" w:rsidRDefault="00B52734" w:rsidP="00B52734">
            <w:pPr>
              <w:pStyle w:val="Default"/>
              <w:spacing w:line="269" w:lineRule="auto"/>
              <w:jc w:val="both"/>
              <w:rPr>
                <w:sz w:val="20"/>
                <w:szCs w:val="20"/>
                <w:lang w:val="en-GB"/>
              </w:rPr>
            </w:pPr>
            <w:r w:rsidRPr="00947577">
              <w:rPr>
                <w:sz w:val="20"/>
                <w:szCs w:val="20"/>
                <w:lang w:val="en-GB"/>
              </w:rPr>
              <w:t>Deprived communities are more active and involved in regeneration activities</w:t>
            </w:r>
          </w:p>
        </w:tc>
      </w:tr>
    </w:tbl>
    <w:p w14:paraId="6B17C2A2" w14:textId="77777777" w:rsidR="00DC7FC9" w:rsidRDefault="00DC7FC9" w:rsidP="000A2249">
      <w:pPr>
        <w:pStyle w:val="Body"/>
        <w:pBdr>
          <w:top w:val="none" w:sz="0" w:space="0" w:color="auto"/>
          <w:left w:val="none" w:sz="0" w:space="0" w:color="auto"/>
          <w:bottom w:val="none" w:sz="0" w:space="0" w:color="auto"/>
          <w:right w:val="none" w:sz="0" w:space="0" w:color="auto"/>
          <w:bar w:val="none" w:sz="0" w:color="auto"/>
        </w:pBdr>
        <w:spacing w:after="0" w:line="269" w:lineRule="auto"/>
        <w:ind w:left="-284"/>
        <w:rPr>
          <w:sz w:val="20"/>
          <w:szCs w:val="20"/>
          <w:lang w:val="en-GB"/>
        </w:rPr>
      </w:pPr>
    </w:p>
    <w:tbl>
      <w:tblPr>
        <w:tblpPr w:leftFromText="180" w:rightFromText="180" w:vertAnchor="text" w:tblpX="-289" w:tblpY="-35"/>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24" w:space="0" w:color="FFFFFF"/>
          <w:insideV w:val="single" w:sz="24" w:space="0" w:color="FFFFFF"/>
        </w:tblBorders>
        <w:tblLayout w:type="fixed"/>
        <w:tblLook w:val="04A0" w:firstRow="1" w:lastRow="0" w:firstColumn="1" w:lastColumn="0" w:noHBand="0" w:noVBand="1"/>
      </w:tblPr>
      <w:tblGrid>
        <w:gridCol w:w="9067"/>
      </w:tblGrid>
      <w:tr w:rsidR="00947577" w:rsidRPr="00DC06B3" w14:paraId="6D08BA72" w14:textId="77777777" w:rsidTr="007437E3">
        <w:trPr>
          <w:trHeight w:val="250"/>
        </w:trPr>
        <w:tc>
          <w:tcPr>
            <w:tcW w:w="9067" w:type="dxa"/>
            <w:tcBorders>
              <w:top w:val="single" w:sz="4" w:space="0" w:color="D9D9D9" w:themeColor="background1" w:themeShade="D9"/>
              <w:left w:val="single" w:sz="4" w:space="0" w:color="D9D9D9" w:themeColor="background1" w:themeShade="D9"/>
              <w:bottom w:val="single" w:sz="24" w:space="0" w:color="FFFFFF"/>
              <w:right w:val="single" w:sz="4" w:space="0" w:color="D9D9D9" w:themeColor="background1" w:themeShade="D9"/>
            </w:tcBorders>
            <w:shd w:val="clear" w:color="auto" w:fill="F2F2F2" w:themeFill="background1" w:themeFillShade="F2"/>
            <w:vAlign w:val="center"/>
          </w:tcPr>
          <w:p w14:paraId="0992BBD0" w14:textId="23D250D4" w:rsidR="00947577" w:rsidRDefault="00EF07F1" w:rsidP="007437E3">
            <w:pPr>
              <w:spacing w:line="269" w:lineRule="auto"/>
              <w:rPr>
                <w:rFonts w:ascii="Arial" w:eastAsia="Calibri" w:hAnsi="Arial" w:cs="Arial"/>
                <w:b/>
                <w:bCs/>
                <w:color w:val="000000" w:themeColor="text1"/>
                <w:szCs w:val="20"/>
              </w:rPr>
            </w:pPr>
            <w:r w:rsidRPr="000F6A48">
              <w:rPr>
                <w:rFonts w:ascii="Arial" w:eastAsia="Calibri" w:hAnsi="Arial"/>
                <w:b/>
                <w:color w:val="000000" w:themeColor="text1"/>
              </w:rPr>
              <w:t xml:space="preserve">Requirements for </w:t>
            </w:r>
            <w:r w:rsidR="001F0DD1" w:rsidRPr="000F6A48">
              <w:rPr>
                <w:rFonts w:ascii="Arial" w:eastAsia="Calibri" w:hAnsi="Arial"/>
                <w:b/>
                <w:color w:val="000000" w:themeColor="text1"/>
              </w:rPr>
              <w:t>a</w:t>
            </w:r>
            <w:r w:rsidR="00947577" w:rsidRPr="000F6A48">
              <w:rPr>
                <w:rFonts w:ascii="Arial" w:eastAsia="Calibri" w:hAnsi="Arial"/>
                <w:b/>
                <w:color w:val="000000" w:themeColor="text1"/>
              </w:rPr>
              <w:t>ctivities supported</w:t>
            </w:r>
            <w:r w:rsidR="00947577" w:rsidRPr="000F6A48">
              <w:rPr>
                <w:rFonts w:ascii="Arial" w:eastAsia="Calibri" w:hAnsi="Arial" w:cs="Arial"/>
                <w:b/>
                <w:bCs/>
                <w:color w:val="000000" w:themeColor="text1"/>
                <w:szCs w:val="20"/>
              </w:rPr>
              <w:t>:</w:t>
            </w:r>
            <w:r w:rsidR="00947577" w:rsidRPr="00947577">
              <w:rPr>
                <w:rFonts w:ascii="Arial" w:eastAsia="Calibri" w:hAnsi="Arial" w:cs="Arial"/>
                <w:b/>
                <w:bCs/>
                <w:color w:val="000000" w:themeColor="text1"/>
                <w:szCs w:val="20"/>
              </w:rPr>
              <w:t xml:space="preserve">  </w:t>
            </w:r>
          </w:p>
          <w:p w14:paraId="5D3BD0E2" w14:textId="77777777" w:rsidR="005C32F5" w:rsidRPr="00756A02" w:rsidRDefault="005C32F5" w:rsidP="007437E3">
            <w:pPr>
              <w:spacing w:line="269" w:lineRule="auto"/>
              <w:rPr>
                <w:rFonts w:ascii="Arial" w:eastAsia="Calibri" w:hAnsi="Arial" w:cs="Arial"/>
                <w:bCs/>
                <w:color w:val="000000" w:themeColor="text1"/>
                <w:szCs w:val="20"/>
              </w:rPr>
            </w:pPr>
          </w:p>
          <w:p w14:paraId="5AC96264" w14:textId="29582B2E" w:rsidR="008A5358" w:rsidRDefault="005C32F5" w:rsidP="007437E3">
            <w:pPr>
              <w:spacing w:line="269" w:lineRule="auto"/>
              <w:ind w:right="-51"/>
              <w:jc w:val="both"/>
              <w:rPr>
                <w:rFonts w:ascii="Arial" w:eastAsia="Calibri" w:hAnsi="Arial" w:cs="Arial"/>
                <w:bCs/>
                <w:color w:val="000000" w:themeColor="text1"/>
                <w:szCs w:val="20"/>
              </w:rPr>
            </w:pPr>
            <w:r w:rsidRPr="00EA05CF">
              <w:rPr>
                <w:rFonts w:ascii="Arial" w:eastAsia="Calibri" w:hAnsi="Arial" w:cs="Arial"/>
                <w:bCs/>
                <w:color w:val="000000" w:themeColor="text1"/>
                <w:szCs w:val="20"/>
              </w:rPr>
              <w:t xml:space="preserve">Project </w:t>
            </w:r>
            <w:r w:rsidR="009C6657">
              <w:rPr>
                <w:rFonts w:ascii="Arial" w:eastAsia="Calibri" w:hAnsi="Arial" w:cs="Arial"/>
                <w:bCs/>
                <w:color w:val="000000" w:themeColor="text1"/>
                <w:szCs w:val="20"/>
              </w:rPr>
              <w:t>should include justification</w:t>
            </w:r>
            <w:r w:rsidR="00BF0D90">
              <w:rPr>
                <w:rFonts w:ascii="Arial" w:eastAsia="Calibri" w:hAnsi="Arial" w:cs="Arial"/>
                <w:bCs/>
                <w:color w:val="000000" w:themeColor="text1"/>
                <w:szCs w:val="20"/>
              </w:rPr>
              <w:t xml:space="preserve"> that territory or </w:t>
            </w:r>
            <w:r w:rsidR="00F22203">
              <w:rPr>
                <w:rFonts w:ascii="Arial" w:eastAsia="Calibri" w:hAnsi="Arial" w:cs="Arial"/>
                <w:bCs/>
                <w:color w:val="000000" w:themeColor="text1"/>
                <w:szCs w:val="20"/>
              </w:rPr>
              <w:t>community (</w:t>
            </w:r>
            <w:r w:rsidR="00756A02" w:rsidRPr="00756A02">
              <w:rPr>
                <w:rFonts w:ascii="Arial" w:eastAsia="Calibri" w:hAnsi="Arial" w:cs="Arial"/>
                <w:bCs/>
                <w:color w:val="000000" w:themeColor="text1"/>
                <w:szCs w:val="20"/>
              </w:rPr>
              <w:t>a community in the context of Programme is a group of people with a common characteristic or interest living together within a larger society</w:t>
            </w:r>
            <w:r w:rsidR="00F22203">
              <w:rPr>
                <w:rFonts w:ascii="Arial" w:eastAsia="Calibri" w:hAnsi="Arial" w:cs="Arial"/>
                <w:bCs/>
                <w:color w:val="000000" w:themeColor="text1"/>
                <w:szCs w:val="20"/>
              </w:rPr>
              <w:t>)</w:t>
            </w:r>
            <w:r w:rsidR="00BF0D90">
              <w:rPr>
                <w:rFonts w:ascii="Arial" w:eastAsia="Calibri" w:hAnsi="Arial" w:cs="Arial"/>
                <w:bCs/>
                <w:color w:val="000000" w:themeColor="text1"/>
                <w:szCs w:val="20"/>
              </w:rPr>
              <w:t xml:space="preserve"> are deprived</w:t>
            </w:r>
            <w:r w:rsidR="009C6657">
              <w:rPr>
                <w:rFonts w:ascii="Arial" w:eastAsia="Calibri" w:hAnsi="Arial" w:cs="Arial"/>
                <w:bCs/>
                <w:color w:val="000000" w:themeColor="text1"/>
                <w:szCs w:val="20"/>
              </w:rPr>
              <w:t xml:space="preserve"> (</w:t>
            </w:r>
            <w:r w:rsidR="00A752E0">
              <w:rPr>
                <w:rFonts w:ascii="Arial" w:eastAsia="Calibri" w:hAnsi="Arial" w:cs="Arial"/>
                <w:bCs/>
                <w:color w:val="000000" w:themeColor="text1"/>
                <w:szCs w:val="20"/>
              </w:rPr>
              <w:t xml:space="preserve">for example, </w:t>
            </w:r>
            <w:r w:rsidR="009C6657">
              <w:rPr>
                <w:rFonts w:ascii="Arial" w:eastAsia="Calibri" w:hAnsi="Arial" w:cs="Arial"/>
                <w:bCs/>
                <w:color w:val="000000" w:themeColor="text1"/>
                <w:szCs w:val="20"/>
              </w:rPr>
              <w:t>facts on the depopulation</w:t>
            </w:r>
            <w:r w:rsidR="00A752E0">
              <w:rPr>
                <w:rFonts w:ascii="Arial" w:eastAsia="Calibri" w:hAnsi="Arial" w:cs="Arial"/>
                <w:bCs/>
                <w:color w:val="000000" w:themeColor="text1"/>
                <w:szCs w:val="20"/>
              </w:rPr>
              <w:t xml:space="preserve"> in concrete territory</w:t>
            </w:r>
            <w:r w:rsidR="009C6657">
              <w:rPr>
                <w:rFonts w:ascii="Arial" w:eastAsia="Calibri" w:hAnsi="Arial" w:cs="Arial"/>
                <w:bCs/>
                <w:color w:val="000000" w:themeColor="text1"/>
                <w:szCs w:val="20"/>
              </w:rPr>
              <w:t>, on unempl</w:t>
            </w:r>
            <w:r w:rsidR="00A752E0">
              <w:rPr>
                <w:rFonts w:ascii="Arial" w:eastAsia="Calibri" w:hAnsi="Arial" w:cs="Arial"/>
                <w:bCs/>
                <w:color w:val="000000" w:themeColor="text1"/>
                <w:szCs w:val="20"/>
              </w:rPr>
              <w:t>oyment rates in</w:t>
            </w:r>
            <w:r w:rsidR="009C6657">
              <w:rPr>
                <w:rFonts w:ascii="Arial" w:eastAsia="Calibri" w:hAnsi="Arial" w:cs="Arial"/>
                <w:bCs/>
                <w:color w:val="000000" w:themeColor="text1"/>
                <w:szCs w:val="20"/>
              </w:rPr>
              <w:t xml:space="preserve"> concrete territory</w:t>
            </w:r>
            <w:r w:rsidR="00E85732">
              <w:rPr>
                <w:rFonts w:ascii="Arial" w:eastAsia="Calibri" w:hAnsi="Arial" w:cs="Arial"/>
                <w:bCs/>
                <w:color w:val="000000" w:themeColor="text1"/>
                <w:szCs w:val="20"/>
              </w:rPr>
              <w:t xml:space="preserve"> in comparison to the rest of territory</w:t>
            </w:r>
            <w:r w:rsidR="009C6657">
              <w:rPr>
                <w:rFonts w:ascii="Arial" w:eastAsia="Calibri" w:hAnsi="Arial" w:cs="Arial"/>
                <w:bCs/>
                <w:color w:val="000000" w:themeColor="text1"/>
                <w:szCs w:val="20"/>
              </w:rPr>
              <w:t>, ration between number of deprived persons and/or low-income persons and/or clients of social service and number of inhabitants in concrete territory</w:t>
            </w:r>
            <w:r w:rsidR="00B372E4">
              <w:rPr>
                <w:rFonts w:ascii="Arial" w:eastAsia="Calibri" w:hAnsi="Arial" w:cs="Arial"/>
                <w:bCs/>
                <w:color w:val="000000" w:themeColor="text1"/>
                <w:szCs w:val="20"/>
              </w:rPr>
              <w:t xml:space="preserve"> etc.</w:t>
            </w:r>
            <w:r w:rsidR="00BF0D90">
              <w:rPr>
                <w:rFonts w:ascii="Arial" w:eastAsia="Calibri" w:hAnsi="Arial" w:cs="Arial"/>
                <w:bCs/>
                <w:color w:val="000000" w:themeColor="text1"/>
                <w:szCs w:val="20"/>
              </w:rPr>
              <w:t>)</w:t>
            </w:r>
            <w:r w:rsidR="00B372E4">
              <w:rPr>
                <w:rFonts w:ascii="Arial" w:eastAsia="Calibri" w:hAnsi="Arial" w:cs="Arial"/>
                <w:bCs/>
                <w:color w:val="000000" w:themeColor="text1"/>
                <w:szCs w:val="20"/>
              </w:rPr>
              <w:t>.</w:t>
            </w:r>
          </w:p>
          <w:p w14:paraId="7AD06C91" w14:textId="77777777" w:rsidR="008A5358" w:rsidRDefault="008A5358" w:rsidP="007437E3">
            <w:pPr>
              <w:spacing w:line="269" w:lineRule="auto"/>
              <w:jc w:val="both"/>
              <w:rPr>
                <w:rFonts w:ascii="Arial" w:eastAsia="Calibri" w:hAnsi="Arial" w:cs="Arial"/>
                <w:bCs/>
                <w:color w:val="000000" w:themeColor="text1"/>
                <w:szCs w:val="20"/>
              </w:rPr>
            </w:pPr>
          </w:p>
          <w:p w14:paraId="575864CB" w14:textId="37C94795" w:rsidR="00695E88" w:rsidRPr="007437E3" w:rsidRDefault="00695E88" w:rsidP="007437E3">
            <w:pPr>
              <w:widowControl w:val="0"/>
              <w:overflowPunct w:val="0"/>
              <w:autoSpaceDE w:val="0"/>
              <w:autoSpaceDN w:val="0"/>
              <w:adjustRightInd w:val="0"/>
              <w:spacing w:after="100" w:line="271" w:lineRule="auto"/>
              <w:jc w:val="both"/>
              <w:rPr>
                <w:rFonts w:ascii="Arial" w:hAnsi="Arial" w:cs="Arial"/>
                <w:szCs w:val="20"/>
              </w:rPr>
            </w:pPr>
            <w:r>
              <w:rPr>
                <w:rFonts w:ascii="Arial" w:hAnsi="Arial" w:cs="Arial"/>
              </w:rPr>
              <w:t xml:space="preserve">In case main stakeholders </w:t>
            </w:r>
            <w:r w:rsidRPr="006A2748">
              <w:rPr>
                <w:rFonts w:ascii="Arial" w:hAnsi="Arial" w:cs="Arial"/>
                <w:szCs w:val="20"/>
              </w:rPr>
              <w:t xml:space="preserve">(national, local municipalities, for example) directly using/constributing from the results of the project </w:t>
            </w:r>
            <w:r>
              <w:rPr>
                <w:rFonts w:ascii="Arial" w:hAnsi="Arial" w:cs="Arial"/>
              </w:rPr>
              <w:t>are not involved in the project, in the application form information how</w:t>
            </w:r>
            <w:r w:rsidRPr="006A2748">
              <w:rPr>
                <w:rFonts w:ascii="Arial" w:hAnsi="Arial" w:cs="Arial"/>
                <w:szCs w:val="20"/>
              </w:rPr>
              <w:t xml:space="preserve"> exactly the proj</w:t>
            </w:r>
            <w:r>
              <w:rPr>
                <w:rFonts w:ascii="Arial" w:hAnsi="Arial" w:cs="Arial"/>
                <w:szCs w:val="20"/>
              </w:rPr>
              <w:t>ect results would be used by those</w:t>
            </w:r>
            <w:r w:rsidRPr="006A2748">
              <w:rPr>
                <w:rFonts w:ascii="Arial" w:hAnsi="Arial" w:cs="Arial"/>
                <w:szCs w:val="20"/>
              </w:rPr>
              <w:t xml:space="preserve"> stakeholders after the end of the project</w:t>
            </w:r>
            <w:r>
              <w:rPr>
                <w:rFonts w:ascii="Arial" w:hAnsi="Arial" w:cs="Arial"/>
              </w:rPr>
              <w:t xml:space="preserve"> should be included</w:t>
            </w:r>
            <w:r w:rsidRPr="006A2748">
              <w:rPr>
                <w:rFonts w:ascii="Arial" w:hAnsi="Arial" w:cs="Arial"/>
                <w:szCs w:val="20"/>
              </w:rPr>
              <w:t>.</w:t>
            </w:r>
          </w:p>
          <w:p w14:paraId="26138EC2" w14:textId="77777777" w:rsidR="00695E88" w:rsidRDefault="00695E88" w:rsidP="007437E3">
            <w:pPr>
              <w:spacing w:line="269" w:lineRule="auto"/>
              <w:jc w:val="both"/>
              <w:rPr>
                <w:rFonts w:ascii="Arial" w:eastAsia="Calibri" w:hAnsi="Arial" w:cs="Arial"/>
                <w:bCs/>
                <w:color w:val="000000" w:themeColor="text1"/>
                <w:szCs w:val="20"/>
              </w:rPr>
            </w:pPr>
          </w:p>
          <w:p w14:paraId="28E1F981" w14:textId="32AC4EE4" w:rsidR="00D26F19" w:rsidRDefault="00900362" w:rsidP="007437E3">
            <w:pPr>
              <w:spacing w:line="269" w:lineRule="auto"/>
              <w:jc w:val="both"/>
              <w:rPr>
                <w:rFonts w:ascii="Arial" w:eastAsia="Calibri" w:hAnsi="Arial" w:cs="Arial"/>
                <w:b/>
                <w:bCs/>
                <w:color w:val="000000" w:themeColor="text1"/>
                <w:szCs w:val="20"/>
              </w:rPr>
            </w:pPr>
            <w:r>
              <w:rPr>
                <w:rFonts w:ascii="Arial" w:eastAsia="Calibri" w:hAnsi="Arial" w:cs="Arial"/>
                <w:b/>
                <w:bCs/>
                <w:color w:val="000000" w:themeColor="text1"/>
                <w:szCs w:val="20"/>
              </w:rPr>
              <w:t>Indicative l</w:t>
            </w:r>
            <w:r w:rsidR="00A867AC">
              <w:rPr>
                <w:rFonts w:ascii="Arial" w:eastAsia="Calibri" w:hAnsi="Arial" w:cs="Arial"/>
                <w:b/>
                <w:bCs/>
                <w:color w:val="000000" w:themeColor="text1"/>
                <w:szCs w:val="20"/>
              </w:rPr>
              <w:t>ist of activities supported:</w:t>
            </w:r>
          </w:p>
          <w:p w14:paraId="002D830A" w14:textId="77777777" w:rsidR="00A867AC" w:rsidRPr="00947577" w:rsidRDefault="00A867AC" w:rsidP="007437E3">
            <w:pPr>
              <w:spacing w:line="269" w:lineRule="auto"/>
              <w:jc w:val="both"/>
              <w:rPr>
                <w:rFonts w:ascii="Arial" w:eastAsia="Calibri" w:hAnsi="Arial" w:cs="Arial"/>
                <w:b/>
                <w:bCs/>
                <w:color w:val="000000" w:themeColor="text1"/>
                <w:szCs w:val="20"/>
              </w:rPr>
            </w:pPr>
          </w:p>
        </w:tc>
      </w:tr>
      <w:tr w:rsidR="00947577" w:rsidRPr="00DC06B3" w14:paraId="0833FF5A" w14:textId="77777777" w:rsidTr="007437E3">
        <w:trPr>
          <w:trHeight w:val="19"/>
        </w:trPr>
        <w:tc>
          <w:tcPr>
            <w:tcW w:w="9067" w:type="dxa"/>
            <w:tcBorders>
              <w:top w:val="single" w:sz="24" w:space="0" w:color="FFFFFF"/>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2E5A0E1" w14:textId="77777777" w:rsidR="00947577" w:rsidRPr="00947577" w:rsidRDefault="00947577" w:rsidP="007437E3">
            <w:pPr>
              <w:pStyle w:val="NoSpacing"/>
              <w:numPr>
                <w:ilvl w:val="0"/>
                <w:numId w:val="10"/>
              </w:numPr>
              <w:spacing w:line="269" w:lineRule="auto"/>
              <w:ind w:left="357" w:hanging="357"/>
              <w:jc w:val="both"/>
              <w:rPr>
                <w:rFonts w:ascii="Arial" w:hAnsi="Arial" w:cs="Arial"/>
                <w:sz w:val="20"/>
                <w:szCs w:val="20"/>
                <w:lang w:val="en-GB"/>
              </w:rPr>
            </w:pPr>
            <w:r w:rsidRPr="00947577">
              <w:rPr>
                <w:rFonts w:ascii="Arial" w:hAnsi="Arial" w:cs="Arial"/>
                <w:sz w:val="20"/>
                <w:szCs w:val="20"/>
                <w:lang w:val="en-GB"/>
              </w:rPr>
              <w:t>Actions for activating deprived communities and solving problems and capacity building for specialists;</w:t>
            </w:r>
          </w:p>
          <w:p w14:paraId="3E59842C" w14:textId="77777777" w:rsidR="00947577" w:rsidRPr="00947577" w:rsidRDefault="00947577" w:rsidP="007437E3">
            <w:pPr>
              <w:pStyle w:val="NoSpacing"/>
              <w:numPr>
                <w:ilvl w:val="0"/>
                <w:numId w:val="10"/>
              </w:numPr>
              <w:spacing w:line="269" w:lineRule="auto"/>
              <w:ind w:left="357" w:hanging="357"/>
              <w:jc w:val="both"/>
              <w:rPr>
                <w:rFonts w:ascii="Arial" w:hAnsi="Arial" w:cs="Arial"/>
                <w:sz w:val="20"/>
                <w:szCs w:val="20"/>
                <w:lang w:val="en-GB"/>
              </w:rPr>
            </w:pPr>
            <w:r w:rsidRPr="00947577">
              <w:rPr>
                <w:rFonts w:ascii="Arial" w:hAnsi="Arial" w:cs="Arial"/>
                <w:sz w:val="20"/>
                <w:szCs w:val="20"/>
                <w:lang w:val="en-GB"/>
              </w:rPr>
              <w:t>Networking activities in education, culture, healthy lifestyle and other fields to activate deprived communities;</w:t>
            </w:r>
          </w:p>
          <w:p w14:paraId="0B305AD1" w14:textId="3A2999DE" w:rsidR="00947577" w:rsidRPr="00947577" w:rsidRDefault="00947577" w:rsidP="007437E3">
            <w:pPr>
              <w:pStyle w:val="NoSpacing"/>
              <w:numPr>
                <w:ilvl w:val="0"/>
                <w:numId w:val="10"/>
              </w:numPr>
              <w:spacing w:line="269" w:lineRule="auto"/>
              <w:ind w:left="357" w:hanging="357"/>
              <w:jc w:val="both"/>
              <w:rPr>
                <w:rFonts w:ascii="Arial" w:hAnsi="Arial" w:cs="Arial"/>
                <w:sz w:val="20"/>
                <w:szCs w:val="20"/>
                <w:lang w:val="en-GB"/>
              </w:rPr>
            </w:pPr>
            <w:r w:rsidRPr="00947577">
              <w:rPr>
                <w:rFonts w:ascii="Arial" w:hAnsi="Arial" w:cs="Arial"/>
                <w:sz w:val="20"/>
                <w:szCs w:val="20"/>
                <w:lang w:val="en-GB"/>
              </w:rPr>
              <w:t xml:space="preserve">Creating, upgrading, equipping social spaces (excluding basic public infrastructure - social houses, educational centres, hospitals, medical points, etc.) in the form of </w:t>
            </w:r>
            <w:r w:rsidR="00B5292E" w:rsidRPr="00E9136A">
              <w:rPr>
                <w:rFonts w:ascii="Arial" w:hAnsi="Arial" w:cs="Arial"/>
                <w:sz w:val="20"/>
                <w:szCs w:val="20"/>
                <w:lang w:val="en-GB"/>
              </w:rPr>
              <w:t>small scale investments (equipment and infrastructure) up to</w:t>
            </w:r>
            <w:r w:rsidR="00E9136A" w:rsidRPr="00E9136A">
              <w:rPr>
                <w:rFonts w:ascii="Arial" w:hAnsi="Arial" w:cs="Arial"/>
                <w:sz w:val="20"/>
                <w:szCs w:val="20"/>
                <w:lang w:val="en-GB"/>
              </w:rPr>
              <w:t xml:space="preserve"> 80</w:t>
            </w:r>
            <w:r w:rsidR="00B5292E" w:rsidRPr="00E9136A">
              <w:rPr>
                <w:rFonts w:ascii="Arial" w:hAnsi="Arial" w:cs="Arial"/>
                <w:sz w:val="20"/>
                <w:szCs w:val="20"/>
                <w:lang w:val="en-GB"/>
              </w:rPr>
              <w:t xml:space="preserve"> 000 </w:t>
            </w:r>
            <w:r w:rsidR="007170A4">
              <w:rPr>
                <w:rFonts w:ascii="Arial" w:hAnsi="Arial" w:cs="Arial"/>
                <w:sz w:val="20"/>
                <w:szCs w:val="20"/>
                <w:lang w:val="en-GB"/>
              </w:rPr>
              <w:t xml:space="preserve">EUR </w:t>
            </w:r>
            <w:r w:rsidR="00B5292E" w:rsidRPr="00E9136A">
              <w:rPr>
                <w:rFonts w:ascii="Arial" w:hAnsi="Arial" w:cs="Arial"/>
                <w:sz w:val="20"/>
                <w:szCs w:val="20"/>
                <w:lang w:val="en-GB"/>
              </w:rPr>
              <w:t>ERDF per site</w:t>
            </w:r>
            <w:r w:rsidR="00377FE5">
              <w:rPr>
                <w:rFonts w:ascii="Arial" w:hAnsi="Arial" w:cs="Arial"/>
                <w:sz w:val="20"/>
                <w:szCs w:val="20"/>
                <w:lang w:val="en-GB"/>
              </w:rPr>
              <w:t xml:space="preserve"> (object)</w:t>
            </w:r>
            <w:r w:rsidR="00B5292E" w:rsidRPr="00947577" w:rsidDel="00B5292E">
              <w:rPr>
                <w:rFonts w:ascii="Arial" w:hAnsi="Arial" w:cs="Arial"/>
                <w:sz w:val="20"/>
                <w:szCs w:val="20"/>
                <w:lang w:val="en-GB"/>
              </w:rPr>
              <w:t xml:space="preserve"> </w:t>
            </w:r>
            <w:r w:rsidRPr="00947577">
              <w:rPr>
                <w:rFonts w:ascii="Arial" w:hAnsi="Arial" w:cs="Arial"/>
                <w:sz w:val="20"/>
                <w:szCs w:val="20"/>
                <w:lang w:val="en-GB"/>
              </w:rPr>
              <w:t xml:space="preserve">for deprived communities and territories; </w:t>
            </w:r>
          </w:p>
          <w:p w14:paraId="5918AB56" w14:textId="77777777" w:rsidR="00947577" w:rsidRPr="00947577" w:rsidRDefault="00947577" w:rsidP="007437E3">
            <w:pPr>
              <w:pStyle w:val="NoSpacing"/>
              <w:numPr>
                <w:ilvl w:val="0"/>
                <w:numId w:val="10"/>
              </w:numPr>
              <w:spacing w:line="269" w:lineRule="auto"/>
              <w:ind w:left="357" w:hanging="357"/>
              <w:jc w:val="both"/>
              <w:rPr>
                <w:rFonts w:ascii="Arial" w:hAnsi="Arial" w:cs="Arial"/>
                <w:sz w:val="20"/>
                <w:szCs w:val="20"/>
                <w:lang w:val="en-GB"/>
              </w:rPr>
            </w:pPr>
            <w:r w:rsidRPr="00947577">
              <w:rPr>
                <w:rFonts w:ascii="Arial" w:hAnsi="Arial" w:cs="Arial"/>
                <w:sz w:val="20"/>
                <w:szCs w:val="20"/>
                <w:lang w:val="en-GB"/>
              </w:rPr>
              <w:t>Educational activities, practical workshops and involvement of professional assistance (e.g. psychologists, facilitators, education specialists, etc.) for deprived communities;</w:t>
            </w:r>
          </w:p>
          <w:p w14:paraId="2271F0EA" w14:textId="77777777" w:rsidR="00947577" w:rsidRPr="00947577" w:rsidRDefault="00947577" w:rsidP="007437E3">
            <w:pPr>
              <w:pStyle w:val="NoSpacing"/>
              <w:numPr>
                <w:ilvl w:val="0"/>
                <w:numId w:val="10"/>
              </w:numPr>
              <w:spacing w:line="269" w:lineRule="auto"/>
              <w:ind w:left="357" w:hanging="357"/>
              <w:jc w:val="both"/>
              <w:rPr>
                <w:rFonts w:ascii="Arial" w:hAnsi="Arial" w:cs="Arial"/>
                <w:szCs w:val="20"/>
              </w:rPr>
            </w:pPr>
            <w:r w:rsidRPr="00947577">
              <w:rPr>
                <w:rFonts w:ascii="Arial" w:hAnsi="Arial" w:cs="Arial"/>
                <w:sz w:val="20"/>
                <w:szCs w:val="20"/>
              </w:rPr>
              <w:t>Experience exchange of different stakeholders (municipalities, local leaders, educational institutions, NGOs, social service centres, etc.) and transfer of the best practices regarding approaches how to successfully work with deprived communities.</w:t>
            </w:r>
          </w:p>
        </w:tc>
      </w:tr>
    </w:tbl>
    <w:p w14:paraId="469F4F6C" w14:textId="0FAFD6DE" w:rsidR="00E73C2F" w:rsidRPr="00947577" w:rsidRDefault="00E73C2F" w:rsidP="00947577">
      <w:pPr>
        <w:spacing w:after="160" w:line="259" w:lineRule="auto"/>
      </w:pPr>
    </w:p>
    <w:p w14:paraId="2FD2C1A2" w14:textId="77777777" w:rsidR="00F60999" w:rsidRDefault="00F60999" w:rsidP="00E76A9A">
      <w:pPr>
        <w:spacing w:after="120" w:line="269" w:lineRule="auto"/>
        <w:jc w:val="both"/>
        <w:rPr>
          <w:szCs w:val="20"/>
        </w:rPr>
      </w:pPr>
    </w:p>
    <w:p w14:paraId="42F6523E" w14:textId="77777777" w:rsidR="00645941" w:rsidRDefault="00645941" w:rsidP="00E76A9A">
      <w:pPr>
        <w:spacing w:after="120" w:line="269" w:lineRule="auto"/>
        <w:jc w:val="both"/>
        <w:rPr>
          <w:szCs w:val="20"/>
        </w:rPr>
      </w:pPr>
    </w:p>
    <w:p w14:paraId="7EBDEE6F" w14:textId="77777777" w:rsidR="00645941" w:rsidRDefault="00645941" w:rsidP="00E76A9A">
      <w:pPr>
        <w:spacing w:after="120" w:line="269" w:lineRule="auto"/>
        <w:jc w:val="both"/>
        <w:rPr>
          <w:szCs w:val="20"/>
        </w:rPr>
      </w:pPr>
    </w:p>
    <w:p w14:paraId="57711754" w14:textId="77777777" w:rsidR="00645941" w:rsidRDefault="00645941" w:rsidP="00E76A9A">
      <w:pPr>
        <w:spacing w:after="120" w:line="269" w:lineRule="auto"/>
        <w:jc w:val="both"/>
        <w:rPr>
          <w:szCs w:val="20"/>
        </w:rPr>
      </w:pPr>
    </w:p>
    <w:p w14:paraId="0923C711" w14:textId="4350DD53" w:rsidR="00645941" w:rsidRDefault="00645941" w:rsidP="00645941">
      <w:pPr>
        <w:spacing w:after="160" w:line="259" w:lineRule="auto"/>
        <w:rPr>
          <w:szCs w:val="20"/>
        </w:rPr>
      </w:pPr>
      <w:r>
        <w:rPr>
          <w:szCs w:val="20"/>
        </w:rPr>
        <w:br w:type="page"/>
      </w:r>
    </w:p>
    <w:tbl>
      <w:tblPr>
        <w:tblStyle w:val="TableGrid"/>
        <w:tblpPr w:leftFromText="180" w:rightFromText="180" w:vertAnchor="page" w:horzAnchor="margin" w:tblpXSpec="center" w:tblpY="1576"/>
        <w:tblOverlap w:val="never"/>
        <w:tblW w:w="11057" w:type="dxa"/>
        <w:tblLayout w:type="fixed"/>
        <w:tblLook w:val="04A0" w:firstRow="1" w:lastRow="0" w:firstColumn="1" w:lastColumn="0" w:noHBand="0" w:noVBand="1"/>
      </w:tblPr>
      <w:tblGrid>
        <w:gridCol w:w="11057"/>
      </w:tblGrid>
      <w:tr w:rsidR="00645941" w14:paraId="5F4A5FFA" w14:textId="77777777" w:rsidTr="00645941">
        <w:trPr>
          <w:trHeight w:val="1132"/>
        </w:trPr>
        <w:tc>
          <w:tcPr>
            <w:tcW w:w="11057" w:type="dxa"/>
            <w:tcBorders>
              <w:top w:val="nil"/>
              <w:left w:val="nil"/>
              <w:bottom w:val="nil"/>
              <w:right w:val="nil"/>
            </w:tcBorders>
          </w:tcPr>
          <w:p w14:paraId="4C61AE75" w14:textId="77777777" w:rsidR="00645941" w:rsidRPr="00D71EB2" w:rsidRDefault="00645941" w:rsidP="00645941">
            <w:pPr>
              <w:pStyle w:val="2Heading"/>
              <w:numPr>
                <w:ilvl w:val="0"/>
                <w:numId w:val="0"/>
              </w:numPr>
              <w:shd w:val="clear" w:color="auto" w:fill="3C7486"/>
              <w:tabs>
                <w:tab w:val="left" w:pos="855"/>
                <w:tab w:val="center" w:pos="4153"/>
                <w:tab w:val="left" w:pos="8222"/>
              </w:tabs>
              <w:spacing w:before="0" w:after="0" w:line="271" w:lineRule="auto"/>
              <w:jc w:val="center"/>
              <w:rPr>
                <w:rFonts w:ascii="Arial" w:hAnsi="Arial" w:cs="Arial"/>
                <w:b/>
                <w:caps/>
                <w:color w:val="000000" w:themeColor="text1"/>
              </w:rPr>
            </w:pPr>
            <w:r w:rsidRPr="00D71EB2">
              <w:rPr>
                <w:rFonts w:ascii="Arial" w:hAnsi="Arial" w:cs="Arial"/>
                <w:caps/>
                <w:color w:val="000000" w:themeColor="text1"/>
              </w:rPr>
              <w:lastRenderedPageBreak/>
              <w:t>PRIORITY IV.</w:t>
            </w:r>
          </w:p>
          <w:p w14:paraId="5A6E94AC" w14:textId="77777777" w:rsidR="00645941" w:rsidRDefault="00645941" w:rsidP="00645941">
            <w:pPr>
              <w:pStyle w:val="2Heading"/>
              <w:numPr>
                <w:ilvl w:val="0"/>
                <w:numId w:val="0"/>
              </w:numPr>
              <w:shd w:val="clear" w:color="auto" w:fill="3C7486"/>
              <w:spacing w:before="0" w:after="0" w:line="271" w:lineRule="auto"/>
              <w:jc w:val="center"/>
              <w:rPr>
                <w:szCs w:val="20"/>
              </w:rPr>
            </w:pPr>
            <w:r w:rsidRPr="00D71EB2">
              <w:rPr>
                <w:rFonts w:ascii="Arial" w:hAnsi="Arial" w:cs="Arial"/>
                <w:caps/>
                <w:color w:val="000000" w:themeColor="text1"/>
              </w:rPr>
              <w:t>iMPROVED QUALITY OF LIVING THROUGH EFFICIENT PUBLIC SERVICES AND ADMINISTRATION</w:t>
            </w:r>
          </w:p>
        </w:tc>
      </w:tr>
    </w:tbl>
    <w:p w14:paraId="1A268037" w14:textId="77777777" w:rsidR="00645941" w:rsidRDefault="00645941" w:rsidP="00E76A9A">
      <w:pPr>
        <w:spacing w:after="120" w:line="269" w:lineRule="auto"/>
        <w:jc w:val="both"/>
        <w:rPr>
          <w:szCs w:val="20"/>
        </w:rPr>
      </w:pPr>
    </w:p>
    <w:tbl>
      <w:tblPr>
        <w:tblW w:w="10915" w:type="dxa"/>
        <w:tblInd w:w="-129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4419"/>
        <w:gridCol w:w="3423"/>
        <w:gridCol w:w="3073"/>
      </w:tblGrid>
      <w:tr w:rsidR="00274AE8" w:rsidRPr="00DC06B3" w14:paraId="15A19934" w14:textId="77777777" w:rsidTr="00D71EB2">
        <w:trPr>
          <w:trHeight w:val="366"/>
        </w:trPr>
        <w:tc>
          <w:tcPr>
            <w:tcW w:w="4419" w:type="dxa"/>
            <w:tcBorders>
              <w:top w:val="single" w:sz="8" w:space="0" w:color="FFFFFF"/>
              <w:left w:val="single" w:sz="18" w:space="0" w:color="FFFFFF"/>
              <w:bottom w:val="single" w:sz="24" w:space="0" w:color="FFFFFF"/>
              <w:right w:val="single" w:sz="8" w:space="0" w:color="FFFFFF"/>
            </w:tcBorders>
            <w:shd w:val="clear" w:color="auto" w:fill="3C7486"/>
            <w:vAlign w:val="center"/>
          </w:tcPr>
          <w:p w14:paraId="435B2677" w14:textId="77777777" w:rsidR="00E76A9A" w:rsidRPr="00D71EB2" w:rsidRDefault="00E76A9A" w:rsidP="0054524E">
            <w:pPr>
              <w:spacing w:after="120" w:line="269" w:lineRule="auto"/>
              <w:rPr>
                <w:rFonts w:ascii="Arial" w:eastAsia="Calibri" w:hAnsi="Arial" w:cs="Arial"/>
                <w:b/>
                <w:bCs/>
                <w:color w:val="000000"/>
                <w:szCs w:val="20"/>
              </w:rPr>
            </w:pPr>
            <w:r w:rsidRPr="00D71EB2">
              <w:rPr>
                <w:rFonts w:ascii="Arial" w:eastAsia="Calibri" w:hAnsi="Arial" w:cs="Arial"/>
                <w:b/>
                <w:bCs/>
                <w:color w:val="000000"/>
                <w:szCs w:val="20"/>
              </w:rPr>
              <w:t>Specific objective 4.1</w:t>
            </w:r>
            <w:r w:rsidR="00050DD4" w:rsidRPr="00D71EB2">
              <w:rPr>
                <w:rFonts w:ascii="Arial" w:eastAsia="Calibri" w:hAnsi="Arial" w:cs="Arial"/>
                <w:b/>
                <w:bCs/>
                <w:color w:val="000000"/>
                <w:szCs w:val="20"/>
              </w:rPr>
              <w:t>.</w:t>
            </w:r>
          </w:p>
        </w:tc>
        <w:tc>
          <w:tcPr>
            <w:tcW w:w="3423" w:type="dxa"/>
            <w:tcBorders>
              <w:top w:val="single" w:sz="8" w:space="0" w:color="FFFFFF"/>
              <w:left w:val="single" w:sz="8" w:space="0" w:color="FFFFFF"/>
              <w:bottom w:val="single" w:sz="24" w:space="0" w:color="FFFFFF"/>
              <w:right w:val="single" w:sz="8" w:space="0" w:color="FFFFFF"/>
            </w:tcBorders>
            <w:shd w:val="clear" w:color="auto" w:fill="3C7486"/>
            <w:vAlign w:val="center"/>
          </w:tcPr>
          <w:p w14:paraId="1ADF6911" w14:textId="77777777" w:rsidR="00E76A9A" w:rsidRPr="00D71EB2" w:rsidRDefault="00E76A9A" w:rsidP="0054524E">
            <w:pPr>
              <w:spacing w:after="120" w:line="269" w:lineRule="auto"/>
              <w:rPr>
                <w:rFonts w:ascii="Arial" w:eastAsia="Calibri" w:hAnsi="Arial" w:cs="Arial"/>
                <w:b/>
                <w:bCs/>
                <w:color w:val="000000"/>
                <w:szCs w:val="20"/>
              </w:rPr>
            </w:pPr>
            <w:r w:rsidRPr="00D71EB2">
              <w:rPr>
                <w:rFonts w:ascii="Arial" w:eastAsia="Calibri" w:hAnsi="Arial" w:cs="Arial"/>
                <w:b/>
                <w:bCs/>
                <w:color w:val="000000"/>
                <w:szCs w:val="20"/>
              </w:rPr>
              <w:t>Result indicator</w:t>
            </w:r>
          </w:p>
        </w:tc>
        <w:tc>
          <w:tcPr>
            <w:tcW w:w="3073" w:type="dxa"/>
            <w:tcBorders>
              <w:top w:val="single" w:sz="8" w:space="0" w:color="FFFFFF"/>
              <w:left w:val="single" w:sz="8" w:space="0" w:color="FFFFFF"/>
              <w:bottom w:val="single" w:sz="24" w:space="0" w:color="FFFFFF"/>
              <w:right w:val="single" w:sz="8" w:space="0" w:color="FFFFFF"/>
            </w:tcBorders>
            <w:shd w:val="clear" w:color="auto" w:fill="3C7486"/>
            <w:vAlign w:val="center"/>
          </w:tcPr>
          <w:p w14:paraId="07CE6FBF" w14:textId="77777777" w:rsidR="00E76A9A" w:rsidRPr="00D71EB2" w:rsidRDefault="00E76A9A" w:rsidP="0054524E">
            <w:pPr>
              <w:spacing w:after="120" w:line="269" w:lineRule="auto"/>
              <w:rPr>
                <w:rFonts w:ascii="Arial" w:eastAsia="Calibri" w:hAnsi="Arial" w:cs="Arial"/>
                <w:b/>
                <w:bCs/>
                <w:color w:val="000000"/>
                <w:szCs w:val="20"/>
              </w:rPr>
            </w:pPr>
            <w:r w:rsidRPr="00D71EB2">
              <w:rPr>
                <w:rFonts w:ascii="Arial" w:eastAsia="Calibri" w:hAnsi="Arial" w:cs="Arial"/>
                <w:b/>
                <w:bCs/>
                <w:color w:val="000000"/>
                <w:szCs w:val="20"/>
              </w:rPr>
              <w:t>Output indicator</w:t>
            </w:r>
          </w:p>
        </w:tc>
      </w:tr>
      <w:tr w:rsidR="00274AE8" w:rsidRPr="00DC06B3" w14:paraId="54FA75D6" w14:textId="77777777" w:rsidTr="00D71EB2">
        <w:trPr>
          <w:trHeight w:val="990"/>
        </w:trPr>
        <w:tc>
          <w:tcPr>
            <w:tcW w:w="4419" w:type="dxa"/>
            <w:tcBorders>
              <w:top w:val="single" w:sz="24" w:space="0" w:color="FFFFFF"/>
              <w:left w:val="single" w:sz="8" w:space="0" w:color="FFFFFF"/>
              <w:bottom w:val="single" w:sz="24" w:space="0" w:color="FFFFFF"/>
              <w:right w:val="single" w:sz="8" w:space="0" w:color="FFFFFF"/>
            </w:tcBorders>
            <w:shd w:val="clear" w:color="auto" w:fill="3C7486"/>
            <w:vAlign w:val="center"/>
          </w:tcPr>
          <w:p w14:paraId="737F16CF" w14:textId="77777777" w:rsidR="00E76A9A" w:rsidRPr="00D71EB2" w:rsidRDefault="00E76A9A" w:rsidP="00D71EB2">
            <w:pPr>
              <w:pStyle w:val="ListParagraph"/>
              <w:tabs>
                <w:tab w:val="left" w:pos="2444"/>
              </w:tabs>
              <w:spacing w:after="120" w:line="269" w:lineRule="auto"/>
              <w:ind w:left="0"/>
              <w:rPr>
                <w:rFonts w:ascii="Arial" w:hAnsi="Arial" w:cs="Arial"/>
              </w:rPr>
            </w:pPr>
            <w:r w:rsidRPr="00D71EB2">
              <w:rPr>
                <w:rFonts w:ascii="Arial" w:hAnsi="Arial" w:cs="Arial"/>
              </w:rPr>
              <w:t>To improve efficiency of public services by strengthening capacities and cooperation between institutions</w:t>
            </w:r>
          </w:p>
        </w:tc>
        <w:tc>
          <w:tcPr>
            <w:tcW w:w="3423" w:type="dxa"/>
            <w:tcBorders>
              <w:top w:val="single" w:sz="24" w:space="0" w:color="FFFFFF"/>
              <w:left w:val="single" w:sz="8" w:space="0" w:color="FFFFFF"/>
              <w:bottom w:val="single" w:sz="24" w:space="0" w:color="FFFFFF"/>
              <w:right w:val="single" w:sz="8" w:space="0" w:color="FFFFFF"/>
            </w:tcBorders>
            <w:shd w:val="clear" w:color="auto" w:fill="3C7486"/>
            <w:vAlign w:val="center"/>
          </w:tcPr>
          <w:p w14:paraId="6D9B08DE" w14:textId="77777777" w:rsidR="00E76A9A" w:rsidRPr="00D71EB2" w:rsidRDefault="00E76A9A" w:rsidP="0054524E">
            <w:pPr>
              <w:spacing w:after="120" w:line="269" w:lineRule="auto"/>
              <w:rPr>
                <w:rFonts w:ascii="Arial" w:eastAsia="Calibri" w:hAnsi="Arial" w:cs="Arial"/>
                <w:szCs w:val="20"/>
              </w:rPr>
            </w:pPr>
            <w:r w:rsidRPr="00D71EB2">
              <w:rPr>
                <w:rFonts w:ascii="Arial" w:hAnsi="Arial" w:cs="Arial"/>
                <w:szCs w:val="20"/>
              </w:rPr>
              <w:t>Number of solutions improving public services</w:t>
            </w:r>
          </w:p>
        </w:tc>
        <w:tc>
          <w:tcPr>
            <w:tcW w:w="3073" w:type="dxa"/>
            <w:tcBorders>
              <w:top w:val="single" w:sz="24" w:space="0" w:color="FFFFFF"/>
              <w:left w:val="single" w:sz="8" w:space="0" w:color="FFFFFF"/>
              <w:bottom w:val="single" w:sz="24" w:space="0" w:color="FFFFFF"/>
              <w:right w:val="single" w:sz="8" w:space="0" w:color="FFFFFF"/>
            </w:tcBorders>
            <w:shd w:val="clear" w:color="auto" w:fill="3C7486"/>
            <w:vAlign w:val="center"/>
          </w:tcPr>
          <w:p w14:paraId="6FB02EA5" w14:textId="77777777" w:rsidR="00E76A9A" w:rsidRPr="00D71EB2" w:rsidRDefault="00E76A9A" w:rsidP="0054524E">
            <w:pPr>
              <w:spacing w:after="120" w:line="269" w:lineRule="auto"/>
              <w:rPr>
                <w:rFonts w:ascii="Arial" w:eastAsia="Calibri" w:hAnsi="Arial" w:cs="Arial"/>
                <w:szCs w:val="20"/>
              </w:rPr>
            </w:pPr>
            <w:r w:rsidRPr="00D71EB2">
              <w:rPr>
                <w:rFonts w:ascii="Arial" w:hAnsi="Arial" w:cs="Arial"/>
                <w:szCs w:val="20"/>
              </w:rPr>
              <w:t>Number of institutions, participating in cooperation</w:t>
            </w:r>
          </w:p>
        </w:tc>
      </w:tr>
    </w:tbl>
    <w:p w14:paraId="2787835C" w14:textId="77777777" w:rsidR="00E76A9A" w:rsidRPr="00DC06B3" w:rsidRDefault="00E76A9A" w:rsidP="00E76A9A">
      <w:pPr>
        <w:spacing w:after="120" w:line="269" w:lineRule="auto"/>
        <w:ind w:left="-567" w:right="-482"/>
        <w:jc w:val="both"/>
        <w:rPr>
          <w:sz w:val="10"/>
          <w:szCs w:val="10"/>
        </w:rPr>
      </w:pPr>
    </w:p>
    <w:p w14:paraId="14C73A7D" w14:textId="77777777" w:rsidR="00E76A9A" w:rsidRPr="00D71EB2" w:rsidRDefault="00E76A9A" w:rsidP="00D71EB2">
      <w:pPr>
        <w:spacing w:after="120" w:line="288" w:lineRule="auto"/>
        <w:jc w:val="both"/>
        <w:rPr>
          <w:rFonts w:ascii="Arial" w:hAnsi="Arial" w:cs="Arial"/>
          <w:szCs w:val="20"/>
        </w:rPr>
      </w:pPr>
      <w:r w:rsidRPr="00D71EB2">
        <w:rPr>
          <w:rFonts w:ascii="Arial" w:hAnsi="Arial" w:cs="Arial"/>
          <w:szCs w:val="20"/>
        </w:rPr>
        <w:t xml:space="preserve">The aim of this specific objective is to improve efficiency of public services by: </w:t>
      </w:r>
    </w:p>
    <w:p w14:paraId="3A1B8DA0" w14:textId="748CA7FF" w:rsidR="00E76A9A" w:rsidRPr="00D71EB2" w:rsidRDefault="00E76A9A" w:rsidP="00D71EB2">
      <w:pPr>
        <w:pStyle w:val="ListParagraph"/>
        <w:numPr>
          <w:ilvl w:val="0"/>
          <w:numId w:val="16"/>
        </w:numPr>
        <w:spacing w:after="120" w:line="288" w:lineRule="auto"/>
        <w:ind w:left="0" w:firstLine="426"/>
        <w:jc w:val="both"/>
        <w:rPr>
          <w:rFonts w:ascii="Arial" w:hAnsi="Arial" w:cs="Arial"/>
          <w:szCs w:val="20"/>
        </w:rPr>
      </w:pPr>
      <w:r w:rsidRPr="00D71EB2">
        <w:rPr>
          <w:rFonts w:ascii="Arial" w:hAnsi="Arial" w:cs="Arial"/>
          <w:szCs w:val="20"/>
        </w:rPr>
        <w:t>Raising capacity of public authorities</w:t>
      </w:r>
      <w:r w:rsidR="000C7BCD" w:rsidRPr="00D71EB2">
        <w:rPr>
          <w:rFonts w:ascii="Arial" w:hAnsi="Arial" w:cs="Arial"/>
          <w:szCs w:val="20"/>
        </w:rPr>
        <w:t xml:space="preserve"> and institutions</w:t>
      </w:r>
      <w:r w:rsidRPr="00D71EB2">
        <w:rPr>
          <w:rFonts w:ascii="Arial" w:hAnsi="Arial" w:cs="Arial"/>
          <w:szCs w:val="20"/>
        </w:rPr>
        <w:t xml:space="preserve"> by promoting legal and administrative cooperation in </w:t>
      </w:r>
      <w:r w:rsidRPr="00D71EB2">
        <w:rPr>
          <w:rFonts w:ascii="Arial" w:hAnsi="Arial" w:cs="Arial"/>
          <w:szCs w:val="20"/>
          <w:lang w:eastAsia="en-GB"/>
        </w:rPr>
        <w:t>areas such as combating crime, improvement of civil security</w:t>
      </w:r>
      <w:r w:rsidR="003E58BC">
        <w:rPr>
          <w:rFonts w:ascii="Arial" w:hAnsi="Arial" w:cs="Arial"/>
          <w:szCs w:val="20"/>
          <w:lang w:eastAsia="en-GB"/>
        </w:rPr>
        <w:t>.</w:t>
      </w:r>
      <w:r w:rsidRPr="00D71EB2">
        <w:rPr>
          <w:rFonts w:ascii="Arial" w:hAnsi="Arial" w:cs="Arial"/>
          <w:szCs w:val="20"/>
          <w:lang w:eastAsia="en-GB"/>
        </w:rPr>
        <w:t xml:space="preserve"> </w:t>
      </w:r>
      <w:proofErr w:type="gramStart"/>
      <w:r w:rsidRPr="00D71EB2">
        <w:rPr>
          <w:rFonts w:ascii="Arial" w:hAnsi="Arial" w:cs="Arial"/>
          <w:szCs w:val="20"/>
          <w:lang w:eastAsia="en-GB"/>
        </w:rPr>
        <w:t>protection</w:t>
      </w:r>
      <w:proofErr w:type="gramEnd"/>
      <w:r w:rsidRPr="00D71EB2">
        <w:rPr>
          <w:rFonts w:ascii="Arial" w:hAnsi="Arial" w:cs="Arial"/>
          <w:szCs w:val="20"/>
          <w:lang w:eastAsia="en-GB"/>
        </w:rPr>
        <w:t xml:space="preserve"> of environment. </w:t>
      </w:r>
      <w:r w:rsidRPr="00D71EB2">
        <w:rPr>
          <w:rFonts w:ascii="Arial" w:hAnsi="Arial" w:cs="Arial"/>
          <w:szCs w:val="20"/>
        </w:rPr>
        <w:t xml:space="preserve">and </w:t>
      </w:r>
    </w:p>
    <w:p w14:paraId="4E150027" w14:textId="5315CBCF" w:rsidR="00E76A9A" w:rsidRPr="00597EAF" w:rsidRDefault="003F7C2B" w:rsidP="00597EAF">
      <w:pPr>
        <w:pStyle w:val="ListParagraph"/>
        <w:spacing w:after="120" w:line="288" w:lineRule="auto"/>
        <w:ind w:left="426"/>
        <w:jc w:val="both"/>
        <w:rPr>
          <w:rFonts w:ascii="Arial" w:hAnsi="Arial" w:cs="Arial"/>
          <w:szCs w:val="20"/>
        </w:rPr>
      </w:pPr>
      <w:r>
        <w:rPr>
          <w:rFonts w:ascii="Arial" w:hAnsi="Arial" w:cs="Arial"/>
          <w:szCs w:val="20"/>
        </w:rPr>
        <w:t xml:space="preserve">2. </w:t>
      </w:r>
      <w:r w:rsidR="00E76A9A" w:rsidRPr="00D71EB2">
        <w:rPr>
          <w:rFonts w:ascii="Arial" w:hAnsi="Arial" w:cs="Arial"/>
          <w:szCs w:val="20"/>
        </w:rPr>
        <w:t>Enhancing cooperation between citizens and institutions</w:t>
      </w:r>
      <w:r w:rsidR="003E58BC">
        <w:rPr>
          <w:rFonts w:ascii="Arial" w:hAnsi="Arial" w:cs="Arial"/>
          <w:szCs w:val="20"/>
        </w:rPr>
        <w:t>, including capacity raising activities for municipalities</w:t>
      </w:r>
      <w:r w:rsidR="00F57D9E">
        <w:rPr>
          <w:rFonts w:ascii="Arial" w:hAnsi="Arial" w:cs="Arial"/>
          <w:szCs w:val="20"/>
        </w:rPr>
        <w:t xml:space="preserve"> with an aim to improve public services.</w:t>
      </w:r>
      <w:r w:rsidR="00E76A9A" w:rsidRPr="00D71EB2">
        <w:rPr>
          <w:rFonts w:ascii="Arial" w:hAnsi="Arial" w:cs="Arial"/>
          <w:szCs w:val="20"/>
        </w:rPr>
        <w:t xml:space="preserve"> </w:t>
      </w:r>
      <w:r w:rsidR="00417262" w:rsidRPr="00417262">
        <w:rPr>
          <w:rFonts w:ascii="Arial" w:hAnsi="Arial" w:cs="Arial"/>
          <w:szCs w:val="20"/>
        </w:rPr>
        <w:t xml:space="preserve"> </w:t>
      </w:r>
    </w:p>
    <w:p w14:paraId="16B3A785" w14:textId="0638ACE1" w:rsidR="00E76A9A" w:rsidRPr="00D71EB2" w:rsidRDefault="00E76A9A" w:rsidP="00D71EB2">
      <w:pPr>
        <w:spacing w:after="120" w:line="288" w:lineRule="auto"/>
        <w:jc w:val="both"/>
        <w:rPr>
          <w:rFonts w:ascii="Arial" w:hAnsi="Arial" w:cs="Arial"/>
          <w:color w:val="000000"/>
          <w:szCs w:val="20"/>
        </w:rPr>
      </w:pPr>
      <w:r w:rsidRPr="00D71EB2">
        <w:rPr>
          <w:rFonts w:ascii="Arial" w:hAnsi="Arial" w:cs="Arial"/>
          <w:szCs w:val="20"/>
        </w:rPr>
        <w:t xml:space="preserve">With the added value of cross border cooperation, institutions providing public services are encouraged to apply administration tools to a greater extent, launch quality management systems, take initiatives to improve their internal administration and standardisation of functions. </w:t>
      </w:r>
      <w:r w:rsidR="005D0A34" w:rsidRPr="00D71EB2">
        <w:rPr>
          <w:rFonts w:ascii="Arial" w:hAnsi="Arial" w:cs="Arial"/>
          <w:szCs w:val="20"/>
        </w:rPr>
        <w:t xml:space="preserve">Focus should be put on </w:t>
      </w:r>
      <w:r w:rsidR="005C5209" w:rsidRPr="00D71EB2">
        <w:rPr>
          <w:rFonts w:ascii="Arial" w:hAnsi="Arial" w:cs="Arial"/>
          <w:color w:val="000000"/>
          <w:szCs w:val="20"/>
        </w:rPr>
        <w:t xml:space="preserve">exchange of best practices </w:t>
      </w:r>
      <w:r w:rsidR="0022333F" w:rsidRPr="00D71EB2">
        <w:rPr>
          <w:rFonts w:ascii="Arial" w:hAnsi="Arial" w:cs="Arial"/>
          <w:color w:val="000000"/>
          <w:szCs w:val="20"/>
        </w:rPr>
        <w:t xml:space="preserve">among </w:t>
      </w:r>
      <w:r w:rsidR="005C5209" w:rsidRPr="00D71EB2">
        <w:rPr>
          <w:rFonts w:ascii="Arial" w:hAnsi="Arial" w:cs="Arial"/>
          <w:color w:val="000000"/>
          <w:szCs w:val="20"/>
        </w:rPr>
        <w:t xml:space="preserve">institutions, </w:t>
      </w:r>
      <w:r w:rsidR="00040C89" w:rsidRPr="00D71EB2">
        <w:rPr>
          <w:rFonts w:ascii="Arial" w:hAnsi="Arial" w:cs="Arial"/>
          <w:szCs w:val="20"/>
        </w:rPr>
        <w:t>inc</w:t>
      </w:r>
      <w:r w:rsidR="0034079B" w:rsidRPr="00D71EB2">
        <w:rPr>
          <w:rFonts w:ascii="Arial" w:hAnsi="Arial" w:cs="Arial"/>
          <w:color w:val="000000"/>
          <w:szCs w:val="20"/>
        </w:rPr>
        <w:t>reasing</w:t>
      </w:r>
      <w:r w:rsidR="00040C89" w:rsidRPr="00D71EB2">
        <w:rPr>
          <w:rFonts w:ascii="Arial" w:hAnsi="Arial" w:cs="Arial"/>
          <w:color w:val="000000"/>
          <w:szCs w:val="20"/>
        </w:rPr>
        <w:t xml:space="preserve"> availability</w:t>
      </w:r>
      <w:r w:rsidR="005C5209" w:rsidRPr="00D71EB2">
        <w:rPr>
          <w:rFonts w:ascii="Arial" w:hAnsi="Arial" w:cs="Arial"/>
          <w:color w:val="000000"/>
          <w:szCs w:val="20"/>
        </w:rPr>
        <w:t xml:space="preserve"> of public services and their </w:t>
      </w:r>
      <w:r w:rsidR="00040C89" w:rsidRPr="00D71EB2">
        <w:rPr>
          <w:rFonts w:ascii="Arial" w:hAnsi="Arial" w:cs="Arial"/>
          <w:color w:val="000000"/>
          <w:szCs w:val="20"/>
        </w:rPr>
        <w:t>cost effectiveness and establishment of new cross border coope</w:t>
      </w:r>
      <w:r w:rsidR="00040C89" w:rsidRPr="00D71EB2">
        <w:rPr>
          <w:rFonts w:ascii="Arial" w:hAnsi="Arial" w:cs="Arial"/>
          <w:szCs w:val="20"/>
        </w:rPr>
        <w:t>ration solutions</w:t>
      </w:r>
      <w:r w:rsidR="005C5209" w:rsidRPr="00D71EB2">
        <w:rPr>
          <w:rFonts w:ascii="Arial" w:hAnsi="Arial" w:cs="Arial"/>
          <w:szCs w:val="20"/>
        </w:rPr>
        <w:t xml:space="preserve"> if necessary</w:t>
      </w:r>
      <w:r w:rsidR="00040C89" w:rsidRPr="00D71EB2">
        <w:rPr>
          <w:rFonts w:ascii="Arial" w:hAnsi="Arial" w:cs="Arial"/>
          <w:szCs w:val="20"/>
        </w:rPr>
        <w:t xml:space="preserve"> in the Programme area.  </w:t>
      </w:r>
    </w:p>
    <w:p w14:paraId="052E5A82" w14:textId="77777777" w:rsidR="00E76A9A" w:rsidRPr="00D71EB2" w:rsidRDefault="00E76A9A" w:rsidP="00D71EB2">
      <w:pPr>
        <w:spacing w:after="120" w:line="288" w:lineRule="auto"/>
        <w:jc w:val="both"/>
        <w:rPr>
          <w:rFonts w:ascii="Arial" w:hAnsi="Arial" w:cs="Arial"/>
          <w:szCs w:val="20"/>
          <w:lang w:eastAsia="en-GB"/>
        </w:rPr>
      </w:pPr>
      <w:r w:rsidRPr="00D71EB2">
        <w:rPr>
          <w:rFonts w:ascii="Arial" w:hAnsi="Arial" w:cs="Arial"/>
          <w:szCs w:val="20"/>
          <w:lang w:eastAsia="en-GB"/>
        </w:rPr>
        <w:t xml:space="preserve">Under this specific objective </w:t>
      </w:r>
      <w:r w:rsidR="001F2122" w:rsidRPr="00D71EB2">
        <w:rPr>
          <w:rFonts w:ascii="Arial" w:hAnsi="Arial" w:cs="Arial"/>
          <w:szCs w:val="20"/>
          <w:lang w:eastAsia="en-GB"/>
        </w:rPr>
        <w:t>activities</w:t>
      </w:r>
      <w:r w:rsidR="00EC69F2" w:rsidRPr="00D71EB2">
        <w:rPr>
          <w:rFonts w:ascii="Arial" w:hAnsi="Arial" w:cs="Arial"/>
          <w:szCs w:val="20"/>
          <w:lang w:eastAsia="en-GB"/>
        </w:rPr>
        <w:t xml:space="preserve"> will only be supported if they are not covered by other Programme priorities</w:t>
      </w:r>
      <w:r w:rsidR="00B10EE9" w:rsidRPr="00D71EB2">
        <w:rPr>
          <w:rFonts w:ascii="Arial" w:hAnsi="Arial" w:cs="Arial"/>
          <w:szCs w:val="20"/>
          <w:lang w:eastAsia="en-GB"/>
        </w:rPr>
        <w:t xml:space="preserve"> and</w:t>
      </w:r>
      <w:r w:rsidR="001F2122" w:rsidRPr="00D71EB2">
        <w:rPr>
          <w:rFonts w:ascii="Arial" w:hAnsi="Arial" w:cs="Arial"/>
          <w:szCs w:val="20"/>
          <w:lang w:eastAsia="en-GB"/>
        </w:rPr>
        <w:t xml:space="preserve"> have to focus on</w:t>
      </w:r>
      <w:r w:rsidRPr="00D71EB2">
        <w:rPr>
          <w:rFonts w:ascii="Arial" w:hAnsi="Arial" w:cs="Arial"/>
          <w:szCs w:val="20"/>
          <w:lang w:eastAsia="en-GB"/>
        </w:rPr>
        <w:t>:</w:t>
      </w:r>
    </w:p>
    <w:p w14:paraId="5E52E1C0" w14:textId="77777777" w:rsidR="00E76A9A" w:rsidRPr="00D71EB2" w:rsidRDefault="001F2122" w:rsidP="00D71EB2">
      <w:pPr>
        <w:pStyle w:val="ListParagraph"/>
        <w:numPr>
          <w:ilvl w:val="0"/>
          <w:numId w:val="15"/>
        </w:numPr>
        <w:tabs>
          <w:tab w:val="left" w:pos="1276"/>
        </w:tabs>
        <w:spacing w:after="120" w:line="269" w:lineRule="auto"/>
        <w:ind w:left="1276" w:hanging="425"/>
        <w:contextualSpacing w:val="0"/>
        <w:jc w:val="both"/>
        <w:rPr>
          <w:rFonts w:ascii="Arial" w:hAnsi="Arial" w:cs="Arial"/>
          <w:lang w:eastAsia="en-GB"/>
        </w:rPr>
      </w:pPr>
      <w:r w:rsidRPr="00D71EB2">
        <w:rPr>
          <w:rFonts w:ascii="Arial" w:hAnsi="Arial" w:cs="Arial"/>
          <w:b/>
        </w:rPr>
        <w:t>Increasing</w:t>
      </w:r>
      <w:r w:rsidR="00E76A9A" w:rsidRPr="00D71EB2">
        <w:rPr>
          <w:rFonts w:ascii="Arial" w:hAnsi="Arial" w:cs="Arial"/>
          <w:b/>
        </w:rPr>
        <w:t xml:space="preserve"> capacity of institutions providing public services</w:t>
      </w:r>
      <w:r w:rsidR="0022333F" w:rsidRPr="00D71EB2">
        <w:rPr>
          <w:rFonts w:ascii="Arial" w:hAnsi="Arial" w:cs="Arial"/>
          <w:b/>
        </w:rPr>
        <w:t>:</w:t>
      </w:r>
      <w:r w:rsidR="00E76A9A" w:rsidRPr="00D71EB2">
        <w:rPr>
          <w:rFonts w:ascii="Arial" w:hAnsi="Arial" w:cs="Arial"/>
        </w:rPr>
        <w:t xml:space="preserve"> </w:t>
      </w:r>
      <w:r w:rsidR="000A10DE" w:rsidRPr="00D71EB2">
        <w:rPr>
          <w:rFonts w:ascii="Arial" w:hAnsi="Arial" w:cs="Arial"/>
          <w:lang w:eastAsia="en-GB"/>
        </w:rPr>
        <w:t>capacity building</w:t>
      </w:r>
      <w:r w:rsidR="000A10DE" w:rsidRPr="00D71EB2" w:rsidDel="005E63B0">
        <w:rPr>
          <w:rFonts w:ascii="Arial" w:hAnsi="Arial" w:cs="Arial"/>
        </w:rPr>
        <w:t xml:space="preserve"> </w:t>
      </w:r>
      <w:r w:rsidR="000A10DE" w:rsidRPr="00D71EB2">
        <w:rPr>
          <w:rFonts w:ascii="Arial" w:hAnsi="Arial" w:cs="Arial"/>
        </w:rPr>
        <w:t>of employees providing public services</w:t>
      </w:r>
      <w:r w:rsidR="00E76A9A" w:rsidRPr="00D71EB2">
        <w:rPr>
          <w:rFonts w:ascii="Arial" w:hAnsi="Arial" w:cs="Arial"/>
        </w:rPr>
        <w:t>,</w:t>
      </w:r>
      <w:r w:rsidR="000A10DE" w:rsidRPr="00D71EB2">
        <w:rPr>
          <w:rFonts w:ascii="Arial" w:hAnsi="Arial" w:cs="Arial"/>
        </w:rPr>
        <w:t xml:space="preserve"> through</w:t>
      </w:r>
      <w:r w:rsidR="000A2249" w:rsidRPr="00D71EB2">
        <w:rPr>
          <w:rFonts w:ascii="Arial" w:hAnsi="Arial" w:cs="Arial"/>
        </w:rPr>
        <w:t xml:space="preserve"> </w:t>
      </w:r>
      <w:r w:rsidR="00EA0943" w:rsidRPr="00D71EB2">
        <w:rPr>
          <w:rFonts w:ascii="Arial" w:hAnsi="Arial" w:cs="Arial"/>
        </w:rPr>
        <w:t xml:space="preserve">cooperation networks, </w:t>
      </w:r>
      <w:r w:rsidR="00BE2ACB" w:rsidRPr="00D71EB2">
        <w:rPr>
          <w:rFonts w:ascii="Arial" w:hAnsi="Arial" w:cs="Arial"/>
        </w:rPr>
        <w:t xml:space="preserve">experience </w:t>
      </w:r>
      <w:r w:rsidR="00BE2ACB" w:rsidRPr="00D71EB2">
        <w:rPr>
          <w:rFonts w:ascii="Arial" w:hAnsi="Arial" w:cs="Arial"/>
          <w:color w:val="000000"/>
          <w:lang w:eastAsia="en-GB"/>
        </w:rPr>
        <w:t>exchange visits</w:t>
      </w:r>
      <w:r w:rsidR="00EA0943" w:rsidRPr="00D71EB2">
        <w:rPr>
          <w:rFonts w:ascii="Arial" w:hAnsi="Arial" w:cs="Arial"/>
          <w:color w:val="000000"/>
          <w:lang w:eastAsia="en-GB"/>
        </w:rPr>
        <w:t>,</w:t>
      </w:r>
      <w:r w:rsidR="00BE2ACB" w:rsidRPr="00D71EB2">
        <w:rPr>
          <w:rFonts w:ascii="Arial" w:hAnsi="Arial" w:cs="Arial"/>
        </w:rPr>
        <w:t xml:space="preserve"> </w:t>
      </w:r>
      <w:r w:rsidR="00E76A9A" w:rsidRPr="00D71EB2">
        <w:rPr>
          <w:rFonts w:ascii="Arial" w:hAnsi="Arial" w:cs="Arial"/>
        </w:rPr>
        <w:t>trainings</w:t>
      </w:r>
      <w:r w:rsidR="00EA0943" w:rsidRPr="00D71EB2">
        <w:rPr>
          <w:rFonts w:ascii="Arial" w:hAnsi="Arial" w:cs="Arial"/>
        </w:rPr>
        <w:t xml:space="preserve">, </w:t>
      </w:r>
      <w:r w:rsidR="00EA0943" w:rsidRPr="00D71EB2">
        <w:rPr>
          <w:rFonts w:ascii="Arial" w:hAnsi="Arial" w:cs="Arial"/>
          <w:color w:val="000000"/>
        </w:rPr>
        <w:t>w</w:t>
      </w:r>
      <w:r w:rsidR="004407ED" w:rsidRPr="00D71EB2">
        <w:rPr>
          <w:rFonts w:ascii="Arial" w:hAnsi="Arial" w:cs="Arial"/>
          <w:color w:val="000000"/>
        </w:rPr>
        <w:t xml:space="preserve">orkshops and </w:t>
      </w:r>
      <w:r w:rsidR="00EA0943" w:rsidRPr="00D71EB2">
        <w:rPr>
          <w:rFonts w:ascii="Arial" w:hAnsi="Arial" w:cs="Arial"/>
          <w:color w:val="000000"/>
        </w:rPr>
        <w:t>consultations</w:t>
      </w:r>
      <w:r w:rsidR="004407ED" w:rsidRPr="00D71EB2">
        <w:rPr>
          <w:rFonts w:ascii="Arial" w:hAnsi="Arial" w:cs="Arial"/>
          <w:color w:val="000000"/>
        </w:rPr>
        <w:t>.</w:t>
      </w:r>
    </w:p>
    <w:p w14:paraId="2CAB6941" w14:textId="474CDDB3" w:rsidR="003E318D" w:rsidRPr="00D71EB2" w:rsidRDefault="001F2122" w:rsidP="00D71EB2">
      <w:pPr>
        <w:pStyle w:val="ListParagraph"/>
        <w:numPr>
          <w:ilvl w:val="0"/>
          <w:numId w:val="15"/>
        </w:numPr>
        <w:spacing w:after="120" w:line="269" w:lineRule="auto"/>
        <w:ind w:left="1276" w:hanging="357"/>
        <w:contextualSpacing w:val="0"/>
        <w:jc w:val="both"/>
        <w:rPr>
          <w:rFonts w:ascii="Arial" w:hAnsi="Arial" w:cs="Arial"/>
          <w:lang w:eastAsia="en-GB"/>
        </w:rPr>
      </w:pPr>
      <w:r w:rsidRPr="00D71EB2">
        <w:rPr>
          <w:rFonts w:ascii="Arial" w:hAnsi="Arial" w:cs="Arial"/>
          <w:b/>
        </w:rPr>
        <w:t>Improving</w:t>
      </w:r>
      <w:r w:rsidR="00E76A9A" w:rsidRPr="00D71EB2">
        <w:rPr>
          <w:rFonts w:ascii="Arial" w:hAnsi="Arial" w:cs="Arial"/>
          <w:b/>
        </w:rPr>
        <w:t xml:space="preserve"> </w:t>
      </w:r>
      <w:r w:rsidR="008C4787" w:rsidRPr="00D71EB2">
        <w:rPr>
          <w:rFonts w:ascii="Arial" w:hAnsi="Arial" w:cs="Arial"/>
          <w:b/>
        </w:rPr>
        <w:t>efficiency</w:t>
      </w:r>
      <w:r w:rsidR="008977A8" w:rsidRPr="00D71EB2">
        <w:rPr>
          <w:rFonts w:ascii="Arial" w:hAnsi="Arial" w:cs="Arial"/>
          <w:b/>
        </w:rPr>
        <w:t xml:space="preserve"> and</w:t>
      </w:r>
      <w:r w:rsidR="00E76A9A" w:rsidRPr="00D71EB2">
        <w:rPr>
          <w:rFonts w:ascii="Arial" w:hAnsi="Arial" w:cs="Arial"/>
          <w:b/>
        </w:rPr>
        <w:t xml:space="preserve"> </w:t>
      </w:r>
      <w:proofErr w:type="gramStart"/>
      <w:r w:rsidR="00E76A9A" w:rsidRPr="00D71EB2">
        <w:rPr>
          <w:rFonts w:ascii="Arial" w:hAnsi="Arial" w:cs="Arial"/>
          <w:b/>
        </w:rPr>
        <w:t>accessibility</w:t>
      </w:r>
      <w:r w:rsidR="008977A8" w:rsidRPr="00D71EB2">
        <w:rPr>
          <w:rFonts w:ascii="Arial" w:hAnsi="Arial" w:cs="Arial"/>
          <w:b/>
        </w:rPr>
        <w:t xml:space="preserve"> </w:t>
      </w:r>
      <w:r w:rsidR="00E76A9A" w:rsidRPr="00D71EB2">
        <w:rPr>
          <w:rFonts w:ascii="Arial" w:hAnsi="Arial" w:cs="Arial"/>
          <w:b/>
        </w:rPr>
        <w:t xml:space="preserve"> of</w:t>
      </w:r>
      <w:proofErr w:type="gramEnd"/>
      <w:r w:rsidR="00E76A9A" w:rsidRPr="00D71EB2">
        <w:rPr>
          <w:rFonts w:ascii="Arial" w:hAnsi="Arial" w:cs="Arial"/>
          <w:b/>
        </w:rPr>
        <w:t xml:space="preserve"> public services</w:t>
      </w:r>
      <w:r w:rsidR="0022333F" w:rsidRPr="00D71EB2">
        <w:rPr>
          <w:rFonts w:ascii="Arial" w:hAnsi="Arial" w:cs="Arial"/>
          <w:b/>
        </w:rPr>
        <w:t>:</w:t>
      </w:r>
      <w:r w:rsidR="00E76A9A" w:rsidRPr="00D71EB2">
        <w:rPr>
          <w:rFonts w:ascii="Arial" w:hAnsi="Arial" w:cs="Arial"/>
          <w:b/>
        </w:rPr>
        <w:t xml:space="preserve"> </w:t>
      </w:r>
      <w:r w:rsidR="00E76A9A" w:rsidRPr="00D71EB2">
        <w:rPr>
          <w:rFonts w:ascii="Arial" w:hAnsi="Arial" w:cs="Arial"/>
        </w:rPr>
        <w:t>sim</w:t>
      </w:r>
      <w:r w:rsidR="00E76A9A" w:rsidRPr="00D71EB2">
        <w:rPr>
          <w:rFonts w:ascii="Arial" w:hAnsi="Arial" w:cs="Arial"/>
          <w:lang w:eastAsia="en-GB"/>
        </w:rPr>
        <w:t>plification of administrative procedures and reduction of administrative burden,</w:t>
      </w:r>
      <w:r w:rsidRPr="00D71EB2">
        <w:rPr>
          <w:rFonts w:ascii="Arial" w:hAnsi="Arial" w:cs="Arial"/>
          <w:lang w:eastAsia="en-GB"/>
        </w:rPr>
        <w:t xml:space="preserve"> </w:t>
      </w:r>
      <w:r w:rsidR="000C7BCD" w:rsidRPr="00D71EB2">
        <w:rPr>
          <w:rFonts w:ascii="Arial" w:hAnsi="Arial" w:cs="Arial"/>
          <w:lang w:eastAsia="en-GB"/>
        </w:rPr>
        <w:t xml:space="preserve">raising </w:t>
      </w:r>
      <w:r w:rsidRPr="00D71EB2">
        <w:rPr>
          <w:rFonts w:ascii="Arial" w:hAnsi="Arial" w:cs="Arial"/>
          <w:lang w:eastAsia="en-GB"/>
        </w:rPr>
        <w:t>administrative</w:t>
      </w:r>
      <w:r w:rsidR="00D71EB2">
        <w:rPr>
          <w:rFonts w:ascii="Arial" w:hAnsi="Arial" w:cs="Arial"/>
          <w:lang w:eastAsia="en-GB"/>
        </w:rPr>
        <w:t xml:space="preserve"> </w:t>
      </w:r>
      <w:r w:rsidRPr="00D71EB2">
        <w:rPr>
          <w:rFonts w:ascii="Arial" w:hAnsi="Arial" w:cs="Arial"/>
        </w:rPr>
        <w:t>cost-efficiency</w:t>
      </w:r>
      <w:r w:rsidR="00E76A9A" w:rsidRPr="00D71EB2">
        <w:rPr>
          <w:rFonts w:ascii="Arial" w:hAnsi="Arial" w:cs="Arial"/>
        </w:rPr>
        <w:t xml:space="preserve">, </w:t>
      </w:r>
      <w:r w:rsidR="00E76A9A" w:rsidRPr="00D71EB2">
        <w:rPr>
          <w:rFonts w:ascii="Arial" w:hAnsi="Arial" w:cs="Arial"/>
          <w:color w:val="000000"/>
        </w:rPr>
        <w:t>modernisation and optimisation of public administration processes</w:t>
      </w:r>
      <w:r w:rsidR="004407ED" w:rsidRPr="00D71EB2">
        <w:rPr>
          <w:rFonts w:ascii="Arial" w:hAnsi="Arial" w:cs="Arial"/>
        </w:rPr>
        <w:t xml:space="preserve"> including development of interactive information and communication measures</w:t>
      </w:r>
      <w:r w:rsidR="00E76A9A" w:rsidRPr="00D71EB2">
        <w:rPr>
          <w:rFonts w:ascii="Arial" w:hAnsi="Arial" w:cs="Arial"/>
          <w:color w:val="000000"/>
        </w:rPr>
        <w:t xml:space="preserve">, development/improvement of </w:t>
      </w:r>
      <w:r w:rsidR="004407ED" w:rsidRPr="00D71EB2">
        <w:rPr>
          <w:rFonts w:ascii="Arial" w:hAnsi="Arial" w:cs="Arial"/>
          <w:color w:val="000000"/>
        </w:rPr>
        <w:t xml:space="preserve">management tools and </w:t>
      </w:r>
      <w:r w:rsidR="00E76A9A" w:rsidRPr="00D71EB2">
        <w:rPr>
          <w:rFonts w:ascii="Arial" w:hAnsi="Arial" w:cs="Arial"/>
          <w:color w:val="000000"/>
        </w:rPr>
        <w:t xml:space="preserve">quality management systems and </w:t>
      </w:r>
      <w:r w:rsidR="002342DF">
        <w:rPr>
          <w:rFonts w:ascii="Arial" w:hAnsi="Arial" w:cs="Arial"/>
          <w:color w:val="000000"/>
        </w:rPr>
        <w:t xml:space="preserve">joint </w:t>
      </w:r>
      <w:r w:rsidR="00E76A9A" w:rsidRPr="00D71EB2">
        <w:rPr>
          <w:rFonts w:ascii="Arial" w:hAnsi="Arial" w:cs="Arial"/>
          <w:color w:val="000000"/>
        </w:rPr>
        <w:t>ICT soluti</w:t>
      </w:r>
      <w:r w:rsidR="00E76A9A" w:rsidRPr="00D71EB2">
        <w:rPr>
          <w:rFonts w:ascii="Arial" w:hAnsi="Arial" w:cs="Arial"/>
          <w:color w:val="000000"/>
          <w:lang w:eastAsia="en-GB"/>
        </w:rPr>
        <w:t xml:space="preserve">ons. </w:t>
      </w:r>
      <w:r w:rsidR="004407ED" w:rsidRPr="00D71EB2">
        <w:rPr>
          <w:rFonts w:ascii="Arial" w:hAnsi="Arial" w:cs="Arial"/>
          <w:lang w:eastAsia="en-GB"/>
        </w:rPr>
        <w:t>Investments,</w:t>
      </w:r>
      <w:r w:rsidR="004407ED" w:rsidRPr="00D71EB2">
        <w:rPr>
          <w:rFonts w:ascii="Arial" w:hAnsi="Arial" w:cs="Arial"/>
        </w:rPr>
        <w:t xml:space="preserve"> specific equipment </w:t>
      </w:r>
      <w:proofErr w:type="gramStart"/>
      <w:r w:rsidR="004407ED" w:rsidRPr="00D71EB2">
        <w:rPr>
          <w:rFonts w:ascii="Arial" w:hAnsi="Arial" w:cs="Arial"/>
        </w:rPr>
        <w:t xml:space="preserve">and </w:t>
      </w:r>
      <w:r w:rsidR="004407ED" w:rsidRPr="00D71EB2">
        <w:rPr>
          <w:rFonts w:ascii="Arial" w:hAnsi="Arial" w:cs="Arial"/>
          <w:lang w:eastAsia="en-GB"/>
        </w:rPr>
        <w:t xml:space="preserve"> </w:t>
      </w:r>
      <w:r w:rsidR="004407ED" w:rsidRPr="00D71EB2">
        <w:rPr>
          <w:rFonts w:ascii="Arial" w:hAnsi="Arial" w:cs="Arial"/>
          <w:color w:val="000000"/>
        </w:rPr>
        <w:t>establishment</w:t>
      </w:r>
      <w:proofErr w:type="gramEnd"/>
      <w:r w:rsidR="004407ED" w:rsidRPr="00D71EB2">
        <w:rPr>
          <w:rFonts w:ascii="Arial" w:hAnsi="Arial" w:cs="Arial"/>
          <w:color w:val="000000"/>
        </w:rPr>
        <w:t xml:space="preserve"> of joint data </w:t>
      </w:r>
      <w:r w:rsidR="004407ED" w:rsidRPr="00D71EB2">
        <w:rPr>
          <w:rFonts w:ascii="Arial" w:hAnsi="Arial" w:cs="Arial"/>
          <w:lang w:eastAsia="en-GB"/>
        </w:rPr>
        <w:t>should be oriented towards more efficient organisational processes and management.</w:t>
      </w:r>
    </w:p>
    <w:tbl>
      <w:tblPr>
        <w:tblpPr w:leftFromText="180" w:rightFromText="180" w:vertAnchor="text" w:horzAnchor="margin" w:tblpXSpec="center" w:tblpY="124"/>
        <w:tblW w:w="110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1035"/>
      </w:tblGrid>
      <w:tr w:rsidR="00D71EB2" w:rsidRPr="00DC06B3" w14:paraId="3FE0A1F4" w14:textId="77777777" w:rsidTr="008545F9">
        <w:trPr>
          <w:trHeight w:val="271"/>
        </w:trPr>
        <w:tc>
          <w:tcPr>
            <w:tcW w:w="11035" w:type="dxa"/>
            <w:tcBorders>
              <w:top w:val="single" w:sz="8" w:space="0" w:color="FFFFFF"/>
              <w:left w:val="single" w:sz="18" w:space="0" w:color="FFFFFF"/>
              <w:bottom w:val="single" w:sz="24" w:space="0" w:color="FFFFFF"/>
              <w:right w:val="single" w:sz="8" w:space="0" w:color="FFFFFF"/>
            </w:tcBorders>
            <w:shd w:val="clear" w:color="auto" w:fill="3C7486"/>
            <w:vAlign w:val="center"/>
          </w:tcPr>
          <w:p w14:paraId="46F1A8AC" w14:textId="77777777" w:rsidR="00D71EB2" w:rsidRPr="00D71EB2" w:rsidRDefault="00D71EB2" w:rsidP="00D71EB2">
            <w:pPr>
              <w:spacing w:after="120" w:line="269" w:lineRule="auto"/>
              <w:rPr>
                <w:rFonts w:ascii="Arial" w:eastAsia="Calibri" w:hAnsi="Arial" w:cs="Arial"/>
                <w:b/>
                <w:bCs/>
                <w:color w:val="000000"/>
                <w:szCs w:val="20"/>
              </w:rPr>
            </w:pPr>
            <w:r w:rsidRPr="00D71EB2">
              <w:rPr>
                <w:rFonts w:ascii="Arial" w:eastAsia="Calibri" w:hAnsi="Arial" w:cs="Arial"/>
                <w:b/>
                <w:bCs/>
                <w:color w:val="000000"/>
                <w:szCs w:val="20"/>
              </w:rPr>
              <w:t>Expected result</w:t>
            </w:r>
          </w:p>
        </w:tc>
      </w:tr>
      <w:tr w:rsidR="00D71EB2" w:rsidRPr="00DC06B3" w14:paraId="7109D455" w14:textId="77777777" w:rsidTr="008545F9">
        <w:trPr>
          <w:trHeight w:val="804"/>
        </w:trPr>
        <w:tc>
          <w:tcPr>
            <w:tcW w:w="11035" w:type="dxa"/>
            <w:tcBorders>
              <w:top w:val="single" w:sz="24" w:space="0" w:color="FFFFFF"/>
              <w:left w:val="single" w:sz="8" w:space="0" w:color="FFFFFF"/>
              <w:bottom w:val="single" w:sz="8" w:space="0" w:color="FFFFFF"/>
              <w:right w:val="single" w:sz="8" w:space="0" w:color="FFFFFF"/>
            </w:tcBorders>
            <w:shd w:val="clear" w:color="auto" w:fill="3C7486"/>
            <w:vAlign w:val="center"/>
          </w:tcPr>
          <w:p w14:paraId="27B1F4D2" w14:textId="52C9EE12" w:rsidR="00D71EB2" w:rsidRPr="00D71EB2" w:rsidRDefault="00D71EB2" w:rsidP="00D71EB2">
            <w:pPr>
              <w:spacing w:after="120" w:line="269" w:lineRule="auto"/>
              <w:jc w:val="both"/>
              <w:rPr>
                <w:rFonts w:ascii="Arial" w:hAnsi="Arial" w:cs="Arial"/>
                <w:szCs w:val="20"/>
              </w:rPr>
            </w:pPr>
            <w:r w:rsidRPr="00D71EB2">
              <w:rPr>
                <w:rFonts w:ascii="Arial" w:hAnsi="Arial" w:cs="Arial"/>
                <w:szCs w:val="20"/>
                <w:lang w:eastAsia="en-GB"/>
              </w:rPr>
              <w:t>Strengthened institutional capacity and efficiency of public services through modernisation of equipment, infrastructure and organisational processes in areas such as combating crime, improvement of civil security</w:t>
            </w:r>
            <w:proofErr w:type="gramStart"/>
            <w:r w:rsidRPr="00D71EB2">
              <w:rPr>
                <w:rFonts w:ascii="Arial" w:hAnsi="Arial" w:cs="Arial"/>
                <w:szCs w:val="20"/>
                <w:lang w:eastAsia="en-GB"/>
              </w:rPr>
              <w:t>, ,</w:t>
            </w:r>
            <w:proofErr w:type="gramEnd"/>
            <w:r w:rsidRPr="00D71EB2">
              <w:rPr>
                <w:rFonts w:ascii="Arial" w:hAnsi="Arial" w:cs="Arial"/>
                <w:szCs w:val="20"/>
                <w:lang w:eastAsia="en-GB"/>
              </w:rPr>
              <w:t xml:space="preserve"> protection of environment, ,.</w:t>
            </w:r>
          </w:p>
        </w:tc>
      </w:tr>
    </w:tbl>
    <w:p w14:paraId="2123BBFD" w14:textId="77777777" w:rsidR="00E76A9A" w:rsidRPr="003E318D" w:rsidRDefault="003E318D" w:rsidP="003E318D">
      <w:pPr>
        <w:spacing w:after="160" w:line="259" w:lineRule="auto"/>
        <w:rPr>
          <w:rFonts w:eastAsia="Calibri" w:cs="Arial"/>
          <w:szCs w:val="22"/>
          <w:lang w:eastAsia="en-GB"/>
        </w:rPr>
      </w:pPr>
      <w:r>
        <w:rPr>
          <w:rFonts w:cs="Arial"/>
          <w:lang w:eastAsia="en-GB"/>
        </w:rPr>
        <w:br w:type="page"/>
      </w:r>
    </w:p>
    <w:tbl>
      <w:tblPr>
        <w:tblpPr w:leftFromText="180" w:rightFromText="180" w:vertAnchor="text" w:horzAnchor="margin" w:tblpX="-431" w:tblpY="-404"/>
        <w:tblW w:w="920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9209"/>
      </w:tblGrid>
      <w:tr w:rsidR="00D71EB2" w:rsidRPr="00DC06B3" w14:paraId="068DE6D5" w14:textId="77777777" w:rsidTr="00202AB2">
        <w:tc>
          <w:tcPr>
            <w:tcW w:w="9209" w:type="dxa"/>
            <w:tcBorders>
              <w:top w:val="single" w:sz="4" w:space="0" w:color="D9D9D9"/>
              <w:left w:val="single" w:sz="4" w:space="0" w:color="D9D9D9"/>
              <w:bottom w:val="single" w:sz="24" w:space="0" w:color="FFFFFF"/>
              <w:right w:val="single" w:sz="4" w:space="0" w:color="D9D9D9"/>
            </w:tcBorders>
            <w:shd w:val="clear" w:color="auto" w:fill="F2F2F2"/>
            <w:vAlign w:val="center"/>
          </w:tcPr>
          <w:p w14:paraId="5F0D9B66" w14:textId="70A02C68" w:rsidR="001B5EF0" w:rsidRDefault="001B5EF0" w:rsidP="00202AB2">
            <w:pPr>
              <w:widowControl w:val="0"/>
              <w:overflowPunct w:val="0"/>
              <w:autoSpaceDE w:val="0"/>
              <w:autoSpaceDN w:val="0"/>
              <w:adjustRightInd w:val="0"/>
              <w:spacing w:after="100" w:line="271" w:lineRule="auto"/>
              <w:jc w:val="both"/>
              <w:rPr>
                <w:rFonts w:ascii="Arial" w:hAnsi="Arial" w:cs="Arial"/>
              </w:rPr>
            </w:pPr>
            <w:r w:rsidRPr="000F6A48">
              <w:rPr>
                <w:rFonts w:ascii="Arial" w:eastAsia="Calibri" w:hAnsi="Arial"/>
                <w:b/>
                <w:color w:val="000000" w:themeColor="text1"/>
              </w:rPr>
              <w:lastRenderedPageBreak/>
              <w:t>Requirements for activities supported</w:t>
            </w:r>
            <w:r>
              <w:rPr>
                <w:rFonts w:ascii="Arial" w:hAnsi="Arial" w:cs="Arial"/>
              </w:rPr>
              <w:t>:</w:t>
            </w:r>
          </w:p>
          <w:p w14:paraId="72CB2580" w14:textId="280F74D1" w:rsidR="001B5EF0" w:rsidRDefault="001B5EF0" w:rsidP="00DC1326">
            <w:pPr>
              <w:widowControl w:val="0"/>
              <w:overflowPunct w:val="0"/>
              <w:autoSpaceDE w:val="0"/>
              <w:autoSpaceDN w:val="0"/>
              <w:adjustRightInd w:val="0"/>
              <w:spacing w:after="120" w:line="288" w:lineRule="auto"/>
              <w:jc w:val="both"/>
              <w:rPr>
                <w:rFonts w:ascii="Arial" w:hAnsi="Arial" w:cs="Arial"/>
                <w:szCs w:val="20"/>
              </w:rPr>
            </w:pPr>
            <w:r>
              <w:rPr>
                <w:rFonts w:ascii="Arial" w:hAnsi="Arial" w:cs="Arial"/>
              </w:rPr>
              <w:t xml:space="preserve">In case main stakeholders </w:t>
            </w:r>
            <w:r w:rsidRPr="006A2748">
              <w:rPr>
                <w:rFonts w:ascii="Arial" w:hAnsi="Arial" w:cs="Arial"/>
                <w:szCs w:val="20"/>
              </w:rPr>
              <w:t xml:space="preserve">(national, local municipalities, for example) directly using/constributing from the results of the project </w:t>
            </w:r>
            <w:r>
              <w:rPr>
                <w:rFonts w:ascii="Arial" w:hAnsi="Arial" w:cs="Arial"/>
              </w:rPr>
              <w:t>are not involved in the project, in the application form information how</w:t>
            </w:r>
            <w:r w:rsidRPr="006A2748">
              <w:rPr>
                <w:rFonts w:ascii="Arial" w:hAnsi="Arial" w:cs="Arial"/>
                <w:szCs w:val="20"/>
              </w:rPr>
              <w:t xml:space="preserve"> exactly the proj</w:t>
            </w:r>
            <w:r>
              <w:rPr>
                <w:rFonts w:ascii="Arial" w:hAnsi="Arial" w:cs="Arial"/>
                <w:szCs w:val="20"/>
              </w:rPr>
              <w:t>ect results would be used by those</w:t>
            </w:r>
            <w:r w:rsidRPr="006A2748">
              <w:rPr>
                <w:rFonts w:ascii="Arial" w:hAnsi="Arial" w:cs="Arial"/>
                <w:szCs w:val="20"/>
              </w:rPr>
              <w:t xml:space="preserve"> stakeholders after the end of the project</w:t>
            </w:r>
            <w:r>
              <w:rPr>
                <w:rFonts w:ascii="Arial" w:hAnsi="Arial" w:cs="Arial"/>
              </w:rPr>
              <w:t xml:space="preserve"> should be included</w:t>
            </w:r>
            <w:r w:rsidRPr="006A2748">
              <w:rPr>
                <w:rFonts w:ascii="Arial" w:hAnsi="Arial" w:cs="Arial"/>
                <w:szCs w:val="20"/>
              </w:rPr>
              <w:t>.</w:t>
            </w:r>
          </w:p>
          <w:p w14:paraId="54F2D1C8" w14:textId="77777777" w:rsidR="001B5EF0" w:rsidRDefault="001B5EF0" w:rsidP="00202AB2">
            <w:pPr>
              <w:spacing w:after="120" w:line="269" w:lineRule="auto"/>
              <w:rPr>
                <w:rFonts w:ascii="Arial" w:eastAsia="Calibri" w:hAnsi="Arial" w:cs="Arial"/>
                <w:b/>
                <w:bCs/>
                <w:color w:val="000000" w:themeColor="text1"/>
                <w:szCs w:val="20"/>
              </w:rPr>
            </w:pPr>
          </w:p>
          <w:p w14:paraId="3614BF11" w14:textId="77777777" w:rsidR="001B5EF0" w:rsidRDefault="001B5EF0" w:rsidP="00202AB2">
            <w:pPr>
              <w:spacing w:after="120" w:line="269" w:lineRule="auto"/>
              <w:rPr>
                <w:rFonts w:ascii="Arial" w:eastAsia="Calibri" w:hAnsi="Arial" w:cs="Arial"/>
                <w:b/>
                <w:bCs/>
                <w:color w:val="000000" w:themeColor="text1"/>
                <w:szCs w:val="20"/>
              </w:rPr>
            </w:pPr>
            <w:r w:rsidRPr="00D71EB2">
              <w:rPr>
                <w:rFonts w:ascii="Arial" w:eastAsia="Calibri" w:hAnsi="Arial" w:cs="Arial"/>
                <w:b/>
                <w:bCs/>
                <w:color w:val="000000" w:themeColor="text1"/>
                <w:szCs w:val="20"/>
              </w:rPr>
              <w:t xml:space="preserve">Indicative list of </w:t>
            </w:r>
            <w:r>
              <w:rPr>
                <w:rFonts w:ascii="Arial" w:eastAsia="Calibri" w:hAnsi="Arial" w:cs="Arial"/>
                <w:b/>
                <w:bCs/>
                <w:color w:val="000000" w:themeColor="text1"/>
                <w:szCs w:val="20"/>
              </w:rPr>
              <w:t>a</w:t>
            </w:r>
            <w:r w:rsidRPr="00D71EB2">
              <w:rPr>
                <w:rFonts w:ascii="Arial" w:eastAsia="Calibri" w:hAnsi="Arial" w:cs="Arial"/>
                <w:b/>
                <w:bCs/>
                <w:color w:val="000000" w:themeColor="text1"/>
                <w:szCs w:val="20"/>
              </w:rPr>
              <w:t xml:space="preserve">ctivities supported (if not covered by other Programme priorities):  </w:t>
            </w:r>
          </w:p>
          <w:p w14:paraId="76ED3EC4" w14:textId="77777777" w:rsidR="000708A1" w:rsidRPr="00331D4C" w:rsidRDefault="000708A1" w:rsidP="00202AB2">
            <w:pPr>
              <w:spacing w:line="269" w:lineRule="auto"/>
              <w:jc w:val="both"/>
              <w:rPr>
                <w:rFonts w:ascii="Arial" w:hAnsi="Arial" w:cs="Arial"/>
                <w:bCs/>
                <w:color w:val="000000"/>
                <w:szCs w:val="20"/>
              </w:rPr>
            </w:pPr>
          </w:p>
        </w:tc>
      </w:tr>
      <w:tr w:rsidR="00D71EB2" w:rsidRPr="00DC06B3" w14:paraId="7BDF4E8F" w14:textId="77777777" w:rsidTr="00202AB2">
        <w:tc>
          <w:tcPr>
            <w:tcW w:w="9209" w:type="dxa"/>
            <w:tcBorders>
              <w:top w:val="single" w:sz="24" w:space="0" w:color="FFFFFF"/>
              <w:left w:val="single" w:sz="4" w:space="0" w:color="D9D9D9"/>
              <w:bottom w:val="single" w:sz="4" w:space="0" w:color="D9D9D9"/>
              <w:right w:val="single" w:sz="4" w:space="0" w:color="D9D9D9"/>
            </w:tcBorders>
            <w:shd w:val="clear" w:color="auto" w:fill="FFFFFF"/>
            <w:vAlign w:val="center"/>
          </w:tcPr>
          <w:p w14:paraId="0CDD3626" w14:textId="27BF1B8E" w:rsidR="00D71EB2" w:rsidRPr="00D71EB2" w:rsidRDefault="00D71EB2" w:rsidP="00202AB2">
            <w:pPr>
              <w:pStyle w:val="ListParagraph"/>
              <w:numPr>
                <w:ilvl w:val="0"/>
                <w:numId w:val="14"/>
              </w:numPr>
              <w:spacing w:after="40" w:line="269" w:lineRule="auto"/>
              <w:ind w:left="313" w:hanging="284"/>
              <w:contextualSpacing w:val="0"/>
              <w:jc w:val="both"/>
              <w:rPr>
                <w:rFonts w:ascii="Arial" w:hAnsi="Arial" w:cs="Arial"/>
              </w:rPr>
            </w:pPr>
            <w:r w:rsidRPr="00D71EB2">
              <w:rPr>
                <w:rFonts w:ascii="Arial" w:hAnsi="Arial" w:cs="Arial"/>
              </w:rPr>
              <w:t>Actions and  improvement of  infrastructure and equipment (if necessary) for protection and security of civil society</w:t>
            </w:r>
            <w:r w:rsidR="00392CFC">
              <w:rPr>
                <w:rFonts w:ascii="Arial" w:hAnsi="Arial" w:cs="Arial"/>
              </w:rPr>
              <w:t>, combating crime, protection of environment</w:t>
            </w:r>
            <w:r w:rsidR="00475247">
              <w:rPr>
                <w:rFonts w:ascii="Arial" w:hAnsi="Arial" w:cs="Arial"/>
              </w:rPr>
              <w:t>;</w:t>
            </w:r>
            <w:r w:rsidRPr="00D71EB2">
              <w:rPr>
                <w:rFonts w:ascii="Arial" w:hAnsi="Arial" w:cs="Arial"/>
              </w:rPr>
              <w:t xml:space="preserve">; </w:t>
            </w:r>
          </w:p>
          <w:p w14:paraId="1D730F32" w14:textId="77777777" w:rsidR="00D71EB2" w:rsidRPr="00D71EB2" w:rsidRDefault="00D71EB2" w:rsidP="00202AB2">
            <w:pPr>
              <w:numPr>
                <w:ilvl w:val="0"/>
                <w:numId w:val="14"/>
              </w:numPr>
              <w:spacing w:after="40" w:line="269" w:lineRule="auto"/>
              <w:ind w:left="313" w:hanging="284"/>
              <w:jc w:val="both"/>
              <w:rPr>
                <w:rFonts w:ascii="Arial" w:hAnsi="Arial" w:cs="Arial"/>
                <w:b/>
                <w:szCs w:val="20"/>
                <w:u w:val="single"/>
              </w:rPr>
            </w:pPr>
            <w:r w:rsidRPr="00D71EB2">
              <w:rPr>
                <w:rFonts w:ascii="Arial" w:hAnsi="Arial" w:cs="Arial"/>
                <w:szCs w:val="20"/>
              </w:rPr>
              <w:t>Development and implementation of training and mentoring activities</w:t>
            </w:r>
            <w:r w:rsidR="00B732D8">
              <w:rPr>
                <w:rFonts w:ascii="Arial" w:hAnsi="Arial" w:cs="Arial"/>
                <w:szCs w:val="20"/>
              </w:rPr>
              <w:t xml:space="preserve"> as capacity raising activities for public authorities and organizations</w:t>
            </w:r>
            <w:r w:rsidRPr="00D71EB2">
              <w:rPr>
                <w:rFonts w:ascii="Arial" w:hAnsi="Arial" w:cs="Arial"/>
                <w:szCs w:val="20"/>
              </w:rPr>
              <w:t>;</w:t>
            </w:r>
          </w:p>
          <w:p w14:paraId="621ABE43" w14:textId="6990E974" w:rsidR="00D71EB2" w:rsidRPr="00D71EB2" w:rsidRDefault="00D71EB2" w:rsidP="00202AB2">
            <w:pPr>
              <w:numPr>
                <w:ilvl w:val="0"/>
                <w:numId w:val="14"/>
              </w:numPr>
              <w:spacing w:after="40" w:line="269" w:lineRule="auto"/>
              <w:ind w:left="313" w:hanging="284"/>
              <w:jc w:val="both"/>
              <w:rPr>
                <w:rFonts w:ascii="Arial" w:hAnsi="Arial" w:cs="Arial"/>
                <w:b/>
                <w:szCs w:val="20"/>
                <w:u w:val="single"/>
              </w:rPr>
            </w:pPr>
            <w:r w:rsidRPr="00D71EB2">
              <w:rPr>
                <w:rFonts w:ascii="Arial" w:hAnsi="Arial" w:cs="Arial"/>
                <w:szCs w:val="20"/>
              </w:rPr>
              <w:t>Transfer of good practices and development of innovative models or solutions for provision of necessary competences and human resources within public services;</w:t>
            </w:r>
          </w:p>
          <w:p w14:paraId="11B26CCA" w14:textId="77777777" w:rsidR="00D71EB2" w:rsidRPr="00D71EB2" w:rsidRDefault="00D71EB2" w:rsidP="00202AB2">
            <w:pPr>
              <w:pStyle w:val="Default"/>
              <w:numPr>
                <w:ilvl w:val="0"/>
                <w:numId w:val="14"/>
              </w:numPr>
              <w:spacing w:after="40" w:line="269" w:lineRule="auto"/>
              <w:ind w:left="313" w:hanging="284"/>
              <w:jc w:val="both"/>
              <w:rPr>
                <w:szCs w:val="20"/>
                <w:lang w:val="en-GB"/>
              </w:rPr>
            </w:pPr>
            <w:r w:rsidRPr="00D71EB2">
              <w:rPr>
                <w:sz w:val="20"/>
                <w:szCs w:val="20"/>
                <w:lang w:val="en-GB" w:eastAsia="en-GB"/>
              </w:rPr>
              <w:t>Integrated actions for simplification of administrative procedures and reduction of administrative burden;</w:t>
            </w:r>
          </w:p>
          <w:p w14:paraId="050432D7" w14:textId="77777777" w:rsidR="00D71EB2" w:rsidRPr="00D71EB2" w:rsidRDefault="00D71EB2" w:rsidP="00202AB2">
            <w:pPr>
              <w:pStyle w:val="Default"/>
              <w:numPr>
                <w:ilvl w:val="0"/>
                <w:numId w:val="14"/>
              </w:numPr>
              <w:spacing w:after="60" w:line="269" w:lineRule="auto"/>
              <w:ind w:left="313" w:hanging="284"/>
              <w:jc w:val="both"/>
              <w:rPr>
                <w:rFonts w:eastAsia="Verdana Bold,Times New Roman"/>
                <w:lang w:val="en-GB"/>
              </w:rPr>
            </w:pPr>
            <w:r w:rsidRPr="00D71EB2">
              <w:rPr>
                <w:sz w:val="20"/>
                <w:szCs w:val="20"/>
                <w:lang w:eastAsia="lv-LV"/>
              </w:rPr>
              <w:t>Promotion of dialog between citizens and public services providers and societal involvement in civic decision making;</w:t>
            </w:r>
          </w:p>
          <w:p w14:paraId="0D1F1117" w14:textId="16F9ABDD" w:rsidR="00D71EB2" w:rsidRPr="00D71EB2" w:rsidRDefault="004112B2" w:rsidP="00202AB2">
            <w:pPr>
              <w:pStyle w:val="Default"/>
              <w:numPr>
                <w:ilvl w:val="0"/>
                <w:numId w:val="14"/>
              </w:numPr>
              <w:spacing w:after="60" w:line="269" w:lineRule="auto"/>
              <w:ind w:left="313" w:hanging="284"/>
              <w:jc w:val="both"/>
              <w:rPr>
                <w:rFonts w:eastAsia="Verdana Bold,Times New Roman"/>
                <w:lang w:val="en-GB"/>
              </w:rPr>
            </w:pPr>
            <w:r w:rsidRPr="004112B2">
              <w:rPr>
                <w:sz w:val="20"/>
                <w:szCs w:val="20"/>
                <w:lang w:eastAsia="lv-LV"/>
              </w:rPr>
              <w:t xml:space="preserve">Small scale investments (equipment and infrastructure) up to 100 000 </w:t>
            </w:r>
            <w:r w:rsidR="007170A4">
              <w:rPr>
                <w:sz w:val="20"/>
                <w:szCs w:val="20"/>
                <w:lang w:eastAsia="lv-LV"/>
              </w:rPr>
              <w:t xml:space="preserve">EUR </w:t>
            </w:r>
            <w:r w:rsidRPr="004112B2">
              <w:rPr>
                <w:sz w:val="20"/>
                <w:szCs w:val="20"/>
                <w:lang w:eastAsia="lv-LV"/>
              </w:rPr>
              <w:t>ERDF per site</w:t>
            </w:r>
            <w:r w:rsidR="00B04573">
              <w:rPr>
                <w:sz w:val="20"/>
                <w:szCs w:val="20"/>
                <w:lang w:eastAsia="lv-LV"/>
              </w:rPr>
              <w:t xml:space="preserve"> </w:t>
            </w:r>
            <w:r w:rsidR="00377FE5">
              <w:rPr>
                <w:sz w:val="20"/>
                <w:szCs w:val="20"/>
                <w:lang w:eastAsia="lv-LV"/>
              </w:rPr>
              <w:t xml:space="preserve">(object) </w:t>
            </w:r>
            <w:r w:rsidR="00D71EB2" w:rsidRPr="009210C0">
              <w:rPr>
                <w:sz w:val="20"/>
                <w:szCs w:val="20"/>
                <w:lang w:val="en-GB"/>
              </w:rPr>
              <w:t>for increased community capacity-building</w:t>
            </w:r>
            <w:r w:rsidR="00422ABD">
              <w:rPr>
                <w:sz w:val="20"/>
                <w:szCs w:val="20"/>
                <w:lang w:val="en-GB"/>
              </w:rPr>
              <w:t xml:space="preserve">. </w:t>
            </w:r>
          </w:p>
        </w:tc>
      </w:tr>
    </w:tbl>
    <w:p w14:paraId="4D911773" w14:textId="77777777" w:rsidR="002B611C" w:rsidRDefault="002B611C">
      <w:pPr>
        <w:spacing w:after="160" w:line="259" w:lineRule="auto"/>
      </w:pPr>
      <w:r>
        <w:br w:type="page"/>
      </w:r>
    </w:p>
    <w:p w14:paraId="523D7ABB" w14:textId="77777777" w:rsidR="00BC0613" w:rsidRPr="00754F05" w:rsidRDefault="00BC0613" w:rsidP="00BC0613">
      <w:pPr>
        <w:pStyle w:val="1Heading"/>
        <w:rPr>
          <w:rFonts w:ascii="Arial" w:hAnsi="Arial" w:cs="Arial"/>
        </w:rPr>
      </w:pPr>
      <w:bookmarkStart w:id="297" w:name="_Toc477516040"/>
      <w:r w:rsidRPr="00754F05">
        <w:rPr>
          <w:rFonts w:ascii="Arial" w:hAnsi="Arial" w:cs="Arial"/>
        </w:rPr>
        <w:lastRenderedPageBreak/>
        <w:t>GENERAL PRINCIPLES</w:t>
      </w:r>
      <w:bookmarkEnd w:id="297"/>
      <w:r w:rsidRPr="00754F05">
        <w:rPr>
          <w:rFonts w:ascii="Arial" w:hAnsi="Arial" w:cs="Arial"/>
        </w:rPr>
        <w:t xml:space="preserve"> </w:t>
      </w:r>
    </w:p>
    <w:p w14:paraId="1B9A3D9D" w14:textId="77777777" w:rsidR="00BC0613" w:rsidRPr="00754F05" w:rsidRDefault="00EB0890" w:rsidP="00CC1B64">
      <w:pPr>
        <w:pStyle w:val="2Heading"/>
        <w:numPr>
          <w:ilvl w:val="0"/>
          <w:numId w:val="0"/>
        </w:numPr>
        <w:ind w:left="360"/>
        <w:rPr>
          <w:rFonts w:ascii="Arial" w:hAnsi="Arial" w:cs="Arial"/>
          <w:lang w:val="lt-LT"/>
        </w:rPr>
      </w:pPr>
      <w:bookmarkStart w:id="298" w:name="_Toc477516041"/>
      <w:r w:rsidRPr="00754F05">
        <w:rPr>
          <w:rFonts w:ascii="Arial" w:hAnsi="Arial" w:cs="Arial"/>
          <w:lang w:val="lt-LT"/>
        </w:rPr>
        <w:t>4.1</w:t>
      </w:r>
      <w:r w:rsidR="00BC0613" w:rsidRPr="00754F05">
        <w:rPr>
          <w:rFonts w:ascii="Arial" w:hAnsi="Arial" w:cs="Arial"/>
          <w:lang w:val="lt-LT"/>
        </w:rPr>
        <w:t xml:space="preserve"> Horizontal principles</w:t>
      </w:r>
      <w:bookmarkEnd w:id="298"/>
    </w:p>
    <w:p w14:paraId="073A762C" w14:textId="77777777" w:rsidR="006349F7" w:rsidRPr="00754F05" w:rsidRDefault="005F6B98" w:rsidP="00754F05">
      <w:pPr>
        <w:autoSpaceDE w:val="0"/>
        <w:autoSpaceDN w:val="0"/>
        <w:adjustRightInd w:val="0"/>
        <w:spacing w:after="120" w:line="288" w:lineRule="auto"/>
        <w:jc w:val="both"/>
        <w:rPr>
          <w:rFonts w:ascii="Arial" w:hAnsi="Arial" w:cs="Arial"/>
          <w:szCs w:val="20"/>
        </w:rPr>
      </w:pPr>
      <w:r w:rsidRPr="00754F05">
        <w:rPr>
          <w:rFonts w:ascii="Arial" w:hAnsi="Arial" w:cs="Arial"/>
          <w:szCs w:val="20"/>
        </w:rPr>
        <w:t xml:space="preserve">In addition to the relevance to specific objectives of </w:t>
      </w:r>
      <w:r w:rsidR="004F1145" w:rsidRPr="00754F05">
        <w:rPr>
          <w:rFonts w:ascii="Arial" w:hAnsi="Arial" w:cs="Arial"/>
          <w:szCs w:val="20"/>
        </w:rPr>
        <w:t xml:space="preserve">the </w:t>
      </w:r>
      <w:r w:rsidR="0027376A" w:rsidRPr="00754F05">
        <w:rPr>
          <w:rFonts w:ascii="Arial" w:hAnsi="Arial" w:cs="Arial"/>
          <w:szCs w:val="20"/>
        </w:rPr>
        <w:t xml:space="preserve">Programme </w:t>
      </w:r>
      <w:r w:rsidRPr="00754F05">
        <w:rPr>
          <w:rFonts w:ascii="Arial" w:hAnsi="Arial" w:cs="Arial"/>
          <w:szCs w:val="20"/>
        </w:rPr>
        <w:t xml:space="preserve">priorities, all projects have to be in </w:t>
      </w:r>
      <w:r w:rsidR="004F1145" w:rsidRPr="00754F05">
        <w:rPr>
          <w:rFonts w:ascii="Arial" w:hAnsi="Arial" w:cs="Arial"/>
          <w:szCs w:val="20"/>
        </w:rPr>
        <w:t xml:space="preserve">line with horizontal principles </w:t>
      </w:r>
      <w:r w:rsidR="005F07D9" w:rsidRPr="00754F05">
        <w:rPr>
          <w:rFonts w:ascii="Arial" w:hAnsi="Arial" w:cs="Arial"/>
          <w:szCs w:val="20"/>
        </w:rPr>
        <w:t xml:space="preserve">of the </w:t>
      </w:r>
      <w:r w:rsidR="004F1145" w:rsidRPr="00754F05">
        <w:rPr>
          <w:rFonts w:ascii="Arial" w:hAnsi="Arial" w:cs="Arial"/>
          <w:szCs w:val="20"/>
        </w:rPr>
        <w:t>Programme.</w:t>
      </w:r>
      <w:r w:rsidR="006E6CA2" w:rsidRPr="00754F05">
        <w:rPr>
          <w:rFonts w:ascii="Arial" w:hAnsi="Arial" w:cs="Arial"/>
          <w:szCs w:val="20"/>
        </w:rPr>
        <w:t xml:space="preserve"> </w:t>
      </w:r>
      <w:r w:rsidR="001F3510" w:rsidRPr="00754F05">
        <w:rPr>
          <w:rFonts w:ascii="Arial" w:hAnsi="Arial" w:cs="Arial"/>
          <w:szCs w:val="20"/>
        </w:rPr>
        <w:t xml:space="preserve">Applicants </w:t>
      </w:r>
      <w:r w:rsidR="00F72505" w:rsidRPr="00754F05">
        <w:rPr>
          <w:rFonts w:ascii="Arial" w:hAnsi="Arial" w:cs="Arial"/>
          <w:szCs w:val="20"/>
        </w:rPr>
        <w:t>should</w:t>
      </w:r>
      <w:r w:rsidR="001F3510" w:rsidRPr="00754F05">
        <w:rPr>
          <w:rFonts w:ascii="Arial" w:hAnsi="Arial" w:cs="Arial"/>
          <w:szCs w:val="20"/>
        </w:rPr>
        <w:t xml:space="preserve"> indicate whether the project will have positive, neutral or negative impact on horizontal principles. </w:t>
      </w:r>
      <w:r w:rsidR="006E6CA2" w:rsidRPr="00754F05">
        <w:rPr>
          <w:rFonts w:ascii="Arial" w:hAnsi="Arial" w:cs="Arial"/>
          <w:szCs w:val="20"/>
        </w:rPr>
        <w:t>Projects wi</w:t>
      </w:r>
      <w:r w:rsidR="00F23C8E" w:rsidRPr="00754F05">
        <w:rPr>
          <w:rFonts w:ascii="Arial" w:hAnsi="Arial" w:cs="Arial"/>
          <w:szCs w:val="20"/>
        </w:rPr>
        <w:t xml:space="preserve">th a direct negative impact on </w:t>
      </w:r>
      <w:r w:rsidR="006E6CA2" w:rsidRPr="00754F05">
        <w:rPr>
          <w:rFonts w:ascii="Arial" w:hAnsi="Arial" w:cs="Arial"/>
          <w:szCs w:val="20"/>
        </w:rPr>
        <w:t xml:space="preserve">horizontal principles will not be </w:t>
      </w:r>
      <w:r w:rsidR="00F72505" w:rsidRPr="00754F05">
        <w:rPr>
          <w:rFonts w:ascii="Arial" w:hAnsi="Arial" w:cs="Arial"/>
          <w:szCs w:val="20"/>
        </w:rPr>
        <w:t xml:space="preserve">selected for the Programme funding. </w:t>
      </w:r>
      <w:r w:rsidR="006E6CA2" w:rsidRPr="00754F05">
        <w:rPr>
          <w:rFonts w:ascii="Arial" w:hAnsi="Arial" w:cs="Arial"/>
          <w:szCs w:val="20"/>
        </w:rPr>
        <w:t xml:space="preserve"> </w:t>
      </w:r>
    </w:p>
    <w:p w14:paraId="68D42A0F" w14:textId="77777777" w:rsidR="005F6B98" w:rsidRPr="00754F05" w:rsidRDefault="006267B3" w:rsidP="00754F05">
      <w:pPr>
        <w:autoSpaceDE w:val="0"/>
        <w:autoSpaceDN w:val="0"/>
        <w:adjustRightInd w:val="0"/>
        <w:spacing w:after="120" w:line="288" w:lineRule="auto"/>
        <w:jc w:val="both"/>
        <w:rPr>
          <w:rFonts w:ascii="Arial" w:hAnsi="Arial" w:cs="Arial"/>
          <w:szCs w:val="20"/>
        </w:rPr>
      </w:pPr>
      <w:r w:rsidRPr="00754F05">
        <w:rPr>
          <w:rFonts w:ascii="Arial" w:hAnsi="Arial" w:cs="Arial"/>
          <w:szCs w:val="20"/>
        </w:rPr>
        <w:t xml:space="preserve">Projects </w:t>
      </w:r>
      <w:r w:rsidR="00745300" w:rsidRPr="00754F05">
        <w:rPr>
          <w:rFonts w:ascii="Arial" w:hAnsi="Arial" w:cs="Arial"/>
          <w:szCs w:val="20"/>
        </w:rPr>
        <w:t xml:space="preserve">have to </w:t>
      </w:r>
      <w:r w:rsidR="00C61136" w:rsidRPr="00754F05">
        <w:rPr>
          <w:rFonts w:ascii="Arial" w:hAnsi="Arial" w:cs="Arial"/>
          <w:szCs w:val="20"/>
        </w:rPr>
        <w:t xml:space="preserve">comply with </w:t>
      </w:r>
      <w:r w:rsidR="003A55DF" w:rsidRPr="00754F05">
        <w:rPr>
          <w:rFonts w:ascii="Arial" w:hAnsi="Arial" w:cs="Arial"/>
          <w:szCs w:val="20"/>
        </w:rPr>
        <w:t xml:space="preserve">these principles: </w:t>
      </w:r>
    </w:p>
    <w:p w14:paraId="2E5E6481" w14:textId="77777777" w:rsidR="005F6B98" w:rsidRPr="00754F05" w:rsidRDefault="005F6B98" w:rsidP="00E435A3">
      <w:pPr>
        <w:pStyle w:val="ListParagraph"/>
        <w:numPr>
          <w:ilvl w:val="0"/>
          <w:numId w:val="111"/>
        </w:numPr>
        <w:autoSpaceDE w:val="0"/>
        <w:autoSpaceDN w:val="0"/>
        <w:adjustRightInd w:val="0"/>
        <w:spacing w:after="120" w:line="288" w:lineRule="auto"/>
        <w:jc w:val="both"/>
        <w:rPr>
          <w:rFonts w:ascii="Arial" w:hAnsi="Arial" w:cs="Arial"/>
          <w:bCs/>
          <w:color w:val="808080"/>
          <w:szCs w:val="20"/>
        </w:rPr>
      </w:pPr>
      <w:r w:rsidRPr="00754F05">
        <w:rPr>
          <w:rFonts w:ascii="Arial" w:hAnsi="Arial" w:cs="Arial"/>
          <w:bCs/>
          <w:color w:val="808080"/>
          <w:szCs w:val="20"/>
        </w:rPr>
        <w:t>Sustainable development</w:t>
      </w:r>
    </w:p>
    <w:p w14:paraId="764287A5" w14:textId="77777777" w:rsidR="005F6B98" w:rsidRPr="00754F05" w:rsidRDefault="00A34BA9" w:rsidP="00754F05">
      <w:pPr>
        <w:autoSpaceDE w:val="0"/>
        <w:autoSpaceDN w:val="0"/>
        <w:adjustRightInd w:val="0"/>
        <w:spacing w:after="120" w:line="288" w:lineRule="auto"/>
        <w:ind w:left="23"/>
        <w:jc w:val="both"/>
        <w:rPr>
          <w:rStyle w:val="Emphasis"/>
          <w:rFonts w:ascii="Arial" w:hAnsi="Arial" w:cs="Arial"/>
          <w:szCs w:val="20"/>
        </w:rPr>
      </w:pPr>
      <w:r w:rsidRPr="00754F05">
        <w:rPr>
          <w:rFonts w:ascii="Arial" w:hAnsi="Arial" w:cs="Arial"/>
          <w:color w:val="000000"/>
          <w:szCs w:val="20"/>
          <w:shd w:val="clear" w:color="auto" w:fill="FFFFFF"/>
        </w:rPr>
        <w:t>Sustainable d</w:t>
      </w:r>
      <w:r w:rsidR="005F6B98" w:rsidRPr="00754F05">
        <w:rPr>
          <w:rFonts w:ascii="Arial" w:hAnsi="Arial" w:cs="Arial"/>
          <w:color w:val="000000"/>
          <w:szCs w:val="20"/>
          <w:shd w:val="clear" w:color="auto" w:fill="FFFFFF"/>
        </w:rPr>
        <w:t xml:space="preserve">evelopment stands for meeting the needs of present generations without jeopardizing the ability of future generations to meet their own needs – in other words, a better quality </w:t>
      </w:r>
      <w:r w:rsidR="005F6B98" w:rsidRPr="00754F05">
        <w:rPr>
          <w:rFonts w:ascii="Arial" w:hAnsi="Arial" w:cs="Arial"/>
          <w:szCs w:val="20"/>
          <w:shd w:val="clear" w:color="auto" w:fill="FFFFFF"/>
        </w:rPr>
        <w:t>of life for everyone, now and for generations to come</w:t>
      </w:r>
      <w:r w:rsidR="005F6B98" w:rsidRPr="00754F05">
        <w:rPr>
          <w:rStyle w:val="FootnoteReference"/>
          <w:rFonts w:ascii="Arial" w:hAnsi="Arial" w:cs="Arial"/>
          <w:szCs w:val="20"/>
          <w:shd w:val="clear" w:color="auto" w:fill="FFFFFF"/>
        </w:rPr>
        <w:footnoteReference w:id="13"/>
      </w:r>
      <w:r w:rsidR="005F6B98" w:rsidRPr="00754F05">
        <w:rPr>
          <w:rFonts w:ascii="Arial" w:hAnsi="Arial" w:cs="Arial"/>
          <w:szCs w:val="20"/>
          <w:shd w:val="clear" w:color="auto" w:fill="FFFFFF"/>
        </w:rPr>
        <w:t xml:space="preserve">. This horizontal principle is related to making </w:t>
      </w:r>
      <w:r w:rsidR="005F6B98" w:rsidRPr="00754F05">
        <w:rPr>
          <w:rFonts w:ascii="Arial" w:hAnsi="Arial" w:cs="Arial"/>
          <w:szCs w:val="20"/>
          <w:lang w:eastAsia="lv-LV"/>
        </w:rPr>
        <w:t>decisions in a way that economic, ecological and social effects of each decision are taken into account.</w:t>
      </w:r>
    </w:p>
    <w:p w14:paraId="715ABC86" w14:textId="77777777" w:rsidR="005F6B98" w:rsidRPr="00754F05" w:rsidRDefault="00477047" w:rsidP="00754F05">
      <w:pPr>
        <w:tabs>
          <w:tab w:val="left" w:pos="1452"/>
        </w:tabs>
        <w:spacing w:after="120" w:line="288" w:lineRule="auto"/>
        <w:ind w:left="23"/>
        <w:jc w:val="both"/>
        <w:rPr>
          <w:rFonts w:ascii="Arial" w:hAnsi="Arial" w:cs="Arial"/>
          <w:szCs w:val="20"/>
        </w:rPr>
      </w:pPr>
      <w:r w:rsidRPr="00754F05">
        <w:rPr>
          <w:rFonts w:ascii="Arial" w:hAnsi="Arial" w:cs="Arial"/>
          <w:szCs w:val="20"/>
        </w:rPr>
        <w:t>P</w:t>
      </w:r>
      <w:r w:rsidR="005F6B98" w:rsidRPr="00754F05">
        <w:rPr>
          <w:rFonts w:ascii="Arial" w:hAnsi="Arial" w:cs="Arial"/>
          <w:szCs w:val="20"/>
        </w:rPr>
        <w:t>riority</w:t>
      </w:r>
      <w:r w:rsidR="00451D6B" w:rsidRPr="00754F05">
        <w:rPr>
          <w:rFonts w:ascii="Arial" w:hAnsi="Arial" w:cs="Arial"/>
          <w:szCs w:val="20"/>
        </w:rPr>
        <w:t xml:space="preserve"> I</w:t>
      </w:r>
      <w:r w:rsidR="005F6B98" w:rsidRPr="00754F05">
        <w:rPr>
          <w:rFonts w:ascii="Arial" w:hAnsi="Arial" w:cs="Arial"/>
          <w:bCs/>
          <w:szCs w:val="20"/>
        </w:rPr>
        <w:t xml:space="preserve"> is </w:t>
      </w:r>
      <w:r w:rsidR="005F6B98" w:rsidRPr="00754F05">
        <w:rPr>
          <w:rFonts w:ascii="Arial" w:hAnsi="Arial" w:cs="Arial"/>
          <w:szCs w:val="20"/>
        </w:rPr>
        <w:t>directly related to resourc</w:t>
      </w:r>
      <w:r w:rsidR="00451D6B" w:rsidRPr="00754F05">
        <w:rPr>
          <w:rFonts w:ascii="Arial" w:hAnsi="Arial" w:cs="Arial"/>
          <w:szCs w:val="20"/>
        </w:rPr>
        <w:t>e efficiency and environmental</w:t>
      </w:r>
      <w:r w:rsidR="005F6B98" w:rsidRPr="00754F05">
        <w:rPr>
          <w:rFonts w:ascii="Arial" w:hAnsi="Arial" w:cs="Arial"/>
          <w:szCs w:val="20"/>
        </w:rPr>
        <w:t xml:space="preserve"> friendly behaviour. </w:t>
      </w:r>
      <w:r w:rsidR="001E19DF" w:rsidRPr="00754F05">
        <w:rPr>
          <w:rFonts w:ascii="Arial" w:hAnsi="Arial" w:cs="Arial"/>
          <w:szCs w:val="20"/>
        </w:rPr>
        <w:t>Thus p</w:t>
      </w:r>
      <w:r w:rsidR="005F6B98" w:rsidRPr="00754F05">
        <w:rPr>
          <w:rFonts w:ascii="Arial" w:hAnsi="Arial" w:cs="Arial"/>
          <w:szCs w:val="20"/>
        </w:rPr>
        <w:t xml:space="preserve">rojects </w:t>
      </w:r>
      <w:r w:rsidR="00293FB2" w:rsidRPr="00754F05">
        <w:rPr>
          <w:rFonts w:ascii="Arial" w:hAnsi="Arial" w:cs="Arial"/>
          <w:szCs w:val="20"/>
        </w:rPr>
        <w:t xml:space="preserve">applying for the Programme funding </w:t>
      </w:r>
      <w:r w:rsidR="005F6B98" w:rsidRPr="00754F05">
        <w:rPr>
          <w:rFonts w:ascii="Arial" w:hAnsi="Arial" w:cs="Arial"/>
          <w:szCs w:val="20"/>
        </w:rPr>
        <w:t xml:space="preserve">under this priority </w:t>
      </w:r>
      <w:r w:rsidR="00F51BA6" w:rsidRPr="00754F05">
        <w:rPr>
          <w:rFonts w:ascii="Arial" w:hAnsi="Arial" w:cs="Arial"/>
          <w:szCs w:val="20"/>
        </w:rPr>
        <w:t>need to have</w:t>
      </w:r>
      <w:r w:rsidR="005F6B98" w:rsidRPr="00754F05">
        <w:rPr>
          <w:rFonts w:ascii="Arial" w:hAnsi="Arial" w:cs="Arial"/>
          <w:szCs w:val="20"/>
        </w:rPr>
        <w:t xml:space="preserve"> a direct positive impact on sustainable development. </w:t>
      </w:r>
    </w:p>
    <w:p w14:paraId="40FF5CFC" w14:textId="77777777" w:rsidR="005F6B98" w:rsidRPr="00754F05" w:rsidRDefault="005F6B98" w:rsidP="00E435A3">
      <w:pPr>
        <w:pStyle w:val="ListParagraph"/>
        <w:numPr>
          <w:ilvl w:val="0"/>
          <w:numId w:val="111"/>
        </w:numPr>
        <w:autoSpaceDE w:val="0"/>
        <w:autoSpaceDN w:val="0"/>
        <w:adjustRightInd w:val="0"/>
        <w:spacing w:after="120" w:line="288" w:lineRule="auto"/>
        <w:jc w:val="both"/>
        <w:rPr>
          <w:rFonts w:ascii="Arial" w:hAnsi="Arial" w:cs="Arial"/>
          <w:color w:val="808080"/>
          <w:szCs w:val="20"/>
        </w:rPr>
      </w:pPr>
      <w:r w:rsidRPr="00754F05">
        <w:rPr>
          <w:rFonts w:ascii="Arial" w:hAnsi="Arial" w:cs="Arial"/>
          <w:color w:val="808080"/>
          <w:szCs w:val="20"/>
        </w:rPr>
        <w:t>Equal opportunities and non-discrimination</w:t>
      </w:r>
    </w:p>
    <w:p w14:paraId="1F9F1693" w14:textId="77777777" w:rsidR="00211C72" w:rsidRPr="00754F05" w:rsidRDefault="005F6B98" w:rsidP="00754F05">
      <w:pPr>
        <w:autoSpaceDE w:val="0"/>
        <w:autoSpaceDN w:val="0"/>
        <w:adjustRightInd w:val="0"/>
        <w:spacing w:after="120" w:line="288" w:lineRule="auto"/>
        <w:ind w:left="23"/>
        <w:jc w:val="both"/>
        <w:rPr>
          <w:rFonts w:ascii="Arial" w:hAnsi="Arial" w:cs="Arial"/>
          <w:szCs w:val="20"/>
        </w:rPr>
      </w:pPr>
      <w:r w:rsidRPr="00754F05">
        <w:rPr>
          <w:rFonts w:ascii="Arial" w:hAnsi="Arial" w:cs="Arial"/>
          <w:szCs w:val="20"/>
        </w:rPr>
        <w:t xml:space="preserve">Discrimination is a situation where an individual is mistreated because of some characteristics – gender, age, race ethnic group, family background, physical condition, religious belief or sexual orientation. The aim of this horizontal principle is to secure equal access to new opportunities for all border region people, and especially for socially excluded groups. </w:t>
      </w:r>
    </w:p>
    <w:p w14:paraId="3531D5E0" w14:textId="77777777" w:rsidR="005F6B98" w:rsidRPr="00754F05" w:rsidRDefault="00211C72" w:rsidP="00754F05">
      <w:pPr>
        <w:autoSpaceDE w:val="0"/>
        <w:autoSpaceDN w:val="0"/>
        <w:adjustRightInd w:val="0"/>
        <w:spacing w:after="120" w:line="288" w:lineRule="auto"/>
        <w:ind w:left="23"/>
        <w:jc w:val="both"/>
        <w:rPr>
          <w:rFonts w:ascii="Arial" w:hAnsi="Arial" w:cs="Arial"/>
          <w:szCs w:val="20"/>
        </w:rPr>
      </w:pPr>
      <w:r w:rsidRPr="00754F05">
        <w:rPr>
          <w:rFonts w:ascii="Arial" w:hAnsi="Arial" w:cs="Arial"/>
          <w:szCs w:val="20"/>
        </w:rPr>
        <w:t>Moreover,</w:t>
      </w:r>
      <w:r w:rsidR="00526EF2" w:rsidRPr="00754F05">
        <w:rPr>
          <w:rFonts w:ascii="Arial" w:hAnsi="Arial" w:cs="Arial"/>
          <w:szCs w:val="20"/>
        </w:rPr>
        <w:t xml:space="preserve"> it is recommended that</w:t>
      </w:r>
      <w:r w:rsidRPr="00754F05">
        <w:rPr>
          <w:rFonts w:ascii="Arial" w:hAnsi="Arial" w:cs="Arial"/>
          <w:szCs w:val="20"/>
        </w:rPr>
        <w:t xml:space="preserve"> </w:t>
      </w:r>
      <w:r w:rsidR="00526EF2" w:rsidRPr="00754F05">
        <w:rPr>
          <w:rFonts w:ascii="Arial" w:hAnsi="Arial" w:cs="Arial"/>
          <w:szCs w:val="20"/>
        </w:rPr>
        <w:t>projects</w:t>
      </w:r>
      <w:r w:rsidR="00CA67E1" w:rsidRPr="00754F05">
        <w:rPr>
          <w:rFonts w:ascii="Arial" w:hAnsi="Arial" w:cs="Arial"/>
          <w:szCs w:val="20"/>
        </w:rPr>
        <w:t xml:space="preserve"> supported by the Programme</w:t>
      </w:r>
      <w:r w:rsidR="00526EF2" w:rsidRPr="00754F05">
        <w:rPr>
          <w:rFonts w:ascii="Arial" w:hAnsi="Arial" w:cs="Arial"/>
          <w:szCs w:val="20"/>
        </w:rPr>
        <w:t xml:space="preserve"> </w:t>
      </w:r>
      <w:r w:rsidR="005F6B98" w:rsidRPr="00754F05">
        <w:rPr>
          <w:rFonts w:ascii="Arial" w:hAnsi="Arial" w:cs="Arial"/>
          <w:szCs w:val="20"/>
        </w:rPr>
        <w:t>follow universal design principles during construction works, development of products and services</w:t>
      </w:r>
      <w:r w:rsidR="005220E2" w:rsidRPr="00754F05">
        <w:rPr>
          <w:rFonts w:ascii="Arial" w:hAnsi="Arial" w:cs="Arial"/>
          <w:szCs w:val="20"/>
        </w:rPr>
        <w:t xml:space="preserve"> if it is </w:t>
      </w:r>
      <w:r w:rsidR="00CE748A" w:rsidRPr="00754F05">
        <w:rPr>
          <w:rFonts w:ascii="Arial" w:hAnsi="Arial" w:cs="Arial"/>
          <w:szCs w:val="20"/>
        </w:rPr>
        <w:t>cost-efficient</w:t>
      </w:r>
      <w:r w:rsidR="005F6B98" w:rsidRPr="00754F05">
        <w:rPr>
          <w:rFonts w:ascii="Arial" w:hAnsi="Arial" w:cs="Arial"/>
          <w:szCs w:val="20"/>
        </w:rPr>
        <w:t>.</w:t>
      </w:r>
      <w:r w:rsidR="00E135FB" w:rsidRPr="00754F05">
        <w:rPr>
          <w:rFonts w:ascii="Arial" w:hAnsi="Arial" w:cs="Arial"/>
          <w:szCs w:val="20"/>
        </w:rPr>
        <w:t xml:space="preserve"> </w:t>
      </w:r>
      <w:r w:rsidR="005F6B98" w:rsidRPr="00754F05">
        <w:rPr>
          <w:rFonts w:ascii="Arial" w:hAnsi="Arial" w:cs="Arial"/>
          <w:color w:val="000000"/>
          <w:szCs w:val="20"/>
          <w:lang w:eastAsia="en-GB"/>
        </w:rPr>
        <w:t>Universal design</w:t>
      </w:r>
      <w:r w:rsidR="00D73DD8" w:rsidRPr="00754F05">
        <w:rPr>
          <w:rStyle w:val="FootnoteReference"/>
          <w:rFonts w:ascii="Arial" w:hAnsi="Arial" w:cs="Arial"/>
          <w:color w:val="000000"/>
          <w:szCs w:val="20"/>
          <w:lang w:eastAsia="en-GB"/>
        </w:rPr>
        <w:footnoteReference w:id="14"/>
      </w:r>
      <w:r w:rsidR="005F6B98" w:rsidRPr="00754F05">
        <w:rPr>
          <w:rFonts w:ascii="Arial" w:hAnsi="Arial" w:cs="Arial"/>
          <w:color w:val="000000"/>
          <w:szCs w:val="20"/>
          <w:lang w:eastAsia="en-GB"/>
        </w:rPr>
        <w:t xml:space="preserve"> is the design of products and environments in a way which </w:t>
      </w:r>
      <w:r w:rsidR="00423CB3" w:rsidRPr="00754F05">
        <w:rPr>
          <w:rFonts w:ascii="Arial" w:hAnsi="Arial" w:cs="Arial"/>
          <w:color w:val="000000"/>
          <w:szCs w:val="20"/>
          <w:lang w:eastAsia="en-GB"/>
        </w:rPr>
        <w:t xml:space="preserve">allows to use </w:t>
      </w:r>
      <w:r w:rsidR="005F6B98" w:rsidRPr="00754F05">
        <w:rPr>
          <w:rFonts w:ascii="Arial" w:hAnsi="Arial" w:cs="Arial"/>
          <w:color w:val="000000"/>
          <w:szCs w:val="20"/>
          <w:lang w:eastAsia="en-GB"/>
        </w:rPr>
        <w:t>project result</w:t>
      </w:r>
      <w:r w:rsidR="00423CB3" w:rsidRPr="00754F05">
        <w:rPr>
          <w:rFonts w:ascii="Arial" w:hAnsi="Arial" w:cs="Arial"/>
          <w:color w:val="000000"/>
          <w:szCs w:val="20"/>
          <w:lang w:eastAsia="en-GB"/>
        </w:rPr>
        <w:t>s</w:t>
      </w:r>
      <w:r w:rsidR="005F6B98" w:rsidRPr="00754F05">
        <w:rPr>
          <w:rFonts w:ascii="Arial" w:hAnsi="Arial" w:cs="Arial"/>
          <w:color w:val="000000"/>
          <w:szCs w:val="20"/>
          <w:lang w:eastAsia="en-GB"/>
        </w:rPr>
        <w:t xml:space="preserve"> to maximum possible extent without additional adaptation or specialized design. Therefore</w:t>
      </w:r>
      <w:r w:rsidR="005F6B98" w:rsidRPr="00754F05">
        <w:rPr>
          <w:rFonts w:ascii="Arial" w:hAnsi="Arial" w:cs="Arial"/>
          <w:szCs w:val="20"/>
        </w:rPr>
        <w:t>, solutions that are more inclusive</w:t>
      </w:r>
      <w:r w:rsidR="00ED2696" w:rsidRPr="00754F05">
        <w:rPr>
          <w:rFonts w:ascii="Arial" w:hAnsi="Arial" w:cs="Arial"/>
          <w:szCs w:val="20"/>
        </w:rPr>
        <w:t xml:space="preserve"> should be explored and applied if possible</w:t>
      </w:r>
      <w:r w:rsidR="005F6B98" w:rsidRPr="00754F05">
        <w:rPr>
          <w:rFonts w:ascii="Arial" w:hAnsi="Arial" w:cs="Arial"/>
          <w:szCs w:val="20"/>
        </w:rPr>
        <w:t xml:space="preserve">, e.g., when installing a handle on a door, it is better to choose a lever handle, rather than a door knob; the lever handle can be opened using the elbow or a closed fist, benefiting people carrying shopping bags as well as people with limited strength in their hands. </w:t>
      </w:r>
    </w:p>
    <w:p w14:paraId="53E6CF5C" w14:textId="77777777" w:rsidR="005F6B98" w:rsidRPr="00754F05" w:rsidRDefault="005F6B98" w:rsidP="00E435A3">
      <w:pPr>
        <w:pStyle w:val="ListParagraph"/>
        <w:numPr>
          <w:ilvl w:val="0"/>
          <w:numId w:val="111"/>
        </w:numPr>
        <w:autoSpaceDE w:val="0"/>
        <w:autoSpaceDN w:val="0"/>
        <w:adjustRightInd w:val="0"/>
        <w:spacing w:after="120" w:line="288" w:lineRule="auto"/>
        <w:rPr>
          <w:rFonts w:ascii="Arial" w:hAnsi="Arial" w:cs="Arial"/>
          <w:color w:val="808080"/>
          <w:szCs w:val="20"/>
        </w:rPr>
      </w:pPr>
      <w:r w:rsidRPr="00754F05">
        <w:rPr>
          <w:rFonts w:ascii="Arial" w:hAnsi="Arial" w:cs="Arial"/>
          <w:bCs/>
          <w:color w:val="808080"/>
          <w:szCs w:val="20"/>
        </w:rPr>
        <w:t>Equality between men and women</w:t>
      </w:r>
    </w:p>
    <w:p w14:paraId="58ADE638" w14:textId="77777777" w:rsidR="00F43046" w:rsidRPr="00754F05" w:rsidRDefault="00A75480" w:rsidP="00754F05">
      <w:pPr>
        <w:spacing w:after="120" w:line="288" w:lineRule="auto"/>
        <w:ind w:left="23"/>
        <w:jc w:val="both"/>
        <w:rPr>
          <w:rFonts w:ascii="Arial" w:hAnsi="Arial" w:cs="Arial"/>
          <w:szCs w:val="20"/>
        </w:rPr>
      </w:pPr>
      <w:r w:rsidRPr="00754F05">
        <w:rPr>
          <w:rFonts w:ascii="Arial" w:hAnsi="Arial" w:cs="Arial"/>
          <w:szCs w:val="20"/>
        </w:rPr>
        <w:t>The P</w:t>
      </w:r>
      <w:r w:rsidR="005F6B98" w:rsidRPr="00754F05">
        <w:rPr>
          <w:rFonts w:ascii="Arial" w:hAnsi="Arial" w:cs="Arial"/>
          <w:szCs w:val="20"/>
        </w:rPr>
        <w:t>rogramme aims to promote equality between men and women. It is important to ensure that men and women are granted equal rights and responsibilities, equal access to resources</w:t>
      </w:r>
      <w:r w:rsidR="00CA67E1" w:rsidRPr="00754F05">
        <w:rPr>
          <w:rFonts w:ascii="Arial" w:hAnsi="Arial" w:cs="Arial"/>
          <w:szCs w:val="20"/>
        </w:rPr>
        <w:t xml:space="preserve"> and project outputs</w:t>
      </w:r>
      <w:r w:rsidR="005F6B98" w:rsidRPr="00754F05">
        <w:rPr>
          <w:rFonts w:ascii="Arial" w:hAnsi="Arial" w:cs="Arial"/>
          <w:szCs w:val="20"/>
        </w:rPr>
        <w:t xml:space="preserve"> and opportunities to use them. </w:t>
      </w:r>
    </w:p>
    <w:p w14:paraId="2265DE78" w14:textId="77777777" w:rsidR="005F6B98" w:rsidRPr="00754F05" w:rsidRDefault="00CC1B64" w:rsidP="00CC1B64">
      <w:pPr>
        <w:pStyle w:val="2Heading"/>
        <w:numPr>
          <w:ilvl w:val="0"/>
          <w:numId w:val="0"/>
        </w:numPr>
        <w:rPr>
          <w:rFonts w:ascii="Arial" w:hAnsi="Arial" w:cs="Arial"/>
          <w:color w:val="808080"/>
        </w:rPr>
      </w:pPr>
      <w:bookmarkStart w:id="299" w:name="_Toc477516042"/>
      <w:r w:rsidRPr="00754F05">
        <w:rPr>
          <w:rFonts w:ascii="Arial" w:hAnsi="Arial" w:cs="Arial"/>
        </w:rPr>
        <w:t xml:space="preserve">4.2 </w:t>
      </w:r>
      <w:r w:rsidR="00BC1877" w:rsidRPr="00754F05">
        <w:rPr>
          <w:rFonts w:ascii="Arial" w:hAnsi="Arial" w:cs="Arial"/>
        </w:rPr>
        <w:t>EU Strategy for the Baltic Sea Region</w:t>
      </w:r>
      <w:bookmarkEnd w:id="299"/>
      <w:r w:rsidR="005F6B98" w:rsidRPr="00754F05">
        <w:rPr>
          <w:rFonts w:ascii="Arial" w:hAnsi="Arial" w:cs="Arial"/>
          <w:color w:val="808080"/>
        </w:rPr>
        <w:t xml:space="preserve"> </w:t>
      </w:r>
    </w:p>
    <w:p w14:paraId="39145931" w14:textId="77777777" w:rsidR="005F6B98" w:rsidRPr="00754F05" w:rsidRDefault="001457D2" w:rsidP="00B2265C">
      <w:pPr>
        <w:widowControl w:val="0"/>
        <w:autoSpaceDE w:val="0"/>
        <w:autoSpaceDN w:val="0"/>
        <w:adjustRightInd w:val="0"/>
        <w:spacing w:after="120" w:line="288" w:lineRule="auto"/>
        <w:jc w:val="both"/>
        <w:rPr>
          <w:rFonts w:ascii="Arial" w:hAnsi="Arial" w:cs="Arial"/>
          <w:szCs w:val="20"/>
          <w:shd w:val="clear" w:color="auto" w:fill="FFFFFF"/>
        </w:rPr>
      </w:pPr>
      <w:r w:rsidRPr="00754F05">
        <w:rPr>
          <w:rFonts w:ascii="Arial" w:hAnsi="Arial" w:cs="Arial"/>
          <w:szCs w:val="20"/>
          <w:shd w:val="clear" w:color="auto" w:fill="FFFFFF"/>
        </w:rPr>
        <w:t>All priorities of the Programme are in line with the European Union Strategy for the Baltic Sea Region (</w:t>
      </w:r>
      <w:r w:rsidRPr="00754F05">
        <w:rPr>
          <w:rFonts w:ascii="Arial" w:hAnsi="Arial" w:cs="Arial"/>
        </w:rPr>
        <w:t xml:space="preserve">EUSBSR). </w:t>
      </w:r>
      <w:r w:rsidR="004C123A" w:rsidRPr="00754F05">
        <w:rPr>
          <w:rFonts w:ascii="Arial" w:hAnsi="Arial" w:cs="Arial"/>
        </w:rPr>
        <w:t xml:space="preserve">EUSBSR is </w:t>
      </w:r>
      <w:r w:rsidR="005F6B98" w:rsidRPr="00754F05">
        <w:rPr>
          <w:rFonts w:ascii="Arial" w:hAnsi="Arial" w:cs="Arial"/>
          <w:szCs w:val="20"/>
          <w:shd w:val="clear" w:color="auto" w:fill="FFFFFF"/>
        </w:rPr>
        <w:t xml:space="preserve">the first macro-regional strategy in </w:t>
      </w:r>
      <w:r w:rsidR="00CA67E1" w:rsidRPr="00754F05">
        <w:rPr>
          <w:rFonts w:ascii="Arial" w:hAnsi="Arial" w:cs="Arial"/>
          <w:szCs w:val="20"/>
          <w:shd w:val="clear" w:color="auto" w:fill="FFFFFF"/>
        </w:rPr>
        <w:t xml:space="preserve">European Union </w:t>
      </w:r>
      <w:r w:rsidR="005F6B98" w:rsidRPr="00754F05">
        <w:rPr>
          <w:rFonts w:ascii="Arial" w:hAnsi="Arial" w:cs="Arial"/>
        </w:rPr>
        <w:t xml:space="preserve">to deepen cooperation between the Baltic Sea States in order to tackle joint objectives: saving the sea, connecting region and increasing prosperity. </w:t>
      </w:r>
      <w:r w:rsidR="00BE3BF9" w:rsidRPr="00754F05">
        <w:rPr>
          <w:rFonts w:ascii="Arial" w:hAnsi="Arial" w:cs="Arial"/>
        </w:rPr>
        <w:t>Detailed objectives of the EUSBSR are stated in the Action Plan</w:t>
      </w:r>
      <w:r w:rsidR="00BE3BF9" w:rsidRPr="00754F05">
        <w:rPr>
          <w:rStyle w:val="FootnoteReference"/>
          <w:rFonts w:ascii="Arial" w:hAnsi="Arial" w:cs="Arial"/>
        </w:rPr>
        <w:footnoteReference w:id="15"/>
      </w:r>
      <w:r w:rsidR="00BE3BF9" w:rsidRPr="00754F05">
        <w:rPr>
          <w:rFonts w:ascii="Arial" w:hAnsi="Arial" w:cs="Arial"/>
        </w:rPr>
        <w:t xml:space="preserve">. </w:t>
      </w:r>
      <w:r w:rsidR="00276EC6" w:rsidRPr="00754F05">
        <w:rPr>
          <w:rFonts w:ascii="Arial" w:hAnsi="Arial" w:cs="Arial"/>
        </w:rPr>
        <w:t>Applicants sh</w:t>
      </w:r>
      <w:r w:rsidR="00D5429F" w:rsidRPr="00754F05">
        <w:rPr>
          <w:rFonts w:ascii="Arial" w:hAnsi="Arial" w:cs="Arial"/>
        </w:rPr>
        <w:t>all</w:t>
      </w:r>
      <w:r w:rsidR="00276EC6" w:rsidRPr="00754F05">
        <w:rPr>
          <w:rFonts w:ascii="Arial" w:hAnsi="Arial" w:cs="Arial"/>
        </w:rPr>
        <w:t xml:space="preserve"> describe in the application form project contribution to the EUSBSR.</w:t>
      </w:r>
    </w:p>
    <w:p w14:paraId="5CAE7E19" w14:textId="77777777" w:rsidR="005F6B98" w:rsidRPr="00754F05" w:rsidRDefault="00CC1B64" w:rsidP="00CC1B64">
      <w:pPr>
        <w:pStyle w:val="2Heading"/>
        <w:numPr>
          <w:ilvl w:val="0"/>
          <w:numId w:val="0"/>
        </w:numPr>
        <w:rPr>
          <w:rFonts w:ascii="Arial" w:hAnsi="Arial" w:cs="Arial"/>
          <w:color w:val="808080"/>
        </w:rPr>
      </w:pPr>
      <w:bookmarkStart w:id="300" w:name="_Toc477516043"/>
      <w:r w:rsidRPr="00754F05">
        <w:rPr>
          <w:rFonts w:ascii="Arial" w:hAnsi="Arial" w:cs="Arial"/>
        </w:rPr>
        <w:lastRenderedPageBreak/>
        <w:t xml:space="preserve">4.3 </w:t>
      </w:r>
      <w:r w:rsidR="00BE3BF9" w:rsidRPr="00754F05">
        <w:rPr>
          <w:rFonts w:ascii="Arial" w:hAnsi="Arial" w:cs="Arial"/>
        </w:rPr>
        <w:t>State Aid</w:t>
      </w:r>
      <w:bookmarkEnd w:id="300"/>
    </w:p>
    <w:p w14:paraId="2D2861FF" w14:textId="77777777" w:rsidR="002934CD" w:rsidRPr="00754F05" w:rsidRDefault="002934CD" w:rsidP="00754F05">
      <w:pPr>
        <w:pStyle w:val="Heading5"/>
        <w:numPr>
          <w:ilvl w:val="0"/>
          <w:numId w:val="0"/>
        </w:numPr>
        <w:tabs>
          <w:tab w:val="left" w:pos="720"/>
        </w:tabs>
        <w:spacing w:before="0" w:after="120" w:line="288" w:lineRule="auto"/>
        <w:jc w:val="both"/>
        <w:rPr>
          <w:rFonts w:ascii="Arial" w:hAnsi="Arial" w:cs="Arial"/>
          <w:b w:val="0"/>
          <w:sz w:val="20"/>
          <w:szCs w:val="20"/>
        </w:rPr>
      </w:pPr>
      <w:bookmarkStart w:id="301" w:name="_Toc359236997"/>
      <w:r w:rsidRPr="00754F05">
        <w:rPr>
          <w:rFonts w:ascii="Arial" w:hAnsi="Arial" w:cs="Arial"/>
          <w:b w:val="0"/>
          <w:i w:val="0"/>
          <w:sz w:val="20"/>
          <w:szCs w:val="20"/>
        </w:rPr>
        <w:t>State aid is any aid granted by a Member State or through state resources in any form whatsoever which distorts or threatens to distort competition by favouring certain undertakings or the production of certain goods insofar as it affects trade between Member States</w:t>
      </w:r>
      <w:r w:rsidRPr="00754F05">
        <w:rPr>
          <w:rStyle w:val="FootnoteReference"/>
          <w:rFonts w:ascii="Arial" w:hAnsi="Arial" w:cs="Arial"/>
          <w:i w:val="0"/>
          <w:sz w:val="20"/>
          <w:szCs w:val="20"/>
        </w:rPr>
        <w:footnoteReference w:id="16"/>
      </w:r>
      <w:r w:rsidRPr="00754F05">
        <w:rPr>
          <w:rFonts w:ascii="Arial" w:hAnsi="Arial" w:cs="Arial"/>
          <w:b w:val="0"/>
          <w:i w:val="0"/>
          <w:sz w:val="20"/>
          <w:szCs w:val="20"/>
        </w:rPr>
        <w:t>.</w:t>
      </w:r>
      <w:r w:rsidRPr="00754F05">
        <w:rPr>
          <w:rFonts w:ascii="Arial" w:hAnsi="Arial" w:cs="Arial"/>
          <w:b w:val="0"/>
          <w:sz w:val="20"/>
          <w:szCs w:val="20"/>
        </w:rPr>
        <w:t xml:space="preserve"> </w:t>
      </w:r>
    </w:p>
    <w:p w14:paraId="0144301C" w14:textId="77777777" w:rsidR="002934CD" w:rsidRPr="00754F05" w:rsidRDefault="002934CD" w:rsidP="00754F05">
      <w:pPr>
        <w:tabs>
          <w:tab w:val="left" w:pos="1418"/>
          <w:tab w:val="left" w:pos="1560"/>
        </w:tabs>
        <w:autoSpaceDE w:val="0"/>
        <w:autoSpaceDN w:val="0"/>
        <w:adjustRightInd w:val="0"/>
        <w:spacing w:after="120" w:line="288" w:lineRule="auto"/>
        <w:jc w:val="both"/>
        <w:rPr>
          <w:rFonts w:ascii="Arial" w:hAnsi="Arial" w:cs="Arial"/>
          <w:szCs w:val="20"/>
          <w:lang w:eastAsia="lv-LV"/>
        </w:rPr>
      </w:pPr>
      <w:r w:rsidRPr="00754F05">
        <w:rPr>
          <w:rFonts w:ascii="Arial" w:hAnsi="Arial" w:cs="Arial"/>
        </w:rPr>
        <w:t xml:space="preserve">Please note that </w:t>
      </w:r>
      <w:r w:rsidRPr="00754F05">
        <w:rPr>
          <w:rFonts w:ascii="Arial" w:hAnsi="Arial" w:cs="Arial"/>
          <w:b/>
        </w:rPr>
        <w:t xml:space="preserve">state aid relevant activities are supported on the basis of the </w:t>
      </w:r>
      <w:r w:rsidRPr="00754F05">
        <w:rPr>
          <w:rFonts w:ascii="Arial" w:hAnsi="Arial" w:cs="Arial"/>
          <w:b/>
          <w:i/>
        </w:rPr>
        <w:t>de minimis</w:t>
      </w:r>
      <w:r w:rsidRPr="00754F05">
        <w:rPr>
          <w:rFonts w:ascii="Arial" w:hAnsi="Arial" w:cs="Arial"/>
          <w:b/>
        </w:rPr>
        <w:t xml:space="preserve"> regulation</w:t>
      </w:r>
      <w:r w:rsidRPr="00754F05">
        <w:rPr>
          <w:rStyle w:val="FootnoteReference"/>
          <w:rFonts w:ascii="Arial" w:hAnsi="Arial" w:cs="Arial"/>
          <w:b/>
        </w:rPr>
        <w:footnoteReference w:id="17"/>
      </w:r>
      <w:r w:rsidRPr="00754F05">
        <w:rPr>
          <w:rFonts w:ascii="Arial" w:hAnsi="Arial" w:cs="Arial"/>
          <w:b/>
        </w:rPr>
        <w:t xml:space="preserve"> for </w:t>
      </w:r>
      <w:proofErr w:type="gramStart"/>
      <w:r w:rsidR="004253D0" w:rsidRPr="00754F05">
        <w:rPr>
          <w:rFonts w:ascii="Arial" w:hAnsi="Arial" w:cs="Arial"/>
          <w:b/>
        </w:rPr>
        <w:t xml:space="preserve">all </w:t>
      </w:r>
      <w:r w:rsidRPr="00754F05">
        <w:rPr>
          <w:rFonts w:ascii="Arial" w:hAnsi="Arial" w:cs="Arial"/>
          <w:b/>
        </w:rPr>
        <w:t xml:space="preserve"> project</w:t>
      </w:r>
      <w:proofErr w:type="gramEnd"/>
      <w:r w:rsidRPr="00754F05">
        <w:rPr>
          <w:rFonts w:ascii="Arial" w:hAnsi="Arial" w:cs="Arial"/>
          <w:b/>
        </w:rPr>
        <w:t xml:space="preserve"> partners.</w:t>
      </w:r>
      <w:r w:rsidRPr="00754F05">
        <w:rPr>
          <w:rFonts w:ascii="Arial" w:hAnsi="Arial" w:cs="Arial"/>
        </w:rPr>
        <w:t xml:space="preserve"> The </w:t>
      </w:r>
      <w:r w:rsidRPr="00754F05">
        <w:rPr>
          <w:rFonts w:ascii="Arial" w:hAnsi="Arial" w:cs="Arial"/>
          <w:i/>
          <w:iCs/>
        </w:rPr>
        <w:t xml:space="preserve">de minimis </w:t>
      </w:r>
      <w:r w:rsidRPr="00754F05">
        <w:rPr>
          <w:rFonts w:ascii="Arial" w:hAnsi="Arial" w:cs="Arial"/>
        </w:rPr>
        <w:t>aid</w:t>
      </w:r>
      <w:r w:rsidR="000F5525" w:rsidRPr="00754F05">
        <w:rPr>
          <w:rFonts w:ascii="Arial" w:hAnsi="Arial" w:cs="Arial"/>
        </w:rPr>
        <w:t xml:space="preserve"> within the Programme</w:t>
      </w:r>
      <w:r w:rsidRPr="00754F05">
        <w:rPr>
          <w:rFonts w:ascii="Arial" w:hAnsi="Arial" w:cs="Arial"/>
        </w:rPr>
        <w:t xml:space="preserve"> will be granted </w:t>
      </w:r>
      <w:r w:rsidR="00D70AE7" w:rsidRPr="00754F05">
        <w:rPr>
          <w:rFonts w:ascii="Arial" w:hAnsi="Arial" w:cs="Arial"/>
        </w:rPr>
        <w:t>by the MA</w:t>
      </w:r>
      <w:r w:rsidR="006454C9" w:rsidRPr="00754F05">
        <w:rPr>
          <w:rFonts w:ascii="Arial" w:hAnsi="Arial" w:cs="Arial"/>
        </w:rPr>
        <w:t>.</w:t>
      </w:r>
      <w:r w:rsidR="00D70AE7" w:rsidRPr="00754F05">
        <w:rPr>
          <w:rFonts w:ascii="Arial" w:hAnsi="Arial" w:cs="Arial"/>
        </w:rPr>
        <w:t xml:space="preserve"> </w:t>
      </w:r>
    </w:p>
    <w:p w14:paraId="2FF645B0" w14:textId="77777777" w:rsidR="002934CD" w:rsidRPr="00754F05" w:rsidRDefault="002934CD" w:rsidP="00754F05">
      <w:pPr>
        <w:autoSpaceDE w:val="0"/>
        <w:autoSpaceDN w:val="0"/>
        <w:adjustRightInd w:val="0"/>
        <w:spacing w:after="120" w:line="288" w:lineRule="auto"/>
        <w:jc w:val="both"/>
        <w:rPr>
          <w:rFonts w:ascii="Arial" w:hAnsi="Arial" w:cs="Arial"/>
          <w:szCs w:val="20"/>
          <w:lang w:eastAsia="lv-LV"/>
        </w:rPr>
      </w:pPr>
      <w:r w:rsidRPr="00754F05">
        <w:rPr>
          <w:rFonts w:ascii="Arial" w:hAnsi="Arial" w:cs="Arial"/>
          <w:szCs w:val="20"/>
          <w:lang w:eastAsia="lv-LV"/>
        </w:rPr>
        <w:t>Project partners are requested to check their project activities for state aid relevance when preparing the application form. As a general principle, all project activities will have to be assessed at partner level whether they are state aid relevant or not.</w:t>
      </w:r>
    </w:p>
    <w:p w14:paraId="15DC4E87" w14:textId="77777777" w:rsidR="002934CD" w:rsidRPr="00754F05" w:rsidRDefault="002934CD" w:rsidP="00754F05">
      <w:pPr>
        <w:autoSpaceDE w:val="0"/>
        <w:autoSpaceDN w:val="0"/>
        <w:adjustRightInd w:val="0"/>
        <w:spacing w:after="120" w:line="288" w:lineRule="auto"/>
        <w:jc w:val="both"/>
        <w:rPr>
          <w:rFonts w:ascii="Arial" w:hAnsi="Arial" w:cs="Arial"/>
          <w:b/>
          <w:szCs w:val="20"/>
          <w:lang w:eastAsia="lv-LV"/>
        </w:rPr>
      </w:pPr>
      <w:r w:rsidRPr="00754F05">
        <w:rPr>
          <w:rFonts w:ascii="Arial" w:hAnsi="Arial" w:cs="Arial"/>
          <w:b/>
          <w:szCs w:val="20"/>
          <w:lang w:eastAsia="lv-LV"/>
        </w:rPr>
        <w:t>Identification of state aid relevant activities</w:t>
      </w:r>
    </w:p>
    <w:p w14:paraId="3FBD4B00" w14:textId="77777777" w:rsidR="002934CD" w:rsidRPr="00754F05" w:rsidRDefault="002934CD" w:rsidP="00754F05">
      <w:pPr>
        <w:autoSpaceDE w:val="0"/>
        <w:autoSpaceDN w:val="0"/>
        <w:adjustRightInd w:val="0"/>
        <w:spacing w:after="120" w:line="288" w:lineRule="auto"/>
        <w:jc w:val="both"/>
        <w:rPr>
          <w:rFonts w:ascii="Arial" w:hAnsi="Arial" w:cs="Arial"/>
          <w:szCs w:val="20"/>
        </w:rPr>
      </w:pPr>
      <w:r w:rsidRPr="00754F05">
        <w:rPr>
          <w:rFonts w:ascii="Arial" w:hAnsi="Arial" w:cs="Arial"/>
          <w:szCs w:val="20"/>
          <w:lang w:eastAsia="lv-LV"/>
        </w:rPr>
        <w:t xml:space="preserve">In order to assess whether state aid is present or not, the recipient of project funding must </w:t>
      </w:r>
      <w:r w:rsidRPr="00754F05">
        <w:rPr>
          <w:rFonts w:ascii="Arial" w:hAnsi="Arial" w:cs="Arial"/>
          <w:b/>
          <w:i/>
          <w:iCs/>
          <w:szCs w:val="20"/>
          <w:lang w:eastAsia="lv-LV"/>
        </w:rPr>
        <w:t xml:space="preserve">act as an undertaking in the context of the project. </w:t>
      </w:r>
      <w:r w:rsidRPr="00754F05">
        <w:rPr>
          <w:rFonts w:ascii="Arial" w:hAnsi="Arial" w:cs="Arial"/>
          <w:szCs w:val="20"/>
        </w:rPr>
        <w:t xml:space="preserve">Undertaking is any entity engaged in an economic activity which offers goods or services on the market, regardless </w:t>
      </w:r>
      <w:r w:rsidR="007751C9" w:rsidRPr="00754F05">
        <w:rPr>
          <w:rFonts w:ascii="Arial" w:hAnsi="Arial" w:cs="Arial"/>
          <w:szCs w:val="20"/>
        </w:rPr>
        <w:t xml:space="preserve">of </w:t>
      </w:r>
      <w:r w:rsidRPr="00754F05">
        <w:rPr>
          <w:rFonts w:ascii="Arial" w:hAnsi="Arial" w:cs="Arial"/>
          <w:szCs w:val="20"/>
        </w:rPr>
        <w:t>the legal form and the way of financing of this entity. The</w:t>
      </w:r>
      <w:r w:rsidRPr="00754F05">
        <w:rPr>
          <w:rFonts w:ascii="Arial" w:hAnsi="Arial" w:cs="Arial"/>
          <w:lang w:eastAsia="lv-LV"/>
        </w:rPr>
        <w:t xml:space="preserve"> “undertaking” definition can apply to private, public and public equivalent bodies</w:t>
      </w:r>
      <w:r w:rsidRPr="00754F05">
        <w:rPr>
          <w:rFonts w:ascii="Arial" w:hAnsi="Arial" w:cs="Arial"/>
          <w:szCs w:val="20"/>
        </w:rPr>
        <w:t xml:space="preserve">. A situation can occur, where activity by a not profit-oriented organisation can be considered as falling under state aid as it competes with companies that are profit-oriented (e.g. </w:t>
      </w:r>
      <w:r w:rsidRPr="00754F05">
        <w:rPr>
          <w:rFonts w:ascii="Arial" w:hAnsi="Arial" w:cs="Arial"/>
          <w:lang w:eastAsia="lv-LV"/>
        </w:rPr>
        <w:t>a museum that also produces and sells DVDs</w:t>
      </w:r>
      <w:r w:rsidRPr="00754F05">
        <w:rPr>
          <w:rFonts w:ascii="Arial" w:hAnsi="Arial" w:cs="Arial"/>
          <w:szCs w:val="20"/>
        </w:rPr>
        <w:t xml:space="preserve">). Therefore the basis for the decision on the state aid issue is not the legal form of an organisation, but the character of its activities in relation to the market. </w:t>
      </w:r>
    </w:p>
    <w:p w14:paraId="5BF318CD" w14:textId="77777777" w:rsidR="002934CD" w:rsidRPr="00754F05" w:rsidRDefault="002934CD" w:rsidP="002934CD">
      <w:pPr>
        <w:pStyle w:val="BulletRed"/>
        <w:numPr>
          <w:ilvl w:val="0"/>
          <w:numId w:val="0"/>
        </w:numPr>
        <w:spacing w:after="120" w:afterAutospacing="0" w:line="288" w:lineRule="auto"/>
        <w:ind w:left="23"/>
        <w:rPr>
          <w:rFonts w:ascii="Arial" w:hAnsi="Arial" w:cs="Arial"/>
          <w:lang w:val="en-GB" w:eastAsia="lv-LV"/>
        </w:rPr>
      </w:pPr>
      <w:r w:rsidRPr="00754F05">
        <w:rPr>
          <w:rFonts w:ascii="Arial" w:hAnsi="Arial" w:cs="Arial"/>
          <w:bCs/>
          <w:lang w:val="en-GB" w:eastAsia="lv-LV"/>
        </w:rPr>
        <w:t>Examples of</w:t>
      </w:r>
      <w:r w:rsidRPr="00754F05">
        <w:rPr>
          <w:rFonts w:ascii="Arial" w:hAnsi="Arial" w:cs="Arial"/>
          <w:b/>
          <w:bCs/>
          <w:lang w:val="en-GB" w:eastAsia="lv-LV"/>
        </w:rPr>
        <w:t xml:space="preserve"> non</w:t>
      </w:r>
      <w:r w:rsidRPr="00754F05">
        <w:rPr>
          <w:rFonts w:ascii="Cambria Math" w:eastAsia="MS Gothic" w:hAnsi="Cambria Math" w:cs="Cambria Math"/>
          <w:b/>
          <w:bCs/>
          <w:lang w:val="en-GB" w:eastAsia="lv-LV"/>
        </w:rPr>
        <w:t>‐</w:t>
      </w:r>
      <w:r w:rsidRPr="00754F05">
        <w:rPr>
          <w:rFonts w:ascii="Arial" w:hAnsi="Arial" w:cs="Arial"/>
          <w:b/>
          <w:bCs/>
          <w:lang w:val="en-GB" w:eastAsia="lv-LV"/>
        </w:rPr>
        <w:t xml:space="preserve">economic </w:t>
      </w:r>
      <w:r w:rsidRPr="00754F05">
        <w:rPr>
          <w:rFonts w:ascii="Arial" w:hAnsi="Arial" w:cs="Arial"/>
          <w:lang w:val="en-GB" w:eastAsia="lv-LV"/>
        </w:rPr>
        <w:t>activities:</w:t>
      </w:r>
    </w:p>
    <w:p w14:paraId="180B51E2" w14:textId="77777777" w:rsidR="002934CD" w:rsidRPr="00754F05" w:rsidRDefault="002934CD" w:rsidP="00E435A3">
      <w:pPr>
        <w:pStyle w:val="BulletRed"/>
        <w:numPr>
          <w:ilvl w:val="0"/>
          <w:numId w:val="76"/>
        </w:numPr>
        <w:tabs>
          <w:tab w:val="left" w:pos="284"/>
        </w:tabs>
        <w:spacing w:after="120" w:afterAutospacing="0" w:line="288" w:lineRule="auto"/>
        <w:ind w:left="1418" w:hanging="425"/>
        <w:rPr>
          <w:rFonts w:ascii="Arial" w:hAnsi="Arial" w:cs="Arial"/>
          <w:lang w:val="en-GB" w:eastAsia="lv-LV"/>
        </w:rPr>
      </w:pPr>
      <w:r w:rsidRPr="00754F05">
        <w:rPr>
          <w:rFonts w:ascii="Arial" w:hAnsi="Arial" w:cs="Arial"/>
          <w:lang w:val="en-GB" w:eastAsia="lv-LV"/>
        </w:rPr>
        <w:t>Funding for regulatory action and public functions of public authorities and the exercise of state prerogatives;</w:t>
      </w:r>
    </w:p>
    <w:p w14:paraId="055103AD" w14:textId="77777777" w:rsidR="002934CD" w:rsidRPr="00754F05" w:rsidRDefault="002934CD" w:rsidP="00E435A3">
      <w:pPr>
        <w:pStyle w:val="BulletRed"/>
        <w:numPr>
          <w:ilvl w:val="0"/>
          <w:numId w:val="76"/>
        </w:numPr>
        <w:tabs>
          <w:tab w:val="left" w:pos="284"/>
        </w:tabs>
        <w:spacing w:after="120" w:afterAutospacing="0" w:line="288" w:lineRule="auto"/>
        <w:ind w:left="1418" w:hanging="425"/>
        <w:rPr>
          <w:rFonts w:ascii="Arial" w:hAnsi="Arial" w:cs="Arial"/>
          <w:lang w:val="en-GB" w:eastAsia="lv-LV"/>
        </w:rPr>
      </w:pPr>
      <w:r w:rsidRPr="00754F05">
        <w:rPr>
          <w:rFonts w:ascii="Arial" w:hAnsi="Arial" w:cs="Arial"/>
          <w:lang w:val="en-GB" w:eastAsia="lv-LV"/>
        </w:rPr>
        <w:t>Support for primary activities of research organisations relating to the provision of teaching and research;</w:t>
      </w:r>
    </w:p>
    <w:p w14:paraId="1006BCA6" w14:textId="77777777" w:rsidR="002934CD" w:rsidRPr="00754F05" w:rsidRDefault="002934CD" w:rsidP="00E435A3">
      <w:pPr>
        <w:pStyle w:val="BulletRed"/>
        <w:numPr>
          <w:ilvl w:val="0"/>
          <w:numId w:val="76"/>
        </w:numPr>
        <w:tabs>
          <w:tab w:val="left" w:pos="284"/>
        </w:tabs>
        <w:spacing w:after="120" w:afterAutospacing="0" w:line="288" w:lineRule="auto"/>
        <w:ind w:left="993" w:hanging="23"/>
        <w:rPr>
          <w:rFonts w:ascii="Arial" w:hAnsi="Arial" w:cs="Arial"/>
          <w:lang w:val="en-GB" w:eastAsia="lv-LV"/>
        </w:rPr>
      </w:pPr>
      <w:r w:rsidRPr="00754F05">
        <w:rPr>
          <w:rFonts w:ascii="Arial" w:hAnsi="Arial" w:cs="Arial"/>
          <w:lang w:val="en-GB" w:eastAsia="lv-LV"/>
        </w:rPr>
        <w:t>Support for state education.</w:t>
      </w:r>
    </w:p>
    <w:p w14:paraId="6D7FD3A4" w14:textId="77777777" w:rsidR="002934CD" w:rsidRPr="00754F05" w:rsidRDefault="002934CD" w:rsidP="002934CD">
      <w:pPr>
        <w:autoSpaceDE w:val="0"/>
        <w:autoSpaceDN w:val="0"/>
        <w:adjustRightInd w:val="0"/>
        <w:spacing w:after="120" w:line="288" w:lineRule="auto"/>
        <w:ind w:left="23"/>
        <w:jc w:val="both"/>
        <w:rPr>
          <w:rFonts w:ascii="Arial" w:hAnsi="Arial" w:cs="Arial"/>
          <w:szCs w:val="20"/>
        </w:rPr>
      </w:pPr>
      <w:r w:rsidRPr="00754F05">
        <w:rPr>
          <w:rFonts w:ascii="Arial" w:hAnsi="Arial" w:cs="Arial"/>
          <w:szCs w:val="20"/>
        </w:rPr>
        <w:t xml:space="preserve">The next step </w:t>
      </w:r>
      <w:r w:rsidR="005C3063" w:rsidRPr="00754F05">
        <w:rPr>
          <w:rFonts w:ascii="Arial" w:hAnsi="Arial" w:cs="Arial"/>
          <w:szCs w:val="20"/>
        </w:rPr>
        <w:t>to identify</w:t>
      </w:r>
      <w:r w:rsidRPr="00754F05">
        <w:rPr>
          <w:rFonts w:ascii="Arial" w:hAnsi="Arial" w:cs="Arial"/>
          <w:szCs w:val="20"/>
        </w:rPr>
        <w:t xml:space="preserve"> state aid in project activities is to use set of four criteria that </w:t>
      </w:r>
      <w:r w:rsidRPr="00754F05">
        <w:rPr>
          <w:rFonts w:ascii="Arial" w:hAnsi="Arial" w:cs="Arial"/>
          <w:b/>
          <w:szCs w:val="20"/>
        </w:rPr>
        <w:t>all have to be fulfilled</w:t>
      </w:r>
      <w:r w:rsidRPr="00754F05">
        <w:rPr>
          <w:rFonts w:ascii="Arial" w:hAnsi="Arial" w:cs="Arial"/>
          <w:szCs w:val="20"/>
        </w:rPr>
        <w:t xml:space="preserve">. </w:t>
      </w:r>
    </w:p>
    <w:p w14:paraId="5BE72247" w14:textId="77777777" w:rsidR="002934CD" w:rsidRPr="00754F05" w:rsidRDefault="002934CD" w:rsidP="00E435A3">
      <w:pPr>
        <w:pStyle w:val="BulletRed"/>
        <w:numPr>
          <w:ilvl w:val="0"/>
          <w:numId w:val="78"/>
        </w:numPr>
        <w:tabs>
          <w:tab w:val="left" w:pos="426"/>
        </w:tabs>
        <w:autoSpaceDE w:val="0"/>
        <w:autoSpaceDN w:val="0"/>
        <w:adjustRightInd w:val="0"/>
        <w:spacing w:after="120" w:afterAutospacing="0" w:line="288" w:lineRule="auto"/>
        <w:rPr>
          <w:rFonts w:ascii="Arial" w:hAnsi="Arial" w:cs="Arial"/>
          <w:sz w:val="19"/>
          <w:szCs w:val="19"/>
          <w:lang w:val="en-GB" w:eastAsia="lv-LV"/>
        </w:rPr>
      </w:pPr>
      <w:r w:rsidRPr="00754F05">
        <w:rPr>
          <w:rFonts w:ascii="Arial" w:hAnsi="Arial" w:cs="Arial"/>
          <w:b/>
          <w:bCs/>
          <w:lang w:val="en-GB"/>
        </w:rPr>
        <w:t>State resources</w:t>
      </w:r>
      <w:r w:rsidRPr="00754F05">
        <w:rPr>
          <w:rFonts w:ascii="Arial" w:hAnsi="Arial" w:cs="Arial"/>
          <w:lang w:val="en-GB"/>
        </w:rPr>
        <w:t>. For projects financed within Programme it is considered that this criterion is fulfilled in all cases;</w:t>
      </w:r>
    </w:p>
    <w:p w14:paraId="4D1AE69E" w14:textId="77777777" w:rsidR="002934CD" w:rsidRPr="00754F05" w:rsidRDefault="002934CD" w:rsidP="00E435A3">
      <w:pPr>
        <w:pStyle w:val="BulletRed"/>
        <w:numPr>
          <w:ilvl w:val="0"/>
          <w:numId w:val="78"/>
        </w:numPr>
        <w:tabs>
          <w:tab w:val="left" w:pos="426"/>
        </w:tabs>
        <w:autoSpaceDE w:val="0"/>
        <w:autoSpaceDN w:val="0"/>
        <w:adjustRightInd w:val="0"/>
        <w:spacing w:after="120" w:afterAutospacing="0" w:line="288" w:lineRule="auto"/>
        <w:rPr>
          <w:rFonts w:ascii="Arial" w:hAnsi="Arial" w:cs="Arial"/>
          <w:bCs/>
          <w:lang w:val="en-GB"/>
        </w:rPr>
      </w:pPr>
      <w:r w:rsidRPr="00754F05">
        <w:rPr>
          <w:rFonts w:ascii="Arial" w:hAnsi="Arial" w:cs="Arial"/>
          <w:b/>
          <w:bCs/>
          <w:lang w:val="en-GB"/>
        </w:rPr>
        <w:t xml:space="preserve">Selectivity. </w:t>
      </w:r>
      <w:r w:rsidRPr="00754F05">
        <w:rPr>
          <w:rFonts w:ascii="Arial" w:hAnsi="Arial" w:cs="Arial"/>
          <w:bCs/>
          <w:lang w:val="en-GB"/>
        </w:rPr>
        <w:t xml:space="preserve">It has to be assessed if </w:t>
      </w:r>
      <w:r w:rsidRPr="00754F05">
        <w:rPr>
          <w:rFonts w:ascii="Arial" w:hAnsi="Arial" w:cs="Arial"/>
          <w:lang w:val="en-GB"/>
        </w:rPr>
        <w:t>certain undertakings are favoured or the production of certain goods is favoured or there is a selectivity of</w:t>
      </w:r>
      <w:r w:rsidRPr="00754F05">
        <w:rPr>
          <w:rFonts w:ascii="Arial" w:hAnsi="Arial" w:cs="Arial"/>
          <w:b/>
          <w:bCs/>
          <w:lang w:val="en-GB"/>
        </w:rPr>
        <w:t xml:space="preserve"> </w:t>
      </w:r>
      <w:r w:rsidRPr="00754F05">
        <w:rPr>
          <w:rFonts w:ascii="Arial" w:hAnsi="Arial" w:cs="Arial"/>
          <w:lang w:val="en-GB"/>
        </w:rPr>
        <w:t>the use of project results by end users/target group.</w:t>
      </w:r>
    </w:p>
    <w:p w14:paraId="1C0E19A9" w14:textId="77777777" w:rsidR="002934CD" w:rsidRPr="00754F05" w:rsidRDefault="002934CD" w:rsidP="002934CD">
      <w:pPr>
        <w:pStyle w:val="BulletRed"/>
        <w:numPr>
          <w:ilvl w:val="0"/>
          <w:numId w:val="0"/>
        </w:numPr>
        <w:tabs>
          <w:tab w:val="left" w:pos="426"/>
        </w:tabs>
        <w:autoSpaceDE w:val="0"/>
        <w:autoSpaceDN w:val="0"/>
        <w:adjustRightInd w:val="0"/>
        <w:spacing w:after="120" w:afterAutospacing="0" w:line="288" w:lineRule="auto"/>
        <w:ind w:left="720"/>
        <w:rPr>
          <w:rFonts w:ascii="Arial" w:hAnsi="Arial" w:cs="Arial"/>
          <w:bCs/>
          <w:lang w:val="en-GB"/>
        </w:rPr>
      </w:pPr>
      <w:r w:rsidRPr="00754F05">
        <w:rPr>
          <w:rFonts w:ascii="Arial" w:hAnsi="Arial" w:cs="Arial"/>
          <w:bCs/>
          <w:lang w:val="en-GB"/>
        </w:rPr>
        <w:t xml:space="preserve">State aid does not apply to operators supplying goods and services that have been subject of a tender. Procurement itself guarantees a fair and open competition. Moreover, activities which are open-source and widely disseminated on a non-exclusive and non-discriminatory basis in order to ensure the most transparent and the widest possible access to all interested stakeholders including potential competitors, are not state aid relevant. </w:t>
      </w:r>
    </w:p>
    <w:p w14:paraId="63FB2F33" w14:textId="77777777" w:rsidR="002934CD" w:rsidRPr="00754F05" w:rsidRDefault="002934CD" w:rsidP="00E435A3">
      <w:pPr>
        <w:pStyle w:val="BulletRed"/>
        <w:numPr>
          <w:ilvl w:val="0"/>
          <w:numId w:val="78"/>
        </w:numPr>
        <w:tabs>
          <w:tab w:val="left" w:pos="426"/>
        </w:tabs>
        <w:spacing w:after="120" w:afterAutospacing="0" w:line="288" w:lineRule="auto"/>
        <w:rPr>
          <w:rFonts w:ascii="Arial" w:hAnsi="Arial" w:cs="Arial"/>
          <w:bCs/>
          <w:lang w:val="en-GB"/>
        </w:rPr>
      </w:pPr>
      <w:r w:rsidRPr="00754F05">
        <w:rPr>
          <w:rFonts w:ascii="Arial" w:hAnsi="Arial" w:cs="Arial"/>
          <w:b/>
          <w:bCs/>
          <w:lang w:val="en-GB"/>
        </w:rPr>
        <w:t xml:space="preserve">Economic advantage. </w:t>
      </w:r>
      <w:r w:rsidRPr="00754F05">
        <w:rPr>
          <w:rFonts w:ascii="Arial" w:hAnsi="Arial" w:cs="Arial"/>
          <w:bCs/>
          <w:lang w:val="en-GB"/>
        </w:rPr>
        <w:t xml:space="preserve">It has to be assessed if the project activity gives an economic advantage (a benefit) which an undertaking would not have obtained under normal market conditions. If there is no advantage, there is no state aid. In practical terms it </w:t>
      </w:r>
      <w:r w:rsidRPr="00754F05">
        <w:rPr>
          <w:rFonts w:ascii="Arial" w:hAnsi="Arial" w:cs="Arial"/>
          <w:bCs/>
          <w:lang w:val="en-GB"/>
        </w:rPr>
        <w:lastRenderedPageBreak/>
        <w:t>means that if this criterion is applied, some resources are transferred to undertaking or undertaking is relieved from some charges which an undertaking normally has to bear. Examples where project activities are not considered as relevant to state aid:</w:t>
      </w:r>
    </w:p>
    <w:p w14:paraId="364EAA52" w14:textId="77777777" w:rsidR="002934CD" w:rsidRPr="00754F05" w:rsidRDefault="002934CD" w:rsidP="00E435A3">
      <w:pPr>
        <w:pStyle w:val="BulletRed"/>
        <w:numPr>
          <w:ilvl w:val="0"/>
          <w:numId w:val="77"/>
        </w:numPr>
        <w:tabs>
          <w:tab w:val="left" w:pos="426"/>
        </w:tabs>
        <w:spacing w:after="120" w:afterAutospacing="0" w:line="288" w:lineRule="auto"/>
        <w:ind w:left="993" w:hanging="426"/>
        <w:rPr>
          <w:rFonts w:ascii="Arial" w:hAnsi="Arial" w:cs="Arial"/>
          <w:lang w:val="en-GB" w:eastAsia="lv-LV"/>
        </w:rPr>
      </w:pPr>
      <w:r w:rsidRPr="00754F05">
        <w:rPr>
          <w:rFonts w:ascii="Arial" w:hAnsi="Arial" w:cs="Arial"/>
          <w:lang w:val="en-GB" w:eastAsia="lv-LV"/>
        </w:rPr>
        <w:t>Support for general infrastructure projects that do not benefit specific users e.g. streets, water</w:t>
      </w:r>
      <w:r w:rsidRPr="00754F05">
        <w:rPr>
          <w:rFonts w:ascii="Cambria Math" w:eastAsia="MS Gothic" w:hAnsi="Cambria Math" w:cs="Cambria Math"/>
          <w:lang w:val="en-GB" w:eastAsia="lv-LV"/>
        </w:rPr>
        <w:t>‐</w:t>
      </w:r>
      <w:r w:rsidRPr="00754F05">
        <w:rPr>
          <w:rFonts w:ascii="Arial" w:hAnsi="Arial" w:cs="Arial"/>
          <w:lang w:val="en-GB" w:eastAsia="lv-LV"/>
        </w:rPr>
        <w:t>ways, cycle trails, improvement of public transport infrastructure or road networks, public amenities, sewage collection;</w:t>
      </w:r>
    </w:p>
    <w:p w14:paraId="02E8C9C2" w14:textId="77777777" w:rsidR="002934CD" w:rsidRPr="00754F05" w:rsidRDefault="002934CD" w:rsidP="00E435A3">
      <w:pPr>
        <w:pStyle w:val="BulletRed"/>
        <w:numPr>
          <w:ilvl w:val="0"/>
          <w:numId w:val="77"/>
        </w:numPr>
        <w:tabs>
          <w:tab w:val="left" w:pos="426"/>
        </w:tabs>
        <w:spacing w:after="120" w:afterAutospacing="0" w:line="288" w:lineRule="auto"/>
        <w:ind w:left="993" w:hanging="426"/>
        <w:rPr>
          <w:rFonts w:ascii="Arial" w:hAnsi="Arial" w:cs="Arial"/>
          <w:lang w:val="en-GB"/>
        </w:rPr>
      </w:pPr>
      <w:r w:rsidRPr="00754F05">
        <w:rPr>
          <w:rFonts w:ascii="Arial" w:hAnsi="Arial" w:cs="Arial"/>
          <w:lang w:val="en-GB" w:eastAsia="lv-LV"/>
        </w:rPr>
        <w:t>Full market value purchases of goods and services (most effectively demonstrated by a competitive tender in line with EU and national procurement rules);</w:t>
      </w:r>
    </w:p>
    <w:p w14:paraId="3790D345" w14:textId="307E84C5" w:rsidR="002934CD" w:rsidRPr="00754F05" w:rsidRDefault="002934CD" w:rsidP="00E435A3">
      <w:pPr>
        <w:pStyle w:val="BulletRed"/>
        <w:numPr>
          <w:ilvl w:val="0"/>
          <w:numId w:val="78"/>
        </w:numPr>
        <w:tabs>
          <w:tab w:val="left" w:pos="426"/>
        </w:tabs>
        <w:spacing w:after="120" w:afterAutospacing="0" w:line="288" w:lineRule="auto"/>
        <w:rPr>
          <w:rFonts w:ascii="Arial" w:hAnsi="Arial" w:cs="Arial"/>
          <w:lang w:val="en-GB"/>
        </w:rPr>
      </w:pPr>
      <w:r w:rsidRPr="00754F05">
        <w:rPr>
          <w:rFonts w:ascii="Arial" w:hAnsi="Arial" w:cs="Arial"/>
          <w:b/>
          <w:bCs/>
          <w:lang w:val="en-GB"/>
        </w:rPr>
        <w:t>(Potential) distorting effect on competition and trade within the EU</w:t>
      </w:r>
      <w:r w:rsidRPr="00754F05">
        <w:rPr>
          <w:rFonts w:ascii="Arial" w:hAnsi="Arial" w:cs="Arial"/>
          <w:bCs/>
          <w:lang w:val="en-GB"/>
        </w:rPr>
        <w:t xml:space="preserve">. It has to be assessed if </w:t>
      </w:r>
      <w:r w:rsidRPr="00754F05">
        <w:rPr>
          <w:rFonts w:ascii="Arial" w:hAnsi="Arial" w:cs="Arial"/>
          <w:lang w:val="en-GB"/>
        </w:rPr>
        <w:t>undertaking is involved in an economic</w:t>
      </w:r>
      <w:r w:rsidRPr="00754F05">
        <w:rPr>
          <w:rFonts w:ascii="Arial" w:hAnsi="Arial" w:cs="Arial"/>
          <w:b/>
          <w:bCs/>
          <w:lang w:val="en-GB"/>
        </w:rPr>
        <w:t xml:space="preserve"> </w:t>
      </w:r>
      <w:r w:rsidRPr="00754F05">
        <w:rPr>
          <w:rFonts w:ascii="Arial" w:hAnsi="Arial" w:cs="Arial"/>
          <w:lang w:val="en-GB"/>
        </w:rPr>
        <w:t xml:space="preserve">activity and operates in a market where there is trade between Member States. It is sufficient if it can be shown that the undertaking is involved in an economic activity and that it operates in a market in which there is trade between Member States. As a general rule, no effects on competition and trade are to be expected in case of purely local activities such as producing and retail sale of hand-made crafts, local food products.  </w:t>
      </w:r>
    </w:p>
    <w:p w14:paraId="4A05D5F6" w14:textId="77777777" w:rsidR="002934CD" w:rsidRPr="00754F05" w:rsidRDefault="002934CD" w:rsidP="002934CD">
      <w:pPr>
        <w:pStyle w:val="BulletRed"/>
        <w:numPr>
          <w:ilvl w:val="0"/>
          <w:numId w:val="0"/>
        </w:numPr>
        <w:tabs>
          <w:tab w:val="left" w:pos="426"/>
        </w:tabs>
        <w:spacing w:after="120" w:afterAutospacing="0" w:line="288" w:lineRule="auto"/>
        <w:rPr>
          <w:rFonts w:ascii="Arial" w:hAnsi="Arial" w:cs="Arial"/>
          <w:lang w:val="en-GB"/>
        </w:rPr>
      </w:pPr>
      <w:r w:rsidRPr="00754F05">
        <w:rPr>
          <w:rFonts w:ascii="Arial" w:hAnsi="Arial" w:cs="Arial"/>
          <w:lang w:val="en-GB"/>
        </w:rPr>
        <w:t xml:space="preserve">In case project partner(s) have identified state aid relevant activities, they have to be described in the </w:t>
      </w:r>
      <w:r w:rsidR="008A2C31" w:rsidRPr="00754F05">
        <w:rPr>
          <w:rFonts w:ascii="Arial" w:hAnsi="Arial" w:cs="Arial"/>
          <w:lang w:val="en-GB"/>
        </w:rPr>
        <w:t>Annex</w:t>
      </w:r>
      <w:r w:rsidRPr="00754F05">
        <w:rPr>
          <w:rFonts w:ascii="Arial" w:hAnsi="Arial" w:cs="Arial"/>
          <w:lang w:val="en-GB"/>
        </w:rPr>
        <w:t xml:space="preserve"> of the </w:t>
      </w:r>
      <w:r w:rsidR="000803AF" w:rsidRPr="00754F05">
        <w:rPr>
          <w:rFonts w:ascii="Arial" w:hAnsi="Arial" w:cs="Arial"/>
          <w:lang w:val="en-GB"/>
        </w:rPr>
        <w:t xml:space="preserve">application </w:t>
      </w:r>
      <w:r w:rsidR="008A2C31" w:rsidRPr="00754F05">
        <w:rPr>
          <w:rFonts w:ascii="Arial" w:hAnsi="Arial" w:cs="Arial"/>
          <w:lang w:val="en-GB"/>
        </w:rPr>
        <w:t>form “List of State aid relevant activities</w:t>
      </w:r>
      <w:r w:rsidRPr="00754F05">
        <w:rPr>
          <w:rFonts w:ascii="Arial" w:hAnsi="Arial" w:cs="Arial"/>
          <w:lang w:val="en-GB"/>
        </w:rPr>
        <w:t xml:space="preserve"> with indicated budget</w:t>
      </w:r>
      <w:r w:rsidR="008A2C31" w:rsidRPr="00754F05">
        <w:rPr>
          <w:rFonts w:ascii="Arial" w:hAnsi="Arial" w:cs="Arial"/>
          <w:lang w:val="en-GB"/>
        </w:rPr>
        <w:t>”</w:t>
      </w:r>
      <w:r w:rsidRPr="00754F05">
        <w:rPr>
          <w:rFonts w:ascii="Arial" w:hAnsi="Arial" w:cs="Arial"/>
          <w:lang w:val="en-GB"/>
        </w:rPr>
        <w:t xml:space="preserve">.   </w:t>
      </w:r>
    </w:p>
    <w:p w14:paraId="5CEE0B51" w14:textId="77777777" w:rsidR="000B2F07" w:rsidRPr="00754F05" w:rsidRDefault="002934CD" w:rsidP="00AA1149">
      <w:pPr>
        <w:pStyle w:val="BulletRed"/>
        <w:numPr>
          <w:ilvl w:val="0"/>
          <w:numId w:val="0"/>
        </w:numPr>
        <w:tabs>
          <w:tab w:val="left" w:pos="426"/>
        </w:tabs>
        <w:spacing w:after="120" w:afterAutospacing="0" w:line="288" w:lineRule="auto"/>
        <w:rPr>
          <w:rFonts w:ascii="Arial" w:hAnsi="Arial" w:cs="Arial"/>
          <w:lang w:val="en-GB"/>
        </w:rPr>
      </w:pPr>
      <w:r w:rsidRPr="00754F05">
        <w:rPr>
          <w:rFonts w:ascii="Arial" w:hAnsi="Arial" w:cs="Arial"/>
          <w:lang w:val="en-GB"/>
        </w:rPr>
        <w:t xml:space="preserve">If project partner(s) have doubts on identification of state aid relevant activities, they should consult the JS at the earliest stage possible. The JS will support the applicants in the assessment of the existence of state aid and guide how to proceed. </w:t>
      </w:r>
    </w:p>
    <w:p w14:paraId="3335112C" w14:textId="77777777" w:rsidR="002934CD" w:rsidRPr="00A77516" w:rsidRDefault="002934CD" w:rsidP="00481C66">
      <w:pPr>
        <w:spacing w:after="120" w:line="288" w:lineRule="auto"/>
        <w:rPr>
          <w:rFonts w:ascii="Arial" w:hAnsi="Arial" w:cs="Arial"/>
          <w:szCs w:val="20"/>
        </w:rPr>
      </w:pPr>
      <w:r w:rsidRPr="00A77516">
        <w:rPr>
          <w:rFonts w:ascii="Arial" w:hAnsi="Arial" w:cs="Arial"/>
          <w:b/>
          <w:szCs w:val="20"/>
        </w:rPr>
        <w:t>Application of state aid</w:t>
      </w:r>
    </w:p>
    <w:p w14:paraId="15E08A4C" w14:textId="77777777" w:rsidR="002934CD" w:rsidRPr="00A77516" w:rsidRDefault="002934CD" w:rsidP="00481C66">
      <w:pPr>
        <w:spacing w:after="120" w:line="288" w:lineRule="auto"/>
        <w:jc w:val="both"/>
        <w:rPr>
          <w:rFonts w:ascii="Arial" w:hAnsi="Arial" w:cs="Arial"/>
          <w:szCs w:val="20"/>
          <w:lang w:eastAsia="lv-LV"/>
        </w:rPr>
      </w:pPr>
      <w:r w:rsidRPr="00A77516">
        <w:rPr>
          <w:rFonts w:ascii="Arial" w:hAnsi="Arial" w:cs="Arial"/>
          <w:szCs w:val="20"/>
          <w:lang w:eastAsia="lv-LV"/>
        </w:rPr>
        <w:t xml:space="preserve">During project assessment MA/JS will assess project activities for state aid relevance (conditions for project can be set to provide additional clarifications or information on activities that are considered state aid relevant). </w:t>
      </w:r>
    </w:p>
    <w:p w14:paraId="622639C2" w14:textId="77777777" w:rsidR="002934CD" w:rsidRPr="00A77516" w:rsidRDefault="002934CD" w:rsidP="00481C66">
      <w:pPr>
        <w:spacing w:after="120" w:line="288" w:lineRule="auto"/>
        <w:jc w:val="both"/>
        <w:rPr>
          <w:rFonts w:ascii="Arial" w:hAnsi="Arial" w:cs="Arial"/>
          <w:szCs w:val="20"/>
        </w:rPr>
      </w:pPr>
      <w:r w:rsidRPr="00A77516">
        <w:rPr>
          <w:rFonts w:ascii="Arial" w:hAnsi="Arial" w:cs="Arial"/>
          <w:szCs w:val="20"/>
        </w:rPr>
        <w:t xml:space="preserve">If state aid relevant activities will be identified for </w:t>
      </w:r>
      <w:r w:rsidR="001206EB" w:rsidRPr="00A77516">
        <w:rPr>
          <w:rFonts w:ascii="Arial" w:hAnsi="Arial" w:cs="Arial"/>
          <w:b/>
          <w:szCs w:val="20"/>
        </w:rPr>
        <w:t xml:space="preserve">a </w:t>
      </w:r>
      <w:r w:rsidRPr="00A77516">
        <w:rPr>
          <w:rFonts w:ascii="Arial" w:hAnsi="Arial" w:cs="Arial"/>
          <w:b/>
          <w:szCs w:val="20"/>
        </w:rPr>
        <w:t>partner</w:t>
      </w:r>
      <w:r w:rsidRPr="00A77516">
        <w:rPr>
          <w:rFonts w:ascii="Arial" w:hAnsi="Arial" w:cs="Arial"/>
          <w:szCs w:val="20"/>
        </w:rPr>
        <w:t xml:space="preserve">, ERDF co-financing will be granted under the </w:t>
      </w:r>
      <w:r w:rsidRPr="00A77516">
        <w:rPr>
          <w:rFonts w:ascii="Arial" w:hAnsi="Arial" w:cs="Arial"/>
          <w:i/>
          <w:szCs w:val="20"/>
        </w:rPr>
        <w:t>de minimis</w:t>
      </w:r>
      <w:r w:rsidRPr="00A77516">
        <w:rPr>
          <w:rFonts w:ascii="Arial" w:hAnsi="Arial" w:cs="Arial"/>
          <w:szCs w:val="20"/>
        </w:rPr>
        <w:t xml:space="preserve"> aid. This means that an </w:t>
      </w:r>
      <w:r w:rsidR="00B264A0" w:rsidRPr="00A77516">
        <w:rPr>
          <w:rFonts w:ascii="Arial" w:hAnsi="Arial" w:cs="Arial"/>
          <w:szCs w:val="20"/>
        </w:rPr>
        <w:t>organisation</w:t>
      </w:r>
      <w:r w:rsidRPr="00A77516">
        <w:rPr>
          <w:rFonts w:ascii="Arial" w:hAnsi="Arial" w:cs="Arial"/>
          <w:szCs w:val="20"/>
        </w:rPr>
        <w:t xml:space="preserve"> can receive support (all kinds of support whether from national or EU sources) </w:t>
      </w:r>
      <w:r w:rsidRPr="00A77516">
        <w:rPr>
          <w:rFonts w:ascii="Arial" w:hAnsi="Arial" w:cs="Arial"/>
          <w:b/>
          <w:szCs w:val="20"/>
        </w:rPr>
        <w:t xml:space="preserve">up to </w:t>
      </w:r>
      <w:r w:rsidRPr="00A77516">
        <w:rPr>
          <w:rFonts w:ascii="Arial" w:hAnsi="Arial" w:cs="Arial"/>
          <w:b/>
          <w:szCs w:val="20"/>
          <w:lang w:eastAsia="lv-LV"/>
        </w:rPr>
        <w:t>EUR 200 000</w:t>
      </w:r>
      <w:r w:rsidRPr="00A77516">
        <w:rPr>
          <w:rFonts w:ascii="Arial" w:hAnsi="Arial" w:cs="Arial"/>
          <w:szCs w:val="20"/>
          <w:lang w:eastAsia="lv-LV"/>
        </w:rPr>
        <w:t xml:space="preserve"> for a period of three fiscal</w:t>
      </w:r>
      <w:r w:rsidRPr="00A77516">
        <w:rPr>
          <w:rFonts w:ascii="Arial" w:hAnsi="Arial" w:cs="Arial"/>
          <w:b/>
          <w:szCs w:val="20"/>
          <w:lang w:eastAsia="lv-LV"/>
        </w:rPr>
        <w:t xml:space="preserve"> </w:t>
      </w:r>
      <w:r w:rsidRPr="00A77516">
        <w:rPr>
          <w:rFonts w:ascii="Arial" w:hAnsi="Arial" w:cs="Arial"/>
          <w:szCs w:val="20"/>
          <w:lang w:eastAsia="lv-LV"/>
        </w:rPr>
        <w:t xml:space="preserve">years. </w:t>
      </w:r>
      <w:r w:rsidRPr="00A77516">
        <w:rPr>
          <w:rFonts w:ascii="Arial" w:hAnsi="Arial" w:cs="Arial"/>
          <w:szCs w:val="20"/>
        </w:rPr>
        <w:t xml:space="preserve">Each organisation receiving </w:t>
      </w:r>
      <w:r w:rsidRPr="00A77516">
        <w:rPr>
          <w:rFonts w:ascii="Arial" w:hAnsi="Arial" w:cs="Arial"/>
          <w:i/>
          <w:szCs w:val="20"/>
        </w:rPr>
        <w:t>de minimis</w:t>
      </w:r>
      <w:r w:rsidRPr="00A77516">
        <w:rPr>
          <w:rFonts w:ascii="Arial" w:hAnsi="Arial" w:cs="Arial"/>
          <w:szCs w:val="20"/>
        </w:rPr>
        <w:t xml:space="preserve"> aid should follow the ceiling of EUR 200 000 and make sure that it is not exceeded. </w:t>
      </w:r>
    </w:p>
    <w:p w14:paraId="6F82B17F" w14:textId="77777777" w:rsidR="002934CD" w:rsidRPr="00A77516" w:rsidRDefault="002934CD" w:rsidP="00481C66">
      <w:pPr>
        <w:spacing w:after="120" w:line="288" w:lineRule="auto"/>
        <w:jc w:val="both"/>
        <w:rPr>
          <w:rFonts w:ascii="Arial" w:hAnsi="Arial" w:cs="Arial"/>
          <w:szCs w:val="20"/>
          <w:lang w:eastAsia="lv-LV"/>
        </w:rPr>
      </w:pPr>
      <w:r w:rsidRPr="00A77516">
        <w:rPr>
          <w:rFonts w:ascii="Arial" w:hAnsi="Arial" w:cs="Arial"/>
          <w:szCs w:val="20"/>
        </w:rPr>
        <w:t xml:space="preserve">During </w:t>
      </w:r>
      <w:r w:rsidR="00011D89" w:rsidRPr="00A77516">
        <w:rPr>
          <w:rFonts w:ascii="Arial" w:hAnsi="Arial" w:cs="Arial"/>
          <w:szCs w:val="20"/>
        </w:rPr>
        <w:t>implementation</w:t>
      </w:r>
      <w:r w:rsidRPr="00A77516">
        <w:rPr>
          <w:rFonts w:ascii="Arial" w:hAnsi="Arial" w:cs="Arial"/>
          <w:szCs w:val="20"/>
        </w:rPr>
        <w:t xml:space="preserve"> </w:t>
      </w:r>
      <w:r w:rsidR="00011D89" w:rsidRPr="00A77516">
        <w:rPr>
          <w:rFonts w:ascii="Arial" w:hAnsi="Arial" w:cs="Arial"/>
          <w:szCs w:val="20"/>
        </w:rPr>
        <w:t xml:space="preserve">of conditions </w:t>
      </w:r>
      <w:r w:rsidRPr="00A77516">
        <w:rPr>
          <w:rFonts w:ascii="Arial" w:hAnsi="Arial" w:cs="Arial"/>
          <w:szCs w:val="20"/>
        </w:rPr>
        <w:t xml:space="preserve">before final approval of the project, project partner(s) with state aid relevant activities will be asked to provide declarations on use of granted </w:t>
      </w:r>
      <w:r w:rsidRPr="00A77516">
        <w:rPr>
          <w:rFonts w:ascii="Arial" w:hAnsi="Arial" w:cs="Arial"/>
          <w:i/>
          <w:szCs w:val="20"/>
        </w:rPr>
        <w:t>de minimis</w:t>
      </w:r>
      <w:r w:rsidRPr="00A77516">
        <w:rPr>
          <w:rFonts w:ascii="Arial" w:hAnsi="Arial" w:cs="Arial"/>
          <w:szCs w:val="20"/>
        </w:rPr>
        <w:t xml:space="preserve"> aid within period of three fiscal years (declaration form is available on the Programme website </w:t>
      </w:r>
      <w:hyperlink r:id="rId13" w:history="1">
        <w:r w:rsidR="001206EB" w:rsidRPr="00A77516">
          <w:rPr>
            <w:rStyle w:val="Hyperlink"/>
            <w:rFonts w:ascii="Arial" w:hAnsi="Arial" w:cs="Arial"/>
            <w:szCs w:val="20"/>
          </w:rPr>
          <w:t>www.latlit.eu</w:t>
        </w:r>
      </w:hyperlink>
      <w:r w:rsidRPr="00A77516">
        <w:rPr>
          <w:rFonts w:ascii="Arial" w:hAnsi="Arial" w:cs="Arial"/>
          <w:szCs w:val="20"/>
        </w:rPr>
        <w:t xml:space="preserve">). </w:t>
      </w:r>
      <w:r w:rsidRPr="00A77516">
        <w:rPr>
          <w:rFonts w:ascii="Arial" w:hAnsi="Arial" w:cs="Arial"/>
          <w:b/>
          <w:szCs w:val="20"/>
        </w:rPr>
        <w:t xml:space="preserve">The </w:t>
      </w:r>
      <w:r w:rsidR="00B264A0" w:rsidRPr="00A77516">
        <w:rPr>
          <w:rFonts w:ascii="Arial" w:hAnsi="Arial" w:cs="Arial"/>
          <w:b/>
          <w:szCs w:val="20"/>
        </w:rPr>
        <w:t>organisation</w:t>
      </w:r>
      <w:r w:rsidRPr="00A77516">
        <w:rPr>
          <w:rFonts w:ascii="Arial" w:hAnsi="Arial" w:cs="Arial"/>
          <w:b/>
          <w:szCs w:val="20"/>
        </w:rPr>
        <w:t xml:space="preserve"> receiving the </w:t>
      </w:r>
      <w:r w:rsidRPr="00A77516">
        <w:rPr>
          <w:rFonts w:ascii="Arial" w:hAnsi="Arial" w:cs="Arial"/>
          <w:b/>
          <w:i/>
          <w:szCs w:val="20"/>
        </w:rPr>
        <w:t>de minimis</w:t>
      </w:r>
      <w:r w:rsidRPr="00A77516">
        <w:rPr>
          <w:rFonts w:ascii="Arial" w:hAnsi="Arial" w:cs="Arial"/>
          <w:b/>
          <w:szCs w:val="20"/>
        </w:rPr>
        <w:t xml:space="preserve"> aid bears all responsibility for following the limits.</w:t>
      </w:r>
      <w:r w:rsidRPr="00A77516">
        <w:rPr>
          <w:rFonts w:ascii="Arial" w:hAnsi="Arial" w:cs="Arial"/>
          <w:szCs w:val="20"/>
        </w:rPr>
        <w:t xml:space="preserve"> If organisation has used </w:t>
      </w:r>
      <w:r w:rsidRPr="00A77516">
        <w:rPr>
          <w:rFonts w:ascii="Arial" w:hAnsi="Arial" w:cs="Arial"/>
          <w:i/>
          <w:szCs w:val="20"/>
        </w:rPr>
        <w:t>de minimis</w:t>
      </w:r>
      <w:r w:rsidRPr="00A77516">
        <w:rPr>
          <w:rFonts w:ascii="Arial" w:hAnsi="Arial" w:cs="Arial"/>
          <w:szCs w:val="20"/>
        </w:rPr>
        <w:t xml:space="preserve"> aid in full, the state aid relevant activities will be considered ineligible and will be taken out from the application form.</w:t>
      </w:r>
    </w:p>
    <w:p w14:paraId="03E0562B" w14:textId="56E5E112" w:rsidR="00653CD9" w:rsidRPr="00A77516" w:rsidRDefault="002934CD" w:rsidP="00481C66">
      <w:pPr>
        <w:autoSpaceDE w:val="0"/>
        <w:autoSpaceDN w:val="0"/>
        <w:adjustRightInd w:val="0"/>
        <w:spacing w:after="120" w:line="288" w:lineRule="auto"/>
        <w:jc w:val="both"/>
        <w:rPr>
          <w:rFonts w:ascii="Arial" w:hAnsi="Arial" w:cs="Arial"/>
          <w:szCs w:val="20"/>
          <w:lang w:val="lv-LV"/>
        </w:rPr>
      </w:pPr>
      <w:r w:rsidRPr="00A77516">
        <w:rPr>
          <w:rFonts w:ascii="Arial" w:hAnsi="Arial" w:cs="Arial"/>
          <w:szCs w:val="20"/>
          <w:lang w:val="lv-LV"/>
        </w:rPr>
        <w:t xml:space="preserve">Relevant legislation on state aid can be found on the </w:t>
      </w:r>
      <w:r w:rsidR="00C617BC" w:rsidRPr="00A77516">
        <w:rPr>
          <w:rFonts w:ascii="Arial" w:hAnsi="Arial" w:cs="Arial"/>
          <w:szCs w:val="20"/>
          <w:lang w:val="lv-LV"/>
        </w:rPr>
        <w:t>P</w:t>
      </w:r>
      <w:r w:rsidRPr="00A77516">
        <w:rPr>
          <w:rFonts w:ascii="Arial" w:hAnsi="Arial" w:cs="Arial"/>
          <w:szCs w:val="20"/>
          <w:lang w:val="lv-LV"/>
        </w:rPr>
        <w:t>rogramme website</w:t>
      </w:r>
      <w:proofErr w:type="gramStart"/>
      <w:r w:rsidRPr="00A77516">
        <w:rPr>
          <w:rFonts w:ascii="Arial" w:hAnsi="Arial" w:cs="Arial"/>
          <w:szCs w:val="20"/>
          <w:lang w:val="lv-LV"/>
        </w:rPr>
        <w:t xml:space="preserve">  </w:t>
      </w:r>
      <w:proofErr w:type="gramEnd"/>
      <w:r w:rsidR="002B78A7">
        <w:fldChar w:fldCharType="begin"/>
      </w:r>
      <w:r w:rsidR="002B78A7">
        <w:instrText xml:space="preserve"> HYPERLINK "http://www.latlit.eu" </w:instrText>
      </w:r>
      <w:r w:rsidR="002B78A7">
        <w:fldChar w:fldCharType="separate"/>
      </w:r>
      <w:r w:rsidR="00A953E7" w:rsidRPr="00CA3DB7">
        <w:rPr>
          <w:rStyle w:val="Hyperlink"/>
          <w:rFonts w:ascii="Arial" w:hAnsi="Arial" w:cs="Arial"/>
          <w:szCs w:val="20"/>
          <w:lang w:val="lv-LV"/>
        </w:rPr>
        <w:t>www.latlit.eu</w:t>
      </w:r>
      <w:r w:rsidR="002B78A7">
        <w:rPr>
          <w:rStyle w:val="Hyperlink"/>
          <w:rFonts w:ascii="Arial" w:hAnsi="Arial" w:cs="Arial"/>
          <w:szCs w:val="20"/>
          <w:lang w:val="lv-LV"/>
        </w:rPr>
        <w:fldChar w:fldCharType="end"/>
      </w:r>
      <w:r w:rsidR="00A953E7">
        <w:rPr>
          <w:rFonts w:ascii="Arial" w:hAnsi="Arial" w:cs="Arial"/>
          <w:szCs w:val="20"/>
          <w:lang w:val="lv-LV"/>
        </w:rPr>
        <w:t>.</w:t>
      </w:r>
    </w:p>
    <w:p w14:paraId="50565B01" w14:textId="77777777" w:rsidR="00C56772" w:rsidRPr="00A77516" w:rsidRDefault="00653CD9" w:rsidP="00521F93">
      <w:pPr>
        <w:spacing w:after="160" w:line="259" w:lineRule="auto"/>
        <w:rPr>
          <w:rFonts w:ascii="Arial" w:hAnsi="Arial" w:cs="Arial"/>
          <w:szCs w:val="20"/>
          <w:lang w:val="lv-LV"/>
        </w:rPr>
      </w:pPr>
      <w:r w:rsidRPr="00A77516">
        <w:rPr>
          <w:rFonts w:ascii="Arial" w:hAnsi="Arial" w:cs="Arial"/>
          <w:szCs w:val="20"/>
          <w:lang w:val="lv-LV"/>
        </w:rPr>
        <w:br w:type="page"/>
      </w:r>
    </w:p>
    <w:p w14:paraId="1BEE15B9" w14:textId="77777777" w:rsidR="00447754" w:rsidRPr="00EF477B" w:rsidRDefault="008A20D8" w:rsidP="00E435A3">
      <w:pPr>
        <w:pStyle w:val="1Heading"/>
        <w:numPr>
          <w:ilvl w:val="0"/>
          <w:numId w:val="78"/>
        </w:numPr>
        <w:spacing w:before="0" w:after="0" w:line="269" w:lineRule="auto"/>
        <w:rPr>
          <w:rFonts w:ascii="Arial" w:hAnsi="Arial" w:cs="Arial"/>
          <w:lang w:val="en-GB"/>
        </w:rPr>
      </w:pPr>
      <w:bookmarkStart w:id="302" w:name="_Toc477516044"/>
      <w:bookmarkStart w:id="303" w:name="_Toc427233059"/>
      <w:r w:rsidRPr="00EF477B">
        <w:rPr>
          <w:rFonts w:ascii="Arial" w:hAnsi="Arial" w:cs="Arial"/>
          <w:lang w:val="en-GB"/>
        </w:rPr>
        <w:lastRenderedPageBreak/>
        <w:t>PROJECT PREPARATION</w:t>
      </w:r>
      <w:bookmarkEnd w:id="302"/>
    </w:p>
    <w:p w14:paraId="17C42450" w14:textId="77777777" w:rsidR="00C90978" w:rsidRDefault="00C90978" w:rsidP="008A20D8">
      <w:pPr>
        <w:autoSpaceDE w:val="0"/>
        <w:autoSpaceDN w:val="0"/>
        <w:adjustRightInd w:val="0"/>
        <w:spacing w:line="269" w:lineRule="auto"/>
        <w:jc w:val="both"/>
        <w:rPr>
          <w:b/>
          <w:sz w:val="22"/>
          <w:szCs w:val="22"/>
        </w:rPr>
      </w:pPr>
    </w:p>
    <w:p w14:paraId="5AB1DD30" w14:textId="4C6A4486" w:rsidR="00A80DF5" w:rsidRPr="00746B36" w:rsidRDefault="004F2563" w:rsidP="00746B36">
      <w:pPr>
        <w:autoSpaceDE w:val="0"/>
        <w:autoSpaceDN w:val="0"/>
        <w:adjustRightInd w:val="0"/>
        <w:spacing w:after="120" w:line="288" w:lineRule="auto"/>
        <w:jc w:val="both"/>
        <w:rPr>
          <w:rFonts w:ascii="Arial" w:eastAsiaTheme="minorHAnsi" w:hAnsi="Arial" w:cs="Arial"/>
          <w:szCs w:val="20"/>
        </w:rPr>
      </w:pPr>
      <w:r w:rsidRPr="00746B36">
        <w:rPr>
          <w:rFonts w:ascii="Arial" w:eastAsiaTheme="minorHAnsi" w:hAnsi="Arial" w:cs="Arial"/>
          <w:szCs w:val="20"/>
        </w:rPr>
        <w:t xml:space="preserve">During project preparation project partners should follow </w:t>
      </w:r>
      <w:r w:rsidR="00467561" w:rsidRPr="00746B36">
        <w:rPr>
          <w:rFonts w:ascii="Arial" w:eastAsiaTheme="minorHAnsi" w:hAnsi="Arial" w:cs="Arial"/>
          <w:szCs w:val="20"/>
        </w:rPr>
        <w:t>“</w:t>
      </w:r>
      <w:r w:rsidRPr="00746B36">
        <w:rPr>
          <w:rFonts w:ascii="Arial" w:eastAsiaTheme="minorHAnsi" w:hAnsi="Arial" w:cs="Arial"/>
          <w:szCs w:val="20"/>
        </w:rPr>
        <w:t>Guidance how to apply via</w:t>
      </w:r>
      <w:r w:rsidR="00467561" w:rsidRPr="00746B36">
        <w:rPr>
          <w:rFonts w:ascii="Arial" w:eastAsiaTheme="minorHAnsi" w:hAnsi="Arial" w:cs="Arial"/>
          <w:szCs w:val="20"/>
        </w:rPr>
        <w:t xml:space="preserve"> the</w:t>
      </w:r>
      <w:r w:rsidRPr="00746B36">
        <w:rPr>
          <w:rFonts w:ascii="Arial" w:eastAsiaTheme="minorHAnsi" w:hAnsi="Arial" w:cs="Arial"/>
          <w:szCs w:val="20"/>
        </w:rPr>
        <w:t xml:space="preserve"> eMS</w:t>
      </w:r>
      <w:r w:rsidR="00467561" w:rsidRPr="00746B36">
        <w:rPr>
          <w:rFonts w:ascii="Arial" w:eastAsiaTheme="minorHAnsi" w:hAnsi="Arial" w:cs="Arial"/>
          <w:szCs w:val="20"/>
        </w:rPr>
        <w:t>”</w:t>
      </w:r>
      <w:r w:rsidRPr="00746B36">
        <w:rPr>
          <w:rFonts w:ascii="Arial" w:eastAsiaTheme="minorHAnsi" w:hAnsi="Arial" w:cs="Arial"/>
          <w:szCs w:val="20"/>
        </w:rPr>
        <w:t xml:space="preserve"> available on the Programme’s website </w:t>
      </w:r>
      <w:hyperlink r:id="rId14" w:history="1">
        <w:r w:rsidR="007665FA" w:rsidRPr="00CA3DB7">
          <w:rPr>
            <w:rStyle w:val="Hyperlink"/>
            <w:rFonts w:ascii="Arial" w:eastAsiaTheme="minorHAnsi" w:hAnsi="Arial" w:cs="Arial"/>
            <w:szCs w:val="20"/>
          </w:rPr>
          <w:t>www.latlit.eu</w:t>
        </w:r>
      </w:hyperlink>
      <w:r w:rsidR="007665FA">
        <w:rPr>
          <w:rFonts w:ascii="Arial" w:eastAsiaTheme="minorHAnsi" w:hAnsi="Arial" w:cs="Arial"/>
          <w:szCs w:val="20"/>
        </w:rPr>
        <w:t xml:space="preserve"> </w:t>
      </w:r>
      <w:r w:rsidRPr="00746B36">
        <w:rPr>
          <w:rFonts w:ascii="Arial" w:eastAsiaTheme="minorHAnsi" w:hAnsi="Arial" w:cs="Arial"/>
          <w:szCs w:val="20"/>
        </w:rPr>
        <w:t>for detailed information on how to fill in application form.</w:t>
      </w:r>
      <w:r w:rsidR="0067660E">
        <w:rPr>
          <w:rFonts w:ascii="Arial" w:eastAsiaTheme="minorHAnsi" w:hAnsi="Arial" w:cs="Arial"/>
          <w:szCs w:val="20"/>
        </w:rPr>
        <w:t xml:space="preserve"> It is </w:t>
      </w:r>
      <w:r w:rsidR="0031384D">
        <w:rPr>
          <w:rFonts w:ascii="Arial" w:eastAsiaTheme="minorHAnsi" w:hAnsi="Arial" w:cs="Arial"/>
          <w:szCs w:val="20"/>
        </w:rPr>
        <w:t>recommended</w:t>
      </w:r>
      <w:r w:rsidR="0067660E">
        <w:rPr>
          <w:rFonts w:ascii="Arial" w:eastAsiaTheme="minorHAnsi" w:hAnsi="Arial" w:cs="Arial"/>
          <w:szCs w:val="20"/>
        </w:rPr>
        <w:t xml:space="preserve"> for</w:t>
      </w:r>
      <w:r w:rsidRPr="00746B36">
        <w:rPr>
          <w:rFonts w:ascii="Arial" w:eastAsiaTheme="minorHAnsi" w:hAnsi="Arial" w:cs="Arial"/>
          <w:szCs w:val="20"/>
        </w:rPr>
        <w:t xml:space="preserve"> </w:t>
      </w:r>
      <w:r w:rsidR="0067660E">
        <w:rPr>
          <w:rFonts w:ascii="Arial" w:eastAsiaTheme="minorHAnsi" w:hAnsi="Arial" w:cs="Arial"/>
          <w:szCs w:val="20"/>
        </w:rPr>
        <w:t xml:space="preserve">every project to consult </w:t>
      </w:r>
      <w:r w:rsidR="00AF4B8D">
        <w:rPr>
          <w:rFonts w:ascii="Arial" w:eastAsiaTheme="minorHAnsi" w:hAnsi="Arial" w:cs="Arial"/>
          <w:szCs w:val="20"/>
        </w:rPr>
        <w:t xml:space="preserve">on the relevance of the project idea </w:t>
      </w:r>
      <w:r w:rsidR="0067660E">
        <w:rPr>
          <w:rFonts w:ascii="Arial" w:eastAsiaTheme="minorHAnsi" w:hAnsi="Arial" w:cs="Arial"/>
          <w:szCs w:val="20"/>
        </w:rPr>
        <w:t>with JS at least once during the preparation of the project application.</w:t>
      </w:r>
      <w:r w:rsidR="00CC372F">
        <w:rPr>
          <w:rFonts w:ascii="Arial" w:eastAsiaTheme="minorHAnsi" w:hAnsi="Arial" w:cs="Arial"/>
          <w:szCs w:val="20"/>
        </w:rPr>
        <w:t xml:space="preserve"> </w:t>
      </w:r>
      <w:r w:rsidR="006F5574">
        <w:rPr>
          <w:rFonts w:ascii="Arial" w:eastAsiaTheme="minorHAnsi" w:hAnsi="Arial" w:cs="Arial"/>
          <w:szCs w:val="20"/>
        </w:rPr>
        <w:t xml:space="preserve">But </w:t>
      </w:r>
      <w:r w:rsidR="00891345">
        <w:rPr>
          <w:rFonts w:ascii="Arial" w:eastAsiaTheme="minorHAnsi" w:hAnsi="Arial" w:cs="Arial"/>
          <w:szCs w:val="20"/>
        </w:rPr>
        <w:t>it should be</w:t>
      </w:r>
      <w:r w:rsidR="006F5574">
        <w:rPr>
          <w:rFonts w:ascii="Arial" w:eastAsiaTheme="minorHAnsi" w:hAnsi="Arial" w:cs="Arial"/>
          <w:szCs w:val="20"/>
        </w:rPr>
        <w:t xml:space="preserve"> take</w:t>
      </w:r>
      <w:r w:rsidR="00891345">
        <w:rPr>
          <w:rFonts w:ascii="Arial" w:eastAsiaTheme="minorHAnsi" w:hAnsi="Arial" w:cs="Arial"/>
          <w:szCs w:val="20"/>
        </w:rPr>
        <w:t>n</w:t>
      </w:r>
      <w:r w:rsidR="006F5574">
        <w:rPr>
          <w:rFonts w:ascii="Arial" w:eastAsiaTheme="minorHAnsi" w:hAnsi="Arial" w:cs="Arial"/>
          <w:szCs w:val="20"/>
        </w:rPr>
        <w:t xml:space="preserve"> into consideration that the JS is not in a position to </w:t>
      </w:r>
      <w:r w:rsidR="00316B3D">
        <w:rPr>
          <w:rFonts w:ascii="Arial" w:eastAsiaTheme="minorHAnsi" w:hAnsi="Arial" w:cs="Arial"/>
          <w:szCs w:val="20"/>
        </w:rPr>
        <w:t xml:space="preserve">give </w:t>
      </w:r>
      <w:r w:rsidR="00611961">
        <w:rPr>
          <w:rFonts w:ascii="Arial" w:eastAsiaTheme="minorHAnsi" w:hAnsi="Arial" w:cs="Arial"/>
          <w:szCs w:val="20"/>
        </w:rPr>
        <w:t xml:space="preserve">direct </w:t>
      </w:r>
      <w:r w:rsidR="00316B3D">
        <w:rPr>
          <w:rFonts w:ascii="Arial" w:eastAsiaTheme="minorHAnsi" w:hAnsi="Arial" w:cs="Arial"/>
          <w:szCs w:val="20"/>
        </w:rPr>
        <w:t>assessment about</w:t>
      </w:r>
      <w:r w:rsidR="006F5574">
        <w:rPr>
          <w:rFonts w:ascii="Arial" w:eastAsiaTheme="minorHAnsi" w:hAnsi="Arial" w:cs="Arial"/>
          <w:szCs w:val="20"/>
        </w:rPr>
        <w:t xml:space="preserve"> the </w:t>
      </w:r>
      <w:r w:rsidR="00891345">
        <w:rPr>
          <w:rFonts w:ascii="Arial" w:eastAsiaTheme="minorHAnsi" w:hAnsi="Arial" w:cs="Arial"/>
          <w:szCs w:val="20"/>
        </w:rPr>
        <w:t xml:space="preserve">concrete </w:t>
      </w:r>
      <w:r w:rsidR="006F5574">
        <w:rPr>
          <w:rFonts w:ascii="Arial" w:eastAsiaTheme="minorHAnsi" w:hAnsi="Arial" w:cs="Arial"/>
          <w:szCs w:val="20"/>
        </w:rPr>
        <w:t>project application</w:t>
      </w:r>
      <w:r w:rsidR="00611961">
        <w:rPr>
          <w:rFonts w:ascii="Arial" w:eastAsiaTheme="minorHAnsi" w:hAnsi="Arial" w:cs="Arial"/>
          <w:szCs w:val="20"/>
        </w:rPr>
        <w:t>.</w:t>
      </w:r>
    </w:p>
    <w:p w14:paraId="747F6941" w14:textId="77777777" w:rsidR="008A20D8" w:rsidRPr="00746B36" w:rsidRDefault="008A20D8" w:rsidP="00746B36">
      <w:pPr>
        <w:autoSpaceDE w:val="0"/>
        <w:autoSpaceDN w:val="0"/>
        <w:adjustRightInd w:val="0"/>
        <w:spacing w:after="120" w:line="288" w:lineRule="auto"/>
        <w:jc w:val="both"/>
        <w:rPr>
          <w:rFonts w:ascii="Arial" w:eastAsiaTheme="minorHAnsi" w:hAnsi="Arial" w:cs="Arial"/>
          <w:szCs w:val="20"/>
        </w:rPr>
      </w:pPr>
      <w:r w:rsidRPr="00746B36">
        <w:rPr>
          <w:rFonts w:ascii="Arial" w:eastAsiaTheme="minorHAnsi" w:hAnsi="Arial" w:cs="Arial"/>
          <w:szCs w:val="20"/>
        </w:rPr>
        <w:t xml:space="preserve">A project </w:t>
      </w:r>
      <w:r w:rsidR="00A57A23" w:rsidRPr="00746B36">
        <w:rPr>
          <w:rFonts w:ascii="Arial" w:eastAsiaTheme="minorHAnsi" w:hAnsi="Arial" w:cs="Arial"/>
          <w:szCs w:val="20"/>
        </w:rPr>
        <w:t xml:space="preserve">should be </w:t>
      </w:r>
      <w:r w:rsidR="000D71CB" w:rsidRPr="00746B36">
        <w:rPr>
          <w:rFonts w:ascii="Arial" w:eastAsiaTheme="minorHAnsi" w:hAnsi="Arial" w:cs="Arial"/>
          <w:szCs w:val="20"/>
        </w:rPr>
        <w:t>defined</w:t>
      </w:r>
      <w:r w:rsidRPr="00746B36">
        <w:rPr>
          <w:rFonts w:ascii="Arial" w:eastAsiaTheme="minorHAnsi" w:hAnsi="Arial" w:cs="Arial"/>
          <w:szCs w:val="20"/>
        </w:rPr>
        <w:t xml:space="preserve"> by the need to achieve </w:t>
      </w:r>
      <w:r w:rsidR="00083124" w:rsidRPr="00746B36">
        <w:rPr>
          <w:rFonts w:ascii="Arial" w:eastAsiaTheme="minorHAnsi" w:hAnsi="Arial" w:cs="Arial"/>
          <w:b/>
          <w:bCs/>
          <w:szCs w:val="20"/>
        </w:rPr>
        <w:t xml:space="preserve">defined </w:t>
      </w:r>
      <w:r w:rsidRPr="00746B36">
        <w:rPr>
          <w:rFonts w:ascii="Arial" w:eastAsiaTheme="minorHAnsi" w:hAnsi="Arial" w:cs="Arial"/>
          <w:b/>
          <w:bCs/>
          <w:szCs w:val="20"/>
        </w:rPr>
        <w:t xml:space="preserve">objectives </w:t>
      </w:r>
      <w:r w:rsidRPr="00746B36">
        <w:rPr>
          <w:rFonts w:ascii="Arial" w:eastAsiaTheme="minorHAnsi" w:hAnsi="Arial" w:cs="Arial"/>
          <w:szCs w:val="20"/>
        </w:rPr>
        <w:t xml:space="preserve">with </w:t>
      </w:r>
      <w:r w:rsidRPr="00746B36">
        <w:rPr>
          <w:rFonts w:ascii="Arial" w:eastAsiaTheme="minorHAnsi" w:hAnsi="Arial" w:cs="Arial"/>
          <w:b/>
          <w:bCs/>
          <w:szCs w:val="20"/>
        </w:rPr>
        <w:t xml:space="preserve">limited resources </w:t>
      </w:r>
      <w:r w:rsidRPr="00746B36">
        <w:rPr>
          <w:rFonts w:ascii="Arial" w:eastAsiaTheme="minorHAnsi" w:hAnsi="Arial" w:cs="Arial"/>
          <w:szCs w:val="20"/>
        </w:rPr>
        <w:t xml:space="preserve">(budget and staff) </w:t>
      </w:r>
      <w:r w:rsidR="00083124" w:rsidRPr="00746B36">
        <w:rPr>
          <w:rFonts w:ascii="Arial" w:eastAsiaTheme="minorHAnsi" w:hAnsi="Arial" w:cs="Arial"/>
          <w:szCs w:val="20"/>
        </w:rPr>
        <w:t xml:space="preserve">in </w:t>
      </w:r>
      <w:r w:rsidRPr="00746B36">
        <w:rPr>
          <w:rFonts w:ascii="Arial" w:eastAsiaTheme="minorHAnsi" w:hAnsi="Arial" w:cs="Arial"/>
          <w:szCs w:val="20"/>
        </w:rPr>
        <w:t xml:space="preserve">a </w:t>
      </w:r>
      <w:r w:rsidR="00083124" w:rsidRPr="00746B36">
        <w:rPr>
          <w:rFonts w:ascii="Arial" w:eastAsiaTheme="minorHAnsi" w:hAnsi="Arial" w:cs="Arial"/>
          <w:b/>
          <w:bCs/>
          <w:szCs w:val="20"/>
        </w:rPr>
        <w:t>set period of time.</w:t>
      </w:r>
      <w:r w:rsidR="0022333F" w:rsidRPr="00746B36">
        <w:rPr>
          <w:rFonts w:ascii="Arial" w:eastAsiaTheme="minorHAnsi" w:hAnsi="Arial" w:cs="Arial"/>
          <w:b/>
          <w:bCs/>
          <w:szCs w:val="20"/>
        </w:rPr>
        <w:t xml:space="preserve"> </w:t>
      </w:r>
      <w:r w:rsidRPr="00746B36">
        <w:rPr>
          <w:rFonts w:ascii="Arial" w:eastAsiaTheme="minorHAnsi" w:hAnsi="Arial" w:cs="Arial"/>
          <w:szCs w:val="20"/>
        </w:rPr>
        <w:t>All stages of the project lif</w:t>
      </w:r>
      <w:r w:rsidR="00B60C47" w:rsidRPr="00746B36">
        <w:rPr>
          <w:rFonts w:ascii="Arial" w:eastAsiaTheme="minorHAnsi" w:hAnsi="Arial" w:cs="Arial"/>
          <w:szCs w:val="20"/>
        </w:rPr>
        <w:t xml:space="preserve">ecycle are assessed on whether outcomes justify </w:t>
      </w:r>
      <w:r w:rsidRPr="00746B36">
        <w:rPr>
          <w:rFonts w:ascii="Arial" w:eastAsiaTheme="minorHAnsi" w:hAnsi="Arial" w:cs="Arial"/>
          <w:szCs w:val="20"/>
        </w:rPr>
        <w:t>resources used (</w:t>
      </w:r>
      <w:r w:rsidRPr="00746B36">
        <w:rPr>
          <w:rFonts w:ascii="Arial" w:eastAsiaTheme="minorHAnsi" w:hAnsi="Arial" w:cs="Arial"/>
          <w:b/>
          <w:bCs/>
          <w:szCs w:val="20"/>
        </w:rPr>
        <w:t>efficiency</w:t>
      </w:r>
      <w:r w:rsidRPr="00746B36">
        <w:rPr>
          <w:rFonts w:ascii="Arial" w:eastAsiaTheme="minorHAnsi" w:hAnsi="Arial" w:cs="Arial"/>
          <w:szCs w:val="20"/>
        </w:rPr>
        <w:t>) and whether activities carried out really contribute to objectives (</w:t>
      </w:r>
      <w:r w:rsidRPr="00746B36">
        <w:rPr>
          <w:rFonts w:ascii="Arial" w:eastAsiaTheme="minorHAnsi" w:hAnsi="Arial" w:cs="Arial"/>
          <w:b/>
          <w:bCs/>
          <w:szCs w:val="20"/>
        </w:rPr>
        <w:t>effectiveness</w:t>
      </w:r>
      <w:r w:rsidRPr="00746B36">
        <w:rPr>
          <w:rFonts w:ascii="Arial" w:eastAsiaTheme="minorHAnsi" w:hAnsi="Arial" w:cs="Arial"/>
          <w:szCs w:val="20"/>
        </w:rPr>
        <w:t>).</w:t>
      </w:r>
      <w:r w:rsidR="00746B36">
        <w:rPr>
          <w:rFonts w:ascii="Arial" w:eastAsiaTheme="minorHAnsi" w:hAnsi="Arial" w:cs="Arial"/>
          <w:szCs w:val="20"/>
        </w:rPr>
        <w:t xml:space="preserve"> </w:t>
      </w:r>
    </w:p>
    <w:p w14:paraId="56F5D541" w14:textId="23D3B780" w:rsidR="008A20D8" w:rsidRPr="00746B36" w:rsidRDefault="008A20D8" w:rsidP="00746B36">
      <w:pPr>
        <w:pStyle w:val="BodyText"/>
        <w:spacing w:line="288" w:lineRule="auto"/>
        <w:jc w:val="both"/>
        <w:rPr>
          <w:rFonts w:ascii="Arial" w:hAnsi="Arial" w:cs="Arial"/>
          <w:szCs w:val="20"/>
        </w:rPr>
      </w:pPr>
      <w:r w:rsidRPr="00746B36">
        <w:rPr>
          <w:rFonts w:ascii="Arial" w:hAnsi="Arial" w:cs="Arial"/>
          <w:szCs w:val="20"/>
        </w:rPr>
        <w:t xml:space="preserve">The project duration, budget and management practices </w:t>
      </w:r>
      <w:r w:rsidR="00A57A23" w:rsidRPr="00746B36">
        <w:rPr>
          <w:rFonts w:ascii="Arial" w:hAnsi="Arial" w:cs="Arial"/>
          <w:szCs w:val="20"/>
        </w:rPr>
        <w:t xml:space="preserve">should be </w:t>
      </w:r>
      <w:r w:rsidRPr="00746B36">
        <w:rPr>
          <w:rFonts w:ascii="Arial" w:hAnsi="Arial" w:cs="Arial"/>
          <w:szCs w:val="20"/>
        </w:rPr>
        <w:t xml:space="preserve">determined by the complexity of the project. Finding a balance between the project scope, costs and time, and ensuring the quality of the project results and outputs, is one of the crucial tasks </w:t>
      </w:r>
      <w:r w:rsidR="00996533" w:rsidRPr="00746B36">
        <w:rPr>
          <w:rFonts w:ascii="Arial" w:hAnsi="Arial" w:cs="Arial"/>
          <w:szCs w:val="20"/>
        </w:rPr>
        <w:t>for the</w:t>
      </w:r>
      <w:r w:rsidRPr="00746B36">
        <w:rPr>
          <w:rFonts w:ascii="Arial" w:hAnsi="Arial" w:cs="Arial"/>
          <w:szCs w:val="20"/>
        </w:rPr>
        <w:t xml:space="preserve"> project </w:t>
      </w:r>
      <w:r w:rsidR="00D86417" w:rsidRPr="00746B36">
        <w:rPr>
          <w:rFonts w:ascii="Arial" w:hAnsi="Arial" w:cs="Arial"/>
          <w:szCs w:val="20"/>
        </w:rPr>
        <w:t>applicants</w:t>
      </w:r>
      <w:r w:rsidRPr="00746B36">
        <w:rPr>
          <w:rFonts w:ascii="Arial" w:hAnsi="Arial" w:cs="Arial"/>
          <w:szCs w:val="20"/>
        </w:rPr>
        <w:t>.</w:t>
      </w:r>
      <w:r w:rsidR="00F26B2C" w:rsidRPr="00746B36">
        <w:rPr>
          <w:rFonts w:ascii="Arial" w:hAnsi="Arial" w:cs="Arial"/>
          <w:szCs w:val="20"/>
        </w:rPr>
        <w:t xml:space="preserve">  </w:t>
      </w:r>
    </w:p>
    <w:p w14:paraId="3002F528" w14:textId="77777777" w:rsidR="008A20D8" w:rsidRPr="00EF477B" w:rsidRDefault="00EB0890" w:rsidP="00A80DF5">
      <w:pPr>
        <w:pStyle w:val="2Heading"/>
        <w:numPr>
          <w:ilvl w:val="0"/>
          <w:numId w:val="0"/>
        </w:numPr>
        <w:ind w:left="360" w:hanging="360"/>
        <w:rPr>
          <w:rFonts w:ascii="Arial" w:hAnsi="Arial" w:cs="Arial"/>
        </w:rPr>
      </w:pPr>
      <w:bookmarkStart w:id="304" w:name="_Toc477516045"/>
      <w:r w:rsidRPr="00EF477B">
        <w:rPr>
          <w:rFonts w:ascii="Arial" w:hAnsi="Arial" w:cs="Arial"/>
        </w:rPr>
        <w:t xml:space="preserve">5.1 </w:t>
      </w:r>
      <w:r w:rsidR="00F65362" w:rsidRPr="00EF477B">
        <w:rPr>
          <w:rFonts w:ascii="Arial" w:hAnsi="Arial" w:cs="Arial"/>
        </w:rPr>
        <w:t>Requirements for projects</w:t>
      </w:r>
      <w:bookmarkEnd w:id="304"/>
      <w:r w:rsidR="008A20D8" w:rsidRPr="00EF477B">
        <w:rPr>
          <w:rFonts w:ascii="Arial" w:hAnsi="Arial" w:cs="Arial"/>
        </w:rPr>
        <w:t xml:space="preserve">  </w:t>
      </w:r>
    </w:p>
    <w:p w14:paraId="7C83D180" w14:textId="77777777" w:rsidR="008A20D8" w:rsidRPr="00FF2221" w:rsidRDefault="008A20D8" w:rsidP="008A20D8">
      <w:pPr>
        <w:pStyle w:val="ListParagraph"/>
        <w:spacing w:after="0" w:line="269" w:lineRule="auto"/>
        <w:jc w:val="both"/>
      </w:pPr>
    </w:p>
    <w:p w14:paraId="680910C3" w14:textId="77777777" w:rsidR="00C50EE3" w:rsidRPr="00746B36" w:rsidRDefault="008A20D8" w:rsidP="00746B36">
      <w:pPr>
        <w:spacing w:after="120" w:line="288" w:lineRule="auto"/>
        <w:jc w:val="both"/>
        <w:rPr>
          <w:rFonts w:ascii="Arial" w:hAnsi="Arial" w:cs="Arial"/>
          <w:szCs w:val="20"/>
        </w:rPr>
      </w:pPr>
      <w:r w:rsidRPr="00746B36">
        <w:rPr>
          <w:rFonts w:ascii="Arial" w:hAnsi="Arial" w:cs="Arial"/>
          <w:szCs w:val="20"/>
        </w:rPr>
        <w:t xml:space="preserve">Programme support </w:t>
      </w:r>
      <w:r w:rsidR="000F4C3A" w:rsidRPr="00746B36">
        <w:rPr>
          <w:rFonts w:ascii="Arial" w:hAnsi="Arial" w:cs="Arial"/>
          <w:szCs w:val="20"/>
        </w:rPr>
        <w:t>is focused</w:t>
      </w:r>
      <w:r w:rsidRPr="00746B36">
        <w:rPr>
          <w:rFonts w:ascii="Arial" w:hAnsi="Arial" w:cs="Arial"/>
          <w:szCs w:val="20"/>
        </w:rPr>
        <w:t xml:space="preserve"> on activities contributing to the sustainable and cohesive soc</w:t>
      </w:r>
      <w:r w:rsidR="00582AD2" w:rsidRPr="00746B36">
        <w:rPr>
          <w:rFonts w:ascii="Arial" w:hAnsi="Arial" w:cs="Arial"/>
          <w:szCs w:val="20"/>
        </w:rPr>
        <w:t>io-economic development of the P</w:t>
      </w:r>
      <w:r w:rsidRPr="00746B36">
        <w:rPr>
          <w:rFonts w:ascii="Arial" w:hAnsi="Arial" w:cs="Arial"/>
          <w:szCs w:val="20"/>
        </w:rPr>
        <w:t xml:space="preserve">rogramme </w:t>
      </w:r>
      <w:r w:rsidR="00582AD2" w:rsidRPr="00746B36">
        <w:rPr>
          <w:rFonts w:ascii="Arial" w:hAnsi="Arial" w:cs="Arial"/>
          <w:szCs w:val="20"/>
        </w:rPr>
        <w:t>area</w:t>
      </w:r>
      <w:r w:rsidRPr="00746B36">
        <w:rPr>
          <w:rFonts w:ascii="Arial" w:hAnsi="Arial" w:cs="Arial"/>
          <w:szCs w:val="20"/>
        </w:rPr>
        <w:t xml:space="preserve"> by helping to make </w:t>
      </w:r>
      <w:r w:rsidR="00E758D4" w:rsidRPr="00746B36">
        <w:rPr>
          <w:rFonts w:ascii="Arial" w:hAnsi="Arial" w:cs="Arial"/>
          <w:szCs w:val="20"/>
        </w:rPr>
        <w:t>it</w:t>
      </w:r>
      <w:r w:rsidRPr="00746B36">
        <w:rPr>
          <w:rFonts w:ascii="Arial" w:hAnsi="Arial" w:cs="Arial"/>
          <w:szCs w:val="20"/>
        </w:rPr>
        <w:t xml:space="preserve"> more competitive and attractive for living, working, and visiting.</w:t>
      </w:r>
    </w:p>
    <w:p w14:paraId="3ED4ED05" w14:textId="1EEDF8DF" w:rsidR="008A20D8" w:rsidRPr="00746B36" w:rsidRDefault="008A20D8" w:rsidP="00746B36">
      <w:pPr>
        <w:spacing w:after="120" w:line="288" w:lineRule="auto"/>
        <w:jc w:val="both"/>
        <w:rPr>
          <w:rFonts w:ascii="Arial" w:hAnsi="Arial" w:cs="Arial"/>
          <w:szCs w:val="20"/>
        </w:rPr>
      </w:pPr>
      <w:r w:rsidRPr="00746B36">
        <w:rPr>
          <w:rFonts w:ascii="Arial" w:hAnsi="Arial" w:cs="Arial"/>
          <w:szCs w:val="20"/>
        </w:rPr>
        <w:t xml:space="preserve">Only projects fulfilling criteria listed below </w:t>
      </w:r>
      <w:r w:rsidR="000C52B2" w:rsidRPr="00746B36">
        <w:rPr>
          <w:rFonts w:ascii="Arial" w:hAnsi="Arial" w:cs="Arial"/>
          <w:szCs w:val="20"/>
        </w:rPr>
        <w:t xml:space="preserve">are </w:t>
      </w:r>
      <w:r w:rsidR="00B30103" w:rsidRPr="00746B36">
        <w:rPr>
          <w:rFonts w:ascii="Arial" w:hAnsi="Arial" w:cs="Arial"/>
          <w:szCs w:val="20"/>
        </w:rPr>
        <w:t>supported by the P</w:t>
      </w:r>
      <w:r w:rsidR="00746B36">
        <w:rPr>
          <w:rFonts w:ascii="Arial" w:hAnsi="Arial" w:cs="Arial"/>
          <w:szCs w:val="20"/>
        </w:rPr>
        <w:t>rogramme:</w:t>
      </w:r>
    </w:p>
    <w:p w14:paraId="0995AD0A" w14:textId="77777777" w:rsidR="008A20D8" w:rsidRPr="00746B36" w:rsidRDefault="008A20D8" w:rsidP="00E435A3">
      <w:pPr>
        <w:pStyle w:val="ListParagraph"/>
        <w:numPr>
          <w:ilvl w:val="0"/>
          <w:numId w:val="61"/>
        </w:numPr>
        <w:spacing w:after="0" w:line="269" w:lineRule="auto"/>
        <w:ind w:right="510"/>
        <w:jc w:val="both"/>
        <w:rPr>
          <w:rFonts w:ascii="Arial" w:eastAsiaTheme="minorHAnsi" w:hAnsi="Arial" w:cs="Arial"/>
          <w:b/>
          <w:bCs/>
          <w:iCs/>
        </w:rPr>
      </w:pPr>
      <w:r w:rsidRPr="00746B36">
        <w:rPr>
          <w:rFonts w:ascii="Arial" w:eastAsiaTheme="minorHAnsi" w:hAnsi="Arial" w:cs="Arial"/>
          <w:b/>
          <w:bCs/>
          <w:iCs/>
        </w:rPr>
        <w:t>Clear need for cooperation</w:t>
      </w:r>
    </w:p>
    <w:p w14:paraId="4E1C1267" w14:textId="518B0F99" w:rsidR="008A20D8" w:rsidRPr="00746B36" w:rsidRDefault="008A20D8" w:rsidP="00746B36">
      <w:pPr>
        <w:autoSpaceDE w:val="0"/>
        <w:autoSpaceDN w:val="0"/>
        <w:adjustRightInd w:val="0"/>
        <w:spacing w:after="120" w:line="288" w:lineRule="auto"/>
        <w:jc w:val="both"/>
        <w:rPr>
          <w:rFonts w:ascii="Arial" w:hAnsi="Arial" w:cs="Arial"/>
          <w:szCs w:val="20"/>
          <w:lang w:eastAsia="en-GB"/>
        </w:rPr>
      </w:pPr>
      <w:r w:rsidRPr="00746B36">
        <w:rPr>
          <w:rFonts w:ascii="Arial" w:eastAsiaTheme="minorHAnsi" w:hAnsi="Arial" w:cs="Arial"/>
          <w:szCs w:val="20"/>
        </w:rPr>
        <w:t xml:space="preserve">All projects should clearly demonstrate </w:t>
      </w:r>
      <w:r w:rsidR="005A76D1">
        <w:rPr>
          <w:rFonts w:ascii="Arial" w:hAnsi="Arial" w:cs="Arial"/>
          <w:szCs w:val="20"/>
          <w:lang w:eastAsia="en-GB"/>
        </w:rPr>
        <w:t>joint regional development</w:t>
      </w:r>
      <w:r w:rsidRPr="00746B36">
        <w:rPr>
          <w:rFonts w:ascii="Arial" w:hAnsi="Arial" w:cs="Arial"/>
          <w:szCs w:val="20"/>
          <w:lang w:eastAsia="en-GB"/>
        </w:rPr>
        <w:t xml:space="preserve"> challenges identified jointly by the project partners (e.g. poor accessibility, lack of networks among local and regional administrations, risk prevention, etc.) and </w:t>
      </w:r>
      <w:r w:rsidR="00466141">
        <w:rPr>
          <w:rFonts w:ascii="Arial" w:hAnsi="Arial" w:cs="Arial"/>
          <w:szCs w:val="20"/>
          <w:lang w:eastAsia="en-GB"/>
        </w:rPr>
        <w:t>/ or</w:t>
      </w:r>
      <w:r w:rsidRPr="00746B36">
        <w:rPr>
          <w:rFonts w:ascii="Arial" w:hAnsi="Arial" w:cs="Arial"/>
          <w:szCs w:val="20"/>
          <w:lang w:eastAsia="en-GB"/>
        </w:rPr>
        <w:t xml:space="preserve"> exploit the unta</w:t>
      </w:r>
      <w:r w:rsidR="005D5CDE" w:rsidRPr="00746B36">
        <w:rPr>
          <w:rFonts w:ascii="Arial" w:hAnsi="Arial" w:cs="Arial"/>
          <w:szCs w:val="20"/>
          <w:lang w:eastAsia="en-GB"/>
        </w:rPr>
        <w:t xml:space="preserve">pped </w:t>
      </w:r>
      <w:r w:rsidR="00466141">
        <w:rPr>
          <w:rFonts w:ascii="Arial" w:hAnsi="Arial" w:cs="Arial"/>
          <w:szCs w:val="20"/>
          <w:lang w:eastAsia="en-GB"/>
        </w:rPr>
        <w:t>development</w:t>
      </w:r>
      <w:r w:rsidR="005D5CDE" w:rsidRPr="00746B36">
        <w:rPr>
          <w:rFonts w:ascii="Arial" w:hAnsi="Arial" w:cs="Arial"/>
          <w:szCs w:val="20"/>
          <w:lang w:eastAsia="en-GB"/>
        </w:rPr>
        <w:t xml:space="preserve"> potentials in the P</w:t>
      </w:r>
      <w:r w:rsidRPr="00746B36">
        <w:rPr>
          <w:rFonts w:ascii="Arial" w:hAnsi="Arial" w:cs="Arial"/>
          <w:szCs w:val="20"/>
          <w:lang w:eastAsia="en-GB"/>
        </w:rPr>
        <w:t>rogramme area</w:t>
      </w:r>
      <w:r w:rsidR="000F735A">
        <w:rPr>
          <w:rFonts w:ascii="Arial" w:hAnsi="Arial" w:cs="Arial"/>
          <w:szCs w:val="20"/>
          <w:lang w:eastAsia="en-GB"/>
        </w:rPr>
        <w:t>.</w:t>
      </w:r>
      <w:r w:rsidR="00947F1F">
        <w:rPr>
          <w:rFonts w:ascii="Arial" w:hAnsi="Arial" w:cs="Arial"/>
          <w:szCs w:val="20"/>
          <w:lang w:eastAsia="en-GB"/>
        </w:rPr>
        <w:t>P</w:t>
      </w:r>
      <w:r w:rsidR="0001755E" w:rsidRPr="00746B36">
        <w:rPr>
          <w:rFonts w:ascii="Arial" w:hAnsi="Arial" w:cs="Arial"/>
          <w:szCs w:val="20"/>
          <w:lang w:eastAsia="en-GB"/>
        </w:rPr>
        <w:t>roject</w:t>
      </w:r>
      <w:r w:rsidRPr="00746B36">
        <w:rPr>
          <w:rFonts w:ascii="Arial" w:hAnsi="Arial" w:cs="Arial"/>
          <w:szCs w:val="20"/>
          <w:lang w:eastAsia="en-GB"/>
        </w:rPr>
        <w:t xml:space="preserve"> should address a common </w:t>
      </w:r>
      <w:r w:rsidR="005A76D1">
        <w:rPr>
          <w:rFonts w:ascii="Arial" w:hAnsi="Arial" w:cs="Arial"/>
          <w:szCs w:val="20"/>
          <w:lang w:eastAsia="en-GB"/>
        </w:rPr>
        <w:t>challenge</w:t>
      </w:r>
      <w:r w:rsidR="005A76D1" w:rsidRPr="00746B36">
        <w:rPr>
          <w:rFonts w:ascii="Arial" w:hAnsi="Arial" w:cs="Arial"/>
          <w:szCs w:val="20"/>
          <w:lang w:eastAsia="en-GB"/>
        </w:rPr>
        <w:t xml:space="preserve"> </w:t>
      </w:r>
      <w:r w:rsidRPr="00746B36">
        <w:rPr>
          <w:rFonts w:ascii="Arial" w:hAnsi="Arial" w:cs="Arial"/>
          <w:szCs w:val="20"/>
          <w:lang w:eastAsia="en-GB"/>
        </w:rPr>
        <w:t>or strategic issue which the project partners attempt to solve together</w:t>
      </w:r>
      <w:r w:rsidR="00947F1F">
        <w:rPr>
          <w:rFonts w:ascii="Arial" w:hAnsi="Arial" w:cs="Arial"/>
          <w:szCs w:val="20"/>
          <w:lang w:eastAsia="en-GB"/>
        </w:rPr>
        <w:t xml:space="preserve"> by</w:t>
      </w:r>
      <w:r w:rsidRPr="00746B36">
        <w:rPr>
          <w:rFonts w:ascii="Arial" w:hAnsi="Arial" w:cs="Arial"/>
          <w:szCs w:val="20"/>
          <w:lang w:eastAsia="en-GB"/>
        </w:rPr>
        <w:t xml:space="preserve"> </w:t>
      </w:r>
      <w:r w:rsidR="0001755E" w:rsidRPr="00746B36">
        <w:rPr>
          <w:rFonts w:ascii="Arial" w:hAnsi="Arial" w:cs="Arial"/>
          <w:szCs w:val="20"/>
          <w:lang w:eastAsia="en-GB"/>
        </w:rPr>
        <w:t xml:space="preserve">using cross border </w:t>
      </w:r>
      <w:r w:rsidRPr="00746B36">
        <w:rPr>
          <w:rFonts w:ascii="Arial" w:hAnsi="Arial" w:cs="Arial"/>
          <w:szCs w:val="20"/>
          <w:lang w:eastAsia="en-GB"/>
        </w:rPr>
        <w:t>approach</w:t>
      </w:r>
      <w:r w:rsidR="005A76D1">
        <w:rPr>
          <w:rFonts w:ascii="Arial" w:hAnsi="Arial" w:cs="Arial"/>
          <w:szCs w:val="20"/>
          <w:lang w:eastAsia="en-GB"/>
        </w:rPr>
        <w:t xml:space="preserve">, </w:t>
      </w:r>
      <w:r w:rsidR="00947F1F">
        <w:rPr>
          <w:rFonts w:ascii="Arial" w:hAnsi="Arial" w:cs="Arial"/>
          <w:szCs w:val="20"/>
          <w:lang w:eastAsia="en-GB"/>
        </w:rPr>
        <w:t>all the project partners should benefit from the cross border cooperation</w:t>
      </w:r>
      <w:r w:rsidR="00F335C0">
        <w:rPr>
          <w:rFonts w:ascii="Arial" w:hAnsi="Arial" w:cs="Arial"/>
          <w:szCs w:val="20"/>
          <w:lang w:eastAsia="en-GB"/>
        </w:rPr>
        <w:t>,</w:t>
      </w:r>
      <w:r w:rsidR="00BA22B3">
        <w:rPr>
          <w:rFonts w:ascii="Arial" w:hAnsi="Arial" w:cs="Arial"/>
          <w:szCs w:val="20"/>
          <w:lang w:eastAsia="en-GB"/>
        </w:rPr>
        <w:t xml:space="preserve"> </w:t>
      </w:r>
      <w:r w:rsidR="00F335C0" w:rsidRPr="00F335C0">
        <w:rPr>
          <w:rFonts w:ascii="Arial" w:hAnsi="Arial" w:cs="Arial"/>
          <w:szCs w:val="20"/>
          <w:lang w:eastAsia="en-GB"/>
        </w:rPr>
        <w:t xml:space="preserve"> </w:t>
      </w:r>
      <w:r w:rsidR="00F335C0">
        <w:rPr>
          <w:rFonts w:ascii="Arial" w:hAnsi="Arial" w:cs="Arial"/>
          <w:szCs w:val="20"/>
          <w:lang w:eastAsia="en-GB"/>
        </w:rPr>
        <w:t xml:space="preserve">cooperation should bring added value and should have </w:t>
      </w:r>
      <w:r w:rsidR="00E9634A">
        <w:rPr>
          <w:rFonts w:ascii="Arial" w:hAnsi="Arial" w:cs="Arial"/>
          <w:szCs w:val="20"/>
          <w:lang w:eastAsia="en-GB"/>
        </w:rPr>
        <w:t xml:space="preserve">a positive </w:t>
      </w:r>
      <w:r w:rsidR="00F335C0">
        <w:rPr>
          <w:rFonts w:ascii="Arial" w:hAnsi="Arial" w:cs="Arial"/>
          <w:szCs w:val="20"/>
          <w:lang w:eastAsia="en-GB"/>
        </w:rPr>
        <w:t xml:space="preserve">impact for the programme area, </w:t>
      </w:r>
      <w:r w:rsidR="00BA22B3">
        <w:rPr>
          <w:rFonts w:ascii="Arial" w:hAnsi="Arial" w:cs="Arial"/>
          <w:szCs w:val="20"/>
          <w:lang w:eastAsia="en-GB"/>
        </w:rPr>
        <w:t>and</w:t>
      </w:r>
      <w:r w:rsidR="003155AC">
        <w:rPr>
          <w:rFonts w:ascii="Arial" w:hAnsi="Arial" w:cs="Arial"/>
          <w:szCs w:val="20"/>
          <w:lang w:eastAsia="en-GB"/>
        </w:rPr>
        <w:t xml:space="preserve"> </w:t>
      </w:r>
      <w:r w:rsidR="00BA22B3">
        <w:rPr>
          <w:rFonts w:ascii="Arial" w:hAnsi="Arial" w:cs="Arial"/>
          <w:szCs w:val="20"/>
          <w:lang w:eastAsia="en-GB"/>
        </w:rPr>
        <w:t xml:space="preserve">cross border cooperation should </w:t>
      </w:r>
      <w:r w:rsidR="00E6349F">
        <w:rPr>
          <w:rFonts w:ascii="Arial" w:hAnsi="Arial" w:cs="Arial"/>
          <w:szCs w:val="20"/>
          <w:lang w:eastAsia="en-GB"/>
        </w:rPr>
        <w:t>have a</w:t>
      </w:r>
      <w:r w:rsidR="00BA22B3">
        <w:rPr>
          <w:rFonts w:ascii="Arial" w:hAnsi="Arial" w:cs="Arial"/>
          <w:szCs w:val="20"/>
          <w:lang w:eastAsia="en-GB"/>
        </w:rPr>
        <w:t xml:space="preserve"> long-lasting</w:t>
      </w:r>
      <w:r w:rsidR="00F335C0">
        <w:rPr>
          <w:rFonts w:ascii="Arial" w:hAnsi="Arial" w:cs="Arial"/>
          <w:szCs w:val="20"/>
          <w:lang w:eastAsia="en-GB"/>
        </w:rPr>
        <w:t xml:space="preserve"> </w:t>
      </w:r>
      <w:r w:rsidR="00E6349F">
        <w:rPr>
          <w:rFonts w:ascii="Arial" w:hAnsi="Arial" w:cs="Arial"/>
          <w:szCs w:val="20"/>
          <w:lang w:eastAsia="en-GB"/>
        </w:rPr>
        <w:t xml:space="preserve">effect </w:t>
      </w:r>
      <w:r w:rsidR="00BA22B3">
        <w:rPr>
          <w:rFonts w:ascii="Arial" w:hAnsi="Arial" w:cs="Arial"/>
          <w:szCs w:val="20"/>
          <w:lang w:eastAsia="en-GB"/>
        </w:rPr>
        <w:t>after the end of the project</w:t>
      </w:r>
      <w:r w:rsidR="00267E7E">
        <w:rPr>
          <w:rFonts w:ascii="Arial" w:hAnsi="Arial" w:cs="Arial"/>
          <w:szCs w:val="20"/>
          <w:lang w:eastAsia="en-GB"/>
        </w:rPr>
        <w:t xml:space="preserve"> duration</w:t>
      </w:r>
      <w:r w:rsidR="00BA22B3">
        <w:rPr>
          <w:rFonts w:ascii="Arial" w:hAnsi="Arial" w:cs="Arial"/>
          <w:szCs w:val="20"/>
          <w:lang w:eastAsia="en-GB"/>
        </w:rPr>
        <w:t>.</w:t>
      </w:r>
    </w:p>
    <w:p w14:paraId="25FAD4FB" w14:textId="77777777" w:rsidR="008A20D8" w:rsidRPr="00746B36" w:rsidRDefault="008A20D8" w:rsidP="008A20D8">
      <w:pPr>
        <w:spacing w:line="269" w:lineRule="auto"/>
        <w:jc w:val="both"/>
        <w:rPr>
          <w:rFonts w:ascii="Arial" w:hAnsi="Arial" w:cs="Arial"/>
          <w:szCs w:val="20"/>
        </w:rPr>
      </w:pPr>
      <w:r w:rsidRPr="00746B36">
        <w:rPr>
          <w:rFonts w:ascii="Arial" w:hAnsi="Arial" w:cs="Arial"/>
          <w:szCs w:val="20"/>
        </w:rPr>
        <w:t>The cooperation character is reflected through the following criteria</w:t>
      </w:r>
      <w:r w:rsidRPr="00746B36">
        <w:rPr>
          <w:rStyle w:val="FootnoteReference"/>
          <w:rFonts w:ascii="Arial" w:hAnsi="Arial" w:cs="Arial"/>
          <w:szCs w:val="20"/>
        </w:rPr>
        <w:footnoteReference w:id="18"/>
      </w:r>
      <w:r w:rsidRPr="00746B36">
        <w:rPr>
          <w:rFonts w:ascii="Arial" w:hAnsi="Arial" w:cs="Arial"/>
          <w:szCs w:val="20"/>
        </w:rPr>
        <w:t>:</w:t>
      </w:r>
      <w:r w:rsidR="00E6349F">
        <w:rPr>
          <w:rFonts w:ascii="Arial" w:hAnsi="Arial" w:cs="Arial"/>
          <w:szCs w:val="20"/>
        </w:rPr>
        <w:t xml:space="preserve"> </w:t>
      </w:r>
    </w:p>
    <w:p w14:paraId="22C979AD" w14:textId="77777777" w:rsidR="008A20D8" w:rsidRPr="00746B36" w:rsidRDefault="008A20D8" w:rsidP="005764E0">
      <w:pPr>
        <w:tabs>
          <w:tab w:val="left" w:pos="1110"/>
        </w:tabs>
        <w:spacing w:line="269" w:lineRule="auto"/>
        <w:jc w:val="both"/>
        <w:rPr>
          <w:rFonts w:ascii="Arial" w:hAnsi="Arial" w:cs="Arial"/>
          <w:szCs w:val="20"/>
        </w:rPr>
      </w:pPr>
    </w:p>
    <w:p w14:paraId="264DA92E" w14:textId="57CAEF6D" w:rsidR="008A20D8" w:rsidRPr="00746B36" w:rsidRDefault="008A20D8" w:rsidP="00E435A3">
      <w:pPr>
        <w:pStyle w:val="ListParagraph"/>
        <w:numPr>
          <w:ilvl w:val="0"/>
          <w:numId w:val="71"/>
        </w:numPr>
        <w:tabs>
          <w:tab w:val="left" w:pos="8306"/>
        </w:tabs>
        <w:spacing w:after="0" w:line="269" w:lineRule="auto"/>
        <w:ind w:right="85"/>
        <w:jc w:val="both"/>
        <w:rPr>
          <w:rFonts w:ascii="Arial" w:hAnsi="Arial" w:cs="Arial"/>
        </w:rPr>
      </w:pPr>
      <w:r w:rsidRPr="00746B36">
        <w:rPr>
          <w:rFonts w:ascii="Arial" w:hAnsi="Arial" w:cs="Arial"/>
          <w:b/>
          <w:bCs/>
        </w:rPr>
        <w:t>Joint development</w:t>
      </w:r>
      <w:r w:rsidRPr="00746B36">
        <w:rPr>
          <w:rFonts w:ascii="Arial" w:hAnsi="Arial" w:cs="Arial"/>
        </w:rPr>
        <w:t xml:space="preserve"> – project must be prepared </w:t>
      </w:r>
      <w:r w:rsidR="0039030C" w:rsidRPr="00746B36">
        <w:rPr>
          <w:rFonts w:ascii="Arial" w:hAnsi="Arial" w:cs="Arial"/>
        </w:rPr>
        <w:t xml:space="preserve">jointly </w:t>
      </w:r>
      <w:r w:rsidRPr="00746B36">
        <w:rPr>
          <w:rFonts w:ascii="Arial" w:hAnsi="Arial" w:cs="Arial"/>
        </w:rPr>
        <w:t>by re</w:t>
      </w:r>
      <w:r w:rsidR="00241030" w:rsidRPr="00746B36">
        <w:rPr>
          <w:rFonts w:ascii="Arial" w:hAnsi="Arial" w:cs="Arial"/>
        </w:rPr>
        <w:t xml:space="preserve">presentatives </w:t>
      </w:r>
      <w:r w:rsidR="00637A62" w:rsidRPr="00746B36">
        <w:rPr>
          <w:rFonts w:ascii="Arial" w:hAnsi="Arial" w:cs="Arial"/>
        </w:rPr>
        <w:t xml:space="preserve">of </w:t>
      </w:r>
      <w:r w:rsidR="00241030" w:rsidRPr="00746B36">
        <w:rPr>
          <w:rFonts w:ascii="Arial" w:hAnsi="Arial" w:cs="Arial"/>
        </w:rPr>
        <w:t xml:space="preserve">all </w:t>
      </w:r>
      <w:r w:rsidR="00637A62" w:rsidRPr="00746B36">
        <w:rPr>
          <w:rFonts w:ascii="Arial" w:hAnsi="Arial" w:cs="Arial"/>
        </w:rPr>
        <w:t>project partners</w:t>
      </w:r>
      <w:r w:rsidRPr="00746B36">
        <w:rPr>
          <w:rFonts w:ascii="Arial" w:hAnsi="Arial" w:cs="Arial"/>
        </w:rPr>
        <w:t xml:space="preserve">. The project must clearly integrate ideas, expectations, priorities and contributions from all </w:t>
      </w:r>
      <w:r w:rsidR="00CF4240" w:rsidRPr="00746B36">
        <w:rPr>
          <w:rFonts w:ascii="Arial" w:hAnsi="Arial" w:cs="Arial"/>
        </w:rPr>
        <w:t xml:space="preserve">project </w:t>
      </w:r>
      <w:r w:rsidRPr="00746B36">
        <w:rPr>
          <w:rFonts w:ascii="Arial" w:hAnsi="Arial" w:cs="Arial"/>
        </w:rPr>
        <w:t xml:space="preserve">partners. </w:t>
      </w:r>
      <w:r w:rsidR="008B7AC2" w:rsidRPr="00746B36">
        <w:rPr>
          <w:rFonts w:ascii="Arial" w:hAnsi="Arial" w:cs="Arial"/>
        </w:rPr>
        <w:t>P</w:t>
      </w:r>
      <w:r w:rsidRPr="00746B36">
        <w:rPr>
          <w:rFonts w:ascii="Arial" w:hAnsi="Arial" w:cs="Arial"/>
        </w:rPr>
        <w:t xml:space="preserve">artners </w:t>
      </w:r>
      <w:r w:rsidR="00CE1828" w:rsidRPr="00746B36">
        <w:rPr>
          <w:rFonts w:ascii="Arial" w:hAnsi="Arial" w:cs="Arial"/>
        </w:rPr>
        <w:t>must</w:t>
      </w:r>
      <w:r w:rsidRPr="00746B36">
        <w:rPr>
          <w:rFonts w:ascii="Arial" w:hAnsi="Arial" w:cs="Arial"/>
        </w:rPr>
        <w:t xml:space="preserve"> share understanding of the project</w:t>
      </w:r>
      <w:r w:rsidR="00557EB3" w:rsidRPr="00746B36">
        <w:rPr>
          <w:rFonts w:ascii="Arial" w:hAnsi="Arial" w:cs="Arial"/>
        </w:rPr>
        <w:t xml:space="preserve"> objective</w:t>
      </w:r>
      <w:r w:rsidRPr="00746B36">
        <w:rPr>
          <w:rFonts w:ascii="Arial" w:hAnsi="Arial" w:cs="Arial"/>
        </w:rPr>
        <w:t xml:space="preserve"> </w:t>
      </w:r>
      <w:r w:rsidR="00253B0C" w:rsidRPr="00746B36">
        <w:rPr>
          <w:rFonts w:ascii="Arial" w:hAnsi="Arial" w:cs="Arial"/>
        </w:rPr>
        <w:t xml:space="preserve">and contribute to achievement of its </w:t>
      </w:r>
      <w:r w:rsidRPr="00746B36">
        <w:rPr>
          <w:rFonts w:ascii="Arial" w:hAnsi="Arial" w:cs="Arial"/>
        </w:rPr>
        <w:t>results.</w:t>
      </w:r>
      <w:r w:rsidR="007D125A">
        <w:rPr>
          <w:rFonts w:ascii="Arial" w:hAnsi="Arial" w:cs="Arial"/>
        </w:rPr>
        <w:t xml:space="preserve"> </w:t>
      </w:r>
      <w:r w:rsidR="00FF6213">
        <w:rPr>
          <w:rFonts w:ascii="Arial" w:hAnsi="Arial" w:cs="Arial"/>
        </w:rPr>
        <w:t xml:space="preserve">Project partnership should be balanced in terms of </w:t>
      </w:r>
      <w:r w:rsidR="006436A5">
        <w:rPr>
          <w:rFonts w:ascii="Arial" w:hAnsi="Arial" w:cs="Arial"/>
        </w:rPr>
        <w:t xml:space="preserve">project </w:t>
      </w:r>
      <w:r w:rsidR="0000163E">
        <w:rPr>
          <w:rFonts w:ascii="Arial" w:hAnsi="Arial" w:cs="Arial"/>
        </w:rPr>
        <w:t xml:space="preserve">objectives and </w:t>
      </w:r>
      <w:r w:rsidR="000E49E4">
        <w:rPr>
          <w:rFonts w:ascii="Arial" w:hAnsi="Arial" w:cs="Arial"/>
        </w:rPr>
        <w:t xml:space="preserve">all partners should </w:t>
      </w:r>
      <w:r w:rsidR="0000163E">
        <w:rPr>
          <w:rFonts w:ascii="Arial" w:hAnsi="Arial" w:cs="Arial"/>
        </w:rPr>
        <w:t>b</w:t>
      </w:r>
      <w:r w:rsidR="000E49E4">
        <w:rPr>
          <w:rFonts w:ascii="Arial" w:hAnsi="Arial" w:cs="Arial"/>
        </w:rPr>
        <w:t>enefit from the participation in the project</w:t>
      </w:r>
      <w:r w:rsidR="003155AC">
        <w:rPr>
          <w:rFonts w:ascii="Arial" w:hAnsi="Arial" w:cs="Arial"/>
        </w:rPr>
        <w:t xml:space="preserve"> and bring its knowledge and competence to the project</w:t>
      </w:r>
      <w:r w:rsidR="007170A4">
        <w:rPr>
          <w:rFonts w:ascii="Arial" w:hAnsi="Arial" w:cs="Arial"/>
        </w:rPr>
        <w:t xml:space="preserve"> and its area</w:t>
      </w:r>
      <w:r w:rsidR="0000163E">
        <w:rPr>
          <w:rFonts w:ascii="Arial" w:hAnsi="Arial" w:cs="Arial"/>
        </w:rPr>
        <w:t xml:space="preserve">. </w:t>
      </w:r>
      <w:r w:rsidR="006436A5">
        <w:rPr>
          <w:rFonts w:ascii="Arial" w:hAnsi="Arial" w:cs="Arial"/>
        </w:rPr>
        <w:t xml:space="preserve"> </w:t>
      </w:r>
    </w:p>
    <w:p w14:paraId="0C60208E" w14:textId="77777777" w:rsidR="008A20D8" w:rsidRPr="00746B36" w:rsidRDefault="008A20D8" w:rsidP="00E435A3">
      <w:pPr>
        <w:pStyle w:val="ListParagraph"/>
        <w:numPr>
          <w:ilvl w:val="0"/>
          <w:numId w:val="71"/>
        </w:numPr>
        <w:tabs>
          <w:tab w:val="left" w:pos="8306"/>
        </w:tabs>
        <w:spacing w:after="0" w:line="269" w:lineRule="auto"/>
        <w:ind w:right="85"/>
        <w:jc w:val="both"/>
        <w:rPr>
          <w:rFonts w:ascii="Arial" w:hAnsi="Arial" w:cs="Arial"/>
        </w:rPr>
      </w:pPr>
      <w:r w:rsidRPr="00746B36">
        <w:rPr>
          <w:rFonts w:ascii="Arial" w:hAnsi="Arial" w:cs="Arial"/>
          <w:b/>
          <w:bCs/>
        </w:rPr>
        <w:t>Joint implementation</w:t>
      </w:r>
      <w:r w:rsidRPr="00746B36">
        <w:rPr>
          <w:rFonts w:ascii="Arial" w:hAnsi="Arial" w:cs="Arial"/>
        </w:rPr>
        <w:t xml:space="preserve"> – project activities must be carried out and co-ordinated by all </w:t>
      </w:r>
      <w:r w:rsidR="00B264A0" w:rsidRPr="00746B36">
        <w:rPr>
          <w:rFonts w:ascii="Arial" w:hAnsi="Arial" w:cs="Arial"/>
        </w:rPr>
        <w:t>project partners</w:t>
      </w:r>
      <w:r w:rsidRPr="00746B36">
        <w:rPr>
          <w:rFonts w:ascii="Arial" w:hAnsi="Arial" w:cs="Arial"/>
        </w:rPr>
        <w:t>. There must be a balanced division of tasks and r</w:t>
      </w:r>
      <w:r w:rsidR="0025688E" w:rsidRPr="00746B36">
        <w:rPr>
          <w:rFonts w:ascii="Arial" w:hAnsi="Arial" w:cs="Arial"/>
        </w:rPr>
        <w:t>esponsibilities, links between</w:t>
      </w:r>
      <w:r w:rsidRPr="00746B36">
        <w:rPr>
          <w:rFonts w:ascii="Arial" w:hAnsi="Arial" w:cs="Arial"/>
        </w:rPr>
        <w:t xml:space="preserve"> activities of each partner and regular contacts</w:t>
      </w:r>
      <w:r w:rsidR="0025688E" w:rsidRPr="00746B36">
        <w:rPr>
          <w:rFonts w:ascii="Arial" w:hAnsi="Arial" w:cs="Arial"/>
        </w:rPr>
        <w:t xml:space="preserve"> within the partner</w:t>
      </w:r>
      <w:r w:rsidR="00033C81" w:rsidRPr="00746B36">
        <w:rPr>
          <w:rFonts w:ascii="Arial" w:hAnsi="Arial" w:cs="Arial"/>
        </w:rPr>
        <w:t>s</w:t>
      </w:r>
      <w:r w:rsidR="0025688E" w:rsidRPr="00746B36">
        <w:rPr>
          <w:rFonts w:ascii="Arial" w:hAnsi="Arial" w:cs="Arial"/>
        </w:rPr>
        <w:t>hip</w:t>
      </w:r>
      <w:r w:rsidRPr="00746B36">
        <w:rPr>
          <w:rFonts w:ascii="Arial" w:hAnsi="Arial" w:cs="Arial"/>
        </w:rPr>
        <w:t xml:space="preserve">. </w:t>
      </w:r>
    </w:p>
    <w:p w14:paraId="5ECDAF11" w14:textId="77777777" w:rsidR="008A20D8" w:rsidRPr="00746B36" w:rsidRDefault="008A20D8" w:rsidP="00E435A3">
      <w:pPr>
        <w:pStyle w:val="ListParagraph"/>
        <w:numPr>
          <w:ilvl w:val="0"/>
          <w:numId w:val="71"/>
        </w:numPr>
        <w:tabs>
          <w:tab w:val="left" w:pos="8306"/>
        </w:tabs>
        <w:spacing w:after="0" w:line="269" w:lineRule="auto"/>
        <w:ind w:right="85"/>
        <w:jc w:val="both"/>
        <w:rPr>
          <w:rFonts w:ascii="Arial" w:hAnsi="Arial" w:cs="Arial"/>
        </w:rPr>
      </w:pPr>
      <w:r w:rsidRPr="00746B36">
        <w:rPr>
          <w:rFonts w:ascii="Arial" w:hAnsi="Arial" w:cs="Arial"/>
          <w:b/>
          <w:bCs/>
        </w:rPr>
        <w:lastRenderedPageBreak/>
        <w:t>Joint staffing</w:t>
      </w:r>
      <w:r w:rsidRPr="00746B36">
        <w:rPr>
          <w:rFonts w:ascii="Arial" w:hAnsi="Arial" w:cs="Arial"/>
        </w:rPr>
        <w:t xml:space="preserve"> – </w:t>
      </w:r>
      <w:r w:rsidRPr="00746B36">
        <w:rPr>
          <w:rFonts w:ascii="Arial" w:hAnsi="Arial" w:cs="Arial"/>
          <w:lang w:eastAsia="en-GB"/>
        </w:rPr>
        <w:t xml:space="preserve">project should not duplicate functions on either side of the border and staff on both sides of the border should work together on the project. </w:t>
      </w:r>
    </w:p>
    <w:p w14:paraId="13C203F5" w14:textId="77777777" w:rsidR="00746B36" w:rsidRDefault="008A20D8" w:rsidP="00746B36">
      <w:pPr>
        <w:pStyle w:val="ListParagraph"/>
        <w:numPr>
          <w:ilvl w:val="0"/>
          <w:numId w:val="71"/>
        </w:numPr>
        <w:tabs>
          <w:tab w:val="left" w:pos="8306"/>
        </w:tabs>
        <w:spacing w:before="240" w:after="0" w:line="269" w:lineRule="auto"/>
        <w:ind w:right="85"/>
        <w:jc w:val="both"/>
        <w:rPr>
          <w:rFonts w:ascii="Arial" w:hAnsi="Arial" w:cs="Arial"/>
        </w:rPr>
      </w:pPr>
      <w:r w:rsidRPr="00746B36">
        <w:rPr>
          <w:rFonts w:ascii="Arial" w:hAnsi="Arial" w:cs="Arial"/>
          <w:b/>
          <w:bCs/>
        </w:rPr>
        <w:t>Joint financing</w:t>
      </w:r>
      <w:r w:rsidRPr="00746B36">
        <w:rPr>
          <w:rFonts w:ascii="Arial" w:hAnsi="Arial" w:cs="Arial"/>
        </w:rPr>
        <w:t xml:space="preserve"> – </w:t>
      </w:r>
      <w:r w:rsidR="00362AE2" w:rsidRPr="00746B36">
        <w:rPr>
          <w:rFonts w:ascii="Arial" w:hAnsi="Arial" w:cs="Arial"/>
        </w:rPr>
        <w:t>all</w:t>
      </w:r>
      <w:r w:rsidRPr="00746B36">
        <w:rPr>
          <w:rFonts w:ascii="Arial" w:hAnsi="Arial" w:cs="Arial"/>
        </w:rPr>
        <w:t xml:space="preserve"> </w:t>
      </w:r>
      <w:r w:rsidR="00637A62" w:rsidRPr="00746B36">
        <w:rPr>
          <w:rFonts w:ascii="Arial" w:hAnsi="Arial" w:cs="Arial"/>
        </w:rPr>
        <w:t>project partners’</w:t>
      </w:r>
      <w:r w:rsidRPr="00746B36">
        <w:rPr>
          <w:rFonts w:ascii="Arial" w:hAnsi="Arial" w:cs="Arial"/>
        </w:rPr>
        <w:t xml:space="preserve"> budgets together form the join</w:t>
      </w:r>
      <w:r w:rsidR="00AA7AC1">
        <w:rPr>
          <w:rFonts w:ascii="Arial" w:hAnsi="Arial" w:cs="Arial"/>
        </w:rPr>
        <w:t>t budget for the whole project.</w:t>
      </w:r>
    </w:p>
    <w:p w14:paraId="151E8D3F" w14:textId="77777777" w:rsidR="00AA7AC1" w:rsidRPr="00AA7AC1" w:rsidRDefault="00AA7AC1" w:rsidP="00AA7AC1">
      <w:pPr>
        <w:pStyle w:val="ListParagraph"/>
        <w:tabs>
          <w:tab w:val="left" w:pos="8306"/>
        </w:tabs>
        <w:spacing w:before="240" w:after="0" w:line="269" w:lineRule="auto"/>
        <w:ind w:right="85"/>
        <w:jc w:val="both"/>
        <w:rPr>
          <w:rFonts w:ascii="Arial" w:hAnsi="Arial" w:cs="Arial"/>
        </w:rPr>
      </w:pPr>
    </w:p>
    <w:p w14:paraId="501D690D" w14:textId="77777777" w:rsidR="008A20D8" w:rsidRPr="00746B36" w:rsidRDefault="00362AE2" w:rsidP="00E435A3">
      <w:pPr>
        <w:pStyle w:val="ListParagraph"/>
        <w:numPr>
          <w:ilvl w:val="0"/>
          <w:numId w:val="61"/>
        </w:numPr>
        <w:spacing w:after="0" w:line="269" w:lineRule="auto"/>
        <w:ind w:right="510"/>
        <w:jc w:val="both"/>
        <w:rPr>
          <w:rFonts w:ascii="Arial" w:eastAsiaTheme="minorHAnsi" w:hAnsi="Arial" w:cs="Arial"/>
          <w:b/>
          <w:bCs/>
          <w:iCs/>
        </w:rPr>
      </w:pPr>
      <w:r w:rsidRPr="00746B36">
        <w:rPr>
          <w:rFonts w:ascii="Arial" w:eastAsiaTheme="minorHAnsi" w:hAnsi="Arial" w:cs="Arial"/>
          <w:b/>
          <w:bCs/>
          <w:iCs/>
        </w:rPr>
        <w:t>Relevance to the whole P</w:t>
      </w:r>
      <w:r w:rsidR="008A20D8" w:rsidRPr="00746B36">
        <w:rPr>
          <w:rFonts w:ascii="Arial" w:eastAsiaTheme="minorHAnsi" w:hAnsi="Arial" w:cs="Arial"/>
          <w:b/>
          <w:bCs/>
          <w:iCs/>
        </w:rPr>
        <w:t>rogramme area</w:t>
      </w:r>
    </w:p>
    <w:p w14:paraId="1353F649" w14:textId="5EE243EF" w:rsidR="00AA1149" w:rsidRPr="00746B36" w:rsidRDefault="00276EC6" w:rsidP="00746B36">
      <w:pPr>
        <w:autoSpaceDE w:val="0"/>
        <w:autoSpaceDN w:val="0"/>
        <w:adjustRightInd w:val="0"/>
        <w:spacing w:after="120" w:line="288" w:lineRule="auto"/>
        <w:jc w:val="both"/>
        <w:rPr>
          <w:rFonts w:ascii="Arial" w:eastAsiaTheme="minorHAnsi" w:hAnsi="Arial" w:cs="Arial"/>
          <w:szCs w:val="20"/>
        </w:rPr>
      </w:pPr>
      <w:r w:rsidRPr="00746B36">
        <w:rPr>
          <w:rFonts w:ascii="Arial" w:eastAsiaTheme="minorHAnsi" w:hAnsi="Arial" w:cs="Arial"/>
          <w:szCs w:val="20"/>
        </w:rPr>
        <w:t>Project should be relevant for the Programme area in terms of common challenges and opportunities addressed by all project partners participating in the project. Furthermore, p</w:t>
      </w:r>
      <w:r w:rsidR="008A20D8" w:rsidRPr="00746B36">
        <w:rPr>
          <w:rFonts w:ascii="Arial" w:eastAsiaTheme="minorHAnsi" w:hAnsi="Arial" w:cs="Arial"/>
          <w:szCs w:val="20"/>
        </w:rPr>
        <w:t xml:space="preserve">roject results </w:t>
      </w:r>
      <w:r w:rsidRPr="00746B36">
        <w:rPr>
          <w:rFonts w:ascii="Arial" w:eastAsiaTheme="minorHAnsi" w:hAnsi="Arial" w:cs="Arial"/>
          <w:szCs w:val="20"/>
        </w:rPr>
        <w:t xml:space="preserve">shall be </w:t>
      </w:r>
      <w:r w:rsidR="008A20D8" w:rsidRPr="00746B36">
        <w:rPr>
          <w:rFonts w:ascii="Arial" w:eastAsiaTheme="minorHAnsi" w:hAnsi="Arial" w:cs="Arial"/>
          <w:szCs w:val="20"/>
        </w:rPr>
        <w:t>u</w:t>
      </w:r>
      <w:r w:rsidR="00303EF9" w:rsidRPr="00746B36">
        <w:rPr>
          <w:rFonts w:ascii="Arial" w:eastAsiaTheme="minorHAnsi" w:hAnsi="Arial" w:cs="Arial"/>
          <w:szCs w:val="20"/>
        </w:rPr>
        <w:t>seful for other regions of the P</w:t>
      </w:r>
      <w:r w:rsidR="008A20D8" w:rsidRPr="00746B36">
        <w:rPr>
          <w:rFonts w:ascii="Arial" w:eastAsiaTheme="minorHAnsi" w:hAnsi="Arial" w:cs="Arial"/>
          <w:szCs w:val="20"/>
        </w:rPr>
        <w:t>rogramme area or</w:t>
      </w:r>
      <w:r w:rsidR="006400AE" w:rsidRPr="00746B36">
        <w:rPr>
          <w:rFonts w:ascii="Arial" w:eastAsiaTheme="minorHAnsi" w:hAnsi="Arial" w:cs="Arial"/>
          <w:szCs w:val="20"/>
        </w:rPr>
        <w:t xml:space="preserve"> </w:t>
      </w:r>
      <w:r w:rsidRPr="00746B36">
        <w:rPr>
          <w:rFonts w:ascii="Arial" w:eastAsiaTheme="minorHAnsi" w:hAnsi="Arial" w:cs="Arial"/>
          <w:szCs w:val="20"/>
        </w:rPr>
        <w:t>shall</w:t>
      </w:r>
      <w:r w:rsidR="008A20D8" w:rsidRPr="00746B36">
        <w:rPr>
          <w:rFonts w:ascii="Arial" w:eastAsiaTheme="minorHAnsi" w:hAnsi="Arial" w:cs="Arial"/>
          <w:szCs w:val="20"/>
        </w:rPr>
        <w:t xml:space="preserve"> deliver a benefit outside the local area where </w:t>
      </w:r>
      <w:r w:rsidR="00ED6DFE" w:rsidRPr="00746B36">
        <w:rPr>
          <w:rFonts w:ascii="Arial" w:eastAsiaTheme="minorHAnsi" w:hAnsi="Arial" w:cs="Arial"/>
          <w:szCs w:val="20"/>
        </w:rPr>
        <w:t xml:space="preserve">the </w:t>
      </w:r>
      <w:r w:rsidR="008A20D8" w:rsidRPr="00746B36">
        <w:rPr>
          <w:rFonts w:ascii="Arial" w:eastAsiaTheme="minorHAnsi" w:hAnsi="Arial" w:cs="Arial"/>
          <w:szCs w:val="20"/>
        </w:rPr>
        <w:t xml:space="preserve">project activities </w:t>
      </w:r>
      <w:r w:rsidR="00557817" w:rsidRPr="00746B36">
        <w:rPr>
          <w:rFonts w:ascii="Arial" w:eastAsiaTheme="minorHAnsi" w:hAnsi="Arial" w:cs="Arial"/>
          <w:szCs w:val="20"/>
        </w:rPr>
        <w:t>are</w:t>
      </w:r>
      <w:r w:rsidR="008A20D8" w:rsidRPr="00746B36">
        <w:rPr>
          <w:rFonts w:ascii="Arial" w:eastAsiaTheme="minorHAnsi" w:hAnsi="Arial" w:cs="Arial"/>
          <w:szCs w:val="20"/>
        </w:rPr>
        <w:t xml:space="preserve"> carried out. </w:t>
      </w:r>
      <w:r w:rsidR="00BE0CDF" w:rsidRPr="00746B36">
        <w:rPr>
          <w:rFonts w:ascii="Arial" w:eastAsiaTheme="minorHAnsi" w:hAnsi="Arial" w:cs="Arial"/>
          <w:szCs w:val="20"/>
        </w:rPr>
        <w:t>The p</w:t>
      </w:r>
      <w:r w:rsidR="008A20D8" w:rsidRPr="00746B36">
        <w:rPr>
          <w:rFonts w:ascii="Arial" w:eastAsiaTheme="minorHAnsi" w:hAnsi="Arial" w:cs="Arial"/>
          <w:szCs w:val="20"/>
        </w:rPr>
        <w:t xml:space="preserve">roject has to demonstrate how project results will be transferred to other </w:t>
      </w:r>
      <w:r w:rsidR="00B264A0" w:rsidRPr="00746B36">
        <w:rPr>
          <w:rFonts w:ascii="Arial" w:eastAsiaTheme="minorHAnsi" w:hAnsi="Arial" w:cs="Arial"/>
          <w:szCs w:val="20"/>
        </w:rPr>
        <w:t>stakeholders</w:t>
      </w:r>
      <w:r w:rsidR="008A20D8" w:rsidRPr="00746B36">
        <w:rPr>
          <w:rFonts w:ascii="Arial" w:eastAsiaTheme="minorHAnsi" w:hAnsi="Arial" w:cs="Arial"/>
          <w:szCs w:val="20"/>
        </w:rPr>
        <w:t xml:space="preserve"> and/or how local</w:t>
      </w:r>
      <w:r w:rsidR="00A57A23" w:rsidRPr="00746B36">
        <w:rPr>
          <w:rFonts w:ascii="Arial" w:eastAsiaTheme="minorHAnsi" w:hAnsi="Arial" w:cs="Arial"/>
          <w:szCs w:val="20"/>
        </w:rPr>
        <w:t>/</w:t>
      </w:r>
      <w:proofErr w:type="gramStart"/>
      <w:r w:rsidR="00A57A23" w:rsidRPr="00746B36">
        <w:rPr>
          <w:rFonts w:ascii="Arial" w:eastAsiaTheme="minorHAnsi" w:hAnsi="Arial" w:cs="Arial"/>
          <w:szCs w:val="20"/>
        </w:rPr>
        <w:t xml:space="preserve">regional </w:t>
      </w:r>
      <w:r w:rsidR="008A20D8" w:rsidRPr="00746B36">
        <w:rPr>
          <w:rFonts w:ascii="Arial" w:eastAsiaTheme="minorHAnsi" w:hAnsi="Arial" w:cs="Arial"/>
          <w:szCs w:val="20"/>
        </w:rPr>
        <w:t xml:space="preserve"> action</w:t>
      </w:r>
      <w:proofErr w:type="gramEnd"/>
      <w:r w:rsidR="008A20D8" w:rsidRPr="00746B36">
        <w:rPr>
          <w:rFonts w:ascii="Arial" w:eastAsiaTheme="minorHAnsi" w:hAnsi="Arial" w:cs="Arial"/>
          <w:szCs w:val="20"/>
        </w:rPr>
        <w:t xml:space="preserve"> can </w:t>
      </w:r>
      <w:r w:rsidR="00212A60" w:rsidRPr="00746B36">
        <w:rPr>
          <w:rFonts w:ascii="Arial" w:eastAsiaTheme="minorHAnsi" w:hAnsi="Arial" w:cs="Arial"/>
          <w:szCs w:val="20"/>
        </w:rPr>
        <w:t xml:space="preserve">benefit the </w:t>
      </w:r>
      <w:r w:rsidR="008A20D8" w:rsidRPr="00746B36">
        <w:rPr>
          <w:rFonts w:ascii="Arial" w:eastAsiaTheme="minorHAnsi" w:hAnsi="Arial" w:cs="Arial"/>
          <w:szCs w:val="20"/>
        </w:rPr>
        <w:t>wider region.</w:t>
      </w:r>
    </w:p>
    <w:p w14:paraId="171C0AD7" w14:textId="77777777" w:rsidR="008A20D8" w:rsidRPr="00746B36" w:rsidRDefault="008A20D8" w:rsidP="00E435A3">
      <w:pPr>
        <w:pStyle w:val="ListParagraph"/>
        <w:numPr>
          <w:ilvl w:val="0"/>
          <w:numId w:val="61"/>
        </w:numPr>
        <w:autoSpaceDE w:val="0"/>
        <w:autoSpaceDN w:val="0"/>
        <w:adjustRightInd w:val="0"/>
        <w:spacing w:after="0" w:line="269" w:lineRule="auto"/>
        <w:ind w:right="510"/>
        <w:rPr>
          <w:rFonts w:ascii="Arial" w:eastAsiaTheme="minorHAnsi" w:hAnsi="Arial" w:cs="Arial"/>
          <w:b/>
          <w:bCs/>
          <w:iCs/>
        </w:rPr>
      </w:pPr>
      <w:r w:rsidRPr="00746B36">
        <w:rPr>
          <w:rFonts w:ascii="Arial" w:eastAsiaTheme="minorHAnsi" w:hAnsi="Arial" w:cs="Arial"/>
          <w:b/>
          <w:bCs/>
          <w:iCs/>
        </w:rPr>
        <w:t>Durable results</w:t>
      </w:r>
    </w:p>
    <w:p w14:paraId="29D8960D" w14:textId="77777777" w:rsidR="008A20D8" w:rsidRPr="00746B36" w:rsidRDefault="00CA173D" w:rsidP="00746B36">
      <w:pPr>
        <w:spacing w:after="120" w:line="288" w:lineRule="auto"/>
        <w:jc w:val="both"/>
        <w:rPr>
          <w:rFonts w:ascii="Arial" w:eastAsiaTheme="minorHAnsi" w:hAnsi="Arial" w:cs="Arial"/>
          <w:szCs w:val="20"/>
        </w:rPr>
      </w:pPr>
      <w:r w:rsidRPr="00746B36">
        <w:rPr>
          <w:rFonts w:ascii="Arial" w:hAnsi="Arial" w:cs="Arial"/>
          <w:szCs w:val="20"/>
          <w:lang w:eastAsia="en-GB"/>
        </w:rPr>
        <w:t>Project</w:t>
      </w:r>
      <w:r w:rsidR="008A20D8" w:rsidRPr="00746B36">
        <w:rPr>
          <w:rFonts w:ascii="Arial" w:hAnsi="Arial" w:cs="Arial"/>
          <w:szCs w:val="20"/>
          <w:lang w:eastAsia="en-GB"/>
        </w:rPr>
        <w:t xml:space="preserve"> should aim </w:t>
      </w:r>
      <w:r w:rsidR="00272319" w:rsidRPr="00746B36">
        <w:rPr>
          <w:rFonts w:ascii="Arial" w:hAnsi="Arial" w:cs="Arial"/>
          <w:szCs w:val="20"/>
          <w:lang w:eastAsia="en-GB"/>
        </w:rPr>
        <w:t>to produce</w:t>
      </w:r>
      <w:r w:rsidR="008A20D8" w:rsidRPr="00746B36">
        <w:rPr>
          <w:rFonts w:ascii="Arial" w:hAnsi="Arial" w:cs="Arial"/>
          <w:szCs w:val="20"/>
          <w:lang w:eastAsia="en-GB"/>
        </w:rPr>
        <w:t xml:space="preserve"> results and establish</w:t>
      </w:r>
      <w:r w:rsidR="00272319" w:rsidRPr="00746B36">
        <w:rPr>
          <w:rFonts w:ascii="Arial" w:hAnsi="Arial" w:cs="Arial"/>
          <w:szCs w:val="20"/>
          <w:lang w:eastAsia="en-GB"/>
        </w:rPr>
        <w:t xml:space="preserve"> </w:t>
      </w:r>
      <w:r w:rsidR="008A20D8" w:rsidRPr="00746B36">
        <w:rPr>
          <w:rFonts w:ascii="Arial" w:hAnsi="Arial" w:cs="Arial"/>
          <w:szCs w:val="20"/>
          <w:lang w:eastAsia="en-GB"/>
        </w:rPr>
        <w:t xml:space="preserve">structures that </w:t>
      </w:r>
      <w:r w:rsidR="00272319" w:rsidRPr="00746B36">
        <w:rPr>
          <w:rFonts w:ascii="Arial" w:hAnsi="Arial" w:cs="Arial"/>
          <w:szCs w:val="20"/>
          <w:lang w:eastAsia="en-GB"/>
        </w:rPr>
        <w:t xml:space="preserve">can </w:t>
      </w:r>
      <w:r w:rsidR="008A20D8" w:rsidRPr="00746B36">
        <w:rPr>
          <w:rFonts w:ascii="Arial" w:hAnsi="Arial" w:cs="Arial"/>
          <w:szCs w:val="20"/>
          <w:lang w:eastAsia="en-GB"/>
        </w:rPr>
        <w:t>exist bey</w:t>
      </w:r>
      <w:r w:rsidRPr="00746B36">
        <w:rPr>
          <w:rFonts w:ascii="Arial" w:hAnsi="Arial" w:cs="Arial"/>
          <w:szCs w:val="20"/>
          <w:lang w:eastAsia="en-GB"/>
        </w:rPr>
        <w:t>ond the lifetime of the project</w:t>
      </w:r>
      <w:r w:rsidR="008A20D8" w:rsidRPr="00746B36">
        <w:rPr>
          <w:rFonts w:ascii="Arial" w:hAnsi="Arial" w:cs="Arial"/>
          <w:szCs w:val="20"/>
          <w:lang w:eastAsia="en-GB"/>
        </w:rPr>
        <w:t xml:space="preserve">. </w:t>
      </w:r>
      <w:r w:rsidR="008A20D8" w:rsidRPr="00746B36">
        <w:rPr>
          <w:rFonts w:ascii="Arial" w:eastAsiaTheme="minorHAnsi" w:hAnsi="Arial" w:cs="Arial"/>
          <w:szCs w:val="20"/>
        </w:rPr>
        <w:t xml:space="preserve">It is </w:t>
      </w:r>
      <w:r w:rsidR="008B2136" w:rsidRPr="00746B36">
        <w:rPr>
          <w:rFonts w:ascii="Arial" w:eastAsiaTheme="minorHAnsi" w:hAnsi="Arial" w:cs="Arial"/>
          <w:szCs w:val="20"/>
        </w:rPr>
        <w:t>important that the benefits of the</w:t>
      </w:r>
      <w:r w:rsidR="008A20D8" w:rsidRPr="00746B36">
        <w:rPr>
          <w:rFonts w:ascii="Arial" w:eastAsiaTheme="minorHAnsi" w:hAnsi="Arial" w:cs="Arial"/>
          <w:szCs w:val="20"/>
        </w:rPr>
        <w:t xml:space="preserve"> project do not s</w:t>
      </w:r>
      <w:r w:rsidR="008B2136" w:rsidRPr="00746B36">
        <w:rPr>
          <w:rFonts w:ascii="Arial" w:eastAsiaTheme="minorHAnsi" w:hAnsi="Arial" w:cs="Arial"/>
          <w:szCs w:val="20"/>
        </w:rPr>
        <w:t>top as soon as the project ends,</w:t>
      </w:r>
      <w:r w:rsidR="008A20D8" w:rsidRPr="00746B36">
        <w:rPr>
          <w:rFonts w:ascii="Arial" w:eastAsiaTheme="minorHAnsi" w:hAnsi="Arial" w:cs="Arial"/>
          <w:szCs w:val="20"/>
        </w:rPr>
        <w:t xml:space="preserve"> therefore project partners should consider what actions sho</w:t>
      </w:r>
      <w:r w:rsidR="008B2136" w:rsidRPr="00746B36">
        <w:rPr>
          <w:rFonts w:ascii="Arial" w:eastAsiaTheme="minorHAnsi" w:hAnsi="Arial" w:cs="Arial"/>
          <w:szCs w:val="20"/>
        </w:rPr>
        <w:t xml:space="preserve">uld be taken </w:t>
      </w:r>
      <w:r w:rsidR="008A20D8" w:rsidRPr="00746B36">
        <w:rPr>
          <w:rFonts w:ascii="Arial" w:eastAsiaTheme="minorHAnsi" w:hAnsi="Arial" w:cs="Arial"/>
          <w:szCs w:val="20"/>
        </w:rPr>
        <w:t xml:space="preserve">to ensure continuation of knowledge, services and benefits developed during the project. </w:t>
      </w:r>
    </w:p>
    <w:p w14:paraId="7501302F" w14:textId="77777777" w:rsidR="008A20D8" w:rsidRPr="00746B36" w:rsidRDefault="008557D9" w:rsidP="00E435A3">
      <w:pPr>
        <w:pStyle w:val="ListParagraph"/>
        <w:numPr>
          <w:ilvl w:val="0"/>
          <w:numId w:val="61"/>
        </w:numPr>
        <w:autoSpaceDE w:val="0"/>
        <w:autoSpaceDN w:val="0"/>
        <w:adjustRightInd w:val="0"/>
        <w:spacing w:after="0" w:line="269" w:lineRule="auto"/>
        <w:ind w:right="510"/>
        <w:rPr>
          <w:rFonts w:ascii="Arial" w:eastAsiaTheme="minorHAnsi" w:hAnsi="Arial" w:cs="Arial"/>
          <w:b/>
          <w:bCs/>
          <w:iCs/>
        </w:rPr>
      </w:pPr>
      <w:r w:rsidRPr="00746B36">
        <w:rPr>
          <w:rFonts w:ascii="Arial" w:eastAsiaTheme="minorHAnsi" w:hAnsi="Arial" w:cs="Arial"/>
          <w:b/>
          <w:bCs/>
          <w:iCs/>
        </w:rPr>
        <w:t>Clear links to the P</w:t>
      </w:r>
      <w:r w:rsidR="008A20D8" w:rsidRPr="00746B36">
        <w:rPr>
          <w:rFonts w:ascii="Arial" w:eastAsiaTheme="minorHAnsi" w:hAnsi="Arial" w:cs="Arial"/>
          <w:b/>
          <w:bCs/>
          <w:iCs/>
        </w:rPr>
        <w:t xml:space="preserve">rogramme </w:t>
      </w:r>
    </w:p>
    <w:p w14:paraId="49A27582" w14:textId="77777777" w:rsidR="008A20D8" w:rsidRPr="00746B36" w:rsidRDefault="005170F9" w:rsidP="00746B36">
      <w:pPr>
        <w:autoSpaceDE w:val="0"/>
        <w:autoSpaceDN w:val="0"/>
        <w:adjustRightInd w:val="0"/>
        <w:spacing w:after="120" w:line="288" w:lineRule="auto"/>
        <w:jc w:val="both"/>
        <w:rPr>
          <w:rFonts w:ascii="Arial" w:eastAsiaTheme="minorHAnsi" w:hAnsi="Arial" w:cs="Arial"/>
          <w:szCs w:val="20"/>
        </w:rPr>
      </w:pPr>
      <w:r w:rsidRPr="00746B36">
        <w:rPr>
          <w:rFonts w:ascii="Arial" w:eastAsiaTheme="minorHAnsi" w:hAnsi="Arial" w:cs="Arial"/>
          <w:szCs w:val="20"/>
        </w:rPr>
        <w:t>The link between the project</w:t>
      </w:r>
      <w:r w:rsidR="00E8253F" w:rsidRPr="00746B36">
        <w:rPr>
          <w:rFonts w:ascii="Arial" w:eastAsiaTheme="minorHAnsi" w:hAnsi="Arial" w:cs="Arial"/>
          <w:szCs w:val="20"/>
        </w:rPr>
        <w:t xml:space="preserve"> and the P</w:t>
      </w:r>
      <w:r w:rsidR="008A20D8" w:rsidRPr="00746B36">
        <w:rPr>
          <w:rFonts w:ascii="Arial" w:eastAsiaTheme="minorHAnsi" w:hAnsi="Arial" w:cs="Arial"/>
          <w:szCs w:val="20"/>
        </w:rPr>
        <w:t xml:space="preserve">rogramme is one of the most important aspects </w:t>
      </w:r>
      <w:r w:rsidR="00511AAD" w:rsidRPr="00746B36">
        <w:rPr>
          <w:rFonts w:ascii="Arial" w:eastAsiaTheme="minorHAnsi" w:hAnsi="Arial" w:cs="Arial"/>
          <w:szCs w:val="20"/>
        </w:rPr>
        <w:t xml:space="preserve">that is </w:t>
      </w:r>
      <w:r w:rsidR="008A20D8" w:rsidRPr="00746B36">
        <w:rPr>
          <w:rFonts w:ascii="Arial" w:eastAsiaTheme="minorHAnsi" w:hAnsi="Arial" w:cs="Arial"/>
          <w:szCs w:val="20"/>
        </w:rPr>
        <w:t>assessed before decision on project selection is taken. There</w:t>
      </w:r>
      <w:r w:rsidR="00C52F60" w:rsidRPr="00746B36">
        <w:rPr>
          <w:rFonts w:ascii="Arial" w:eastAsiaTheme="minorHAnsi" w:hAnsi="Arial" w:cs="Arial"/>
          <w:szCs w:val="20"/>
        </w:rPr>
        <w:t>fore projects should study the P</w:t>
      </w:r>
      <w:r w:rsidR="008A20D8" w:rsidRPr="00746B36">
        <w:rPr>
          <w:rFonts w:ascii="Arial" w:eastAsiaTheme="minorHAnsi" w:hAnsi="Arial" w:cs="Arial"/>
          <w:szCs w:val="20"/>
        </w:rPr>
        <w:t xml:space="preserve">rogramme </w:t>
      </w:r>
      <w:r w:rsidR="003D5695" w:rsidRPr="00746B36">
        <w:rPr>
          <w:rFonts w:ascii="Arial" w:eastAsiaTheme="minorHAnsi" w:hAnsi="Arial" w:cs="Arial"/>
          <w:szCs w:val="20"/>
        </w:rPr>
        <w:t>manual</w:t>
      </w:r>
      <w:r w:rsidR="008A20D8" w:rsidRPr="00746B36">
        <w:rPr>
          <w:rFonts w:ascii="Arial" w:eastAsiaTheme="minorHAnsi" w:hAnsi="Arial" w:cs="Arial"/>
          <w:szCs w:val="20"/>
        </w:rPr>
        <w:t xml:space="preserve"> and consider whether the </w:t>
      </w:r>
      <w:r w:rsidR="00276EC6" w:rsidRPr="00746B36">
        <w:rPr>
          <w:rFonts w:ascii="Arial" w:eastAsiaTheme="minorHAnsi" w:hAnsi="Arial" w:cs="Arial"/>
          <w:szCs w:val="20"/>
        </w:rPr>
        <w:t xml:space="preserve">project </w:t>
      </w:r>
      <w:r w:rsidR="002B0495" w:rsidRPr="00746B36">
        <w:rPr>
          <w:rFonts w:ascii="Arial" w:eastAsiaTheme="minorHAnsi" w:hAnsi="Arial" w:cs="Arial"/>
          <w:szCs w:val="20"/>
        </w:rPr>
        <w:t xml:space="preserve">overall objective </w:t>
      </w:r>
      <w:r w:rsidR="009761D1" w:rsidRPr="00746B36">
        <w:rPr>
          <w:rFonts w:ascii="Arial" w:eastAsiaTheme="minorHAnsi" w:hAnsi="Arial" w:cs="Arial"/>
          <w:szCs w:val="20"/>
        </w:rPr>
        <w:t xml:space="preserve">is coherent with </w:t>
      </w:r>
      <w:r w:rsidR="000C3828" w:rsidRPr="00746B36">
        <w:rPr>
          <w:rFonts w:ascii="Arial" w:eastAsiaTheme="minorHAnsi" w:hAnsi="Arial" w:cs="Arial"/>
          <w:szCs w:val="20"/>
        </w:rPr>
        <w:t>the respective Programme priority</w:t>
      </w:r>
      <w:r w:rsidR="00B00E23" w:rsidRPr="00746B36">
        <w:rPr>
          <w:rFonts w:ascii="Arial" w:eastAsiaTheme="minorHAnsi" w:hAnsi="Arial" w:cs="Arial"/>
          <w:szCs w:val="20"/>
        </w:rPr>
        <w:t xml:space="preserve"> and its specific objective </w:t>
      </w:r>
      <w:r w:rsidR="00B00E23" w:rsidRPr="00746B36">
        <w:rPr>
          <w:rFonts w:ascii="Arial" w:hAnsi="Arial" w:cs="Arial"/>
          <w:color w:val="000000"/>
          <w:szCs w:val="20"/>
          <w:lang w:eastAsia="lv-LV"/>
        </w:rPr>
        <w:t>and</w:t>
      </w:r>
      <w:r w:rsidR="00B00E23" w:rsidRPr="00746B36">
        <w:rPr>
          <w:rFonts w:ascii="Arial" w:hAnsi="Arial" w:cs="Arial"/>
          <w:b/>
          <w:color w:val="000000"/>
          <w:szCs w:val="20"/>
          <w:lang w:eastAsia="lv-LV"/>
        </w:rPr>
        <w:t xml:space="preserve"> </w:t>
      </w:r>
      <w:r w:rsidR="00B00E23" w:rsidRPr="00746B36">
        <w:rPr>
          <w:rFonts w:ascii="Arial" w:hAnsi="Arial" w:cs="Arial"/>
          <w:color w:val="000000"/>
          <w:szCs w:val="20"/>
          <w:lang w:eastAsia="lv-LV"/>
        </w:rPr>
        <w:t>project</w:t>
      </w:r>
      <w:r w:rsidR="00B00E23" w:rsidRPr="00746B36">
        <w:rPr>
          <w:rFonts w:ascii="Arial" w:hAnsi="Arial" w:cs="Arial"/>
          <w:b/>
          <w:color w:val="000000"/>
          <w:szCs w:val="20"/>
          <w:lang w:eastAsia="lv-LV"/>
        </w:rPr>
        <w:t xml:space="preserve"> </w:t>
      </w:r>
      <w:r w:rsidR="00114FC5" w:rsidRPr="00746B36">
        <w:rPr>
          <w:rFonts w:ascii="Arial" w:hAnsi="Arial" w:cs="Arial"/>
          <w:color w:val="000000"/>
          <w:szCs w:val="20"/>
          <w:lang w:eastAsia="lv-LV"/>
        </w:rPr>
        <w:t xml:space="preserve">main outputs contribute to at least </w:t>
      </w:r>
      <w:r w:rsidR="00114FC5" w:rsidRPr="00746B36">
        <w:rPr>
          <w:rFonts w:ascii="Arial" w:hAnsi="Arial" w:cs="Arial"/>
          <w:szCs w:val="20"/>
        </w:rPr>
        <w:t>one output indicator and project results contribute to at least one result indicator of the chosen specific objective.</w:t>
      </w:r>
    </w:p>
    <w:p w14:paraId="7882CE92" w14:textId="77777777" w:rsidR="008A20D8" w:rsidRPr="00746B36" w:rsidRDefault="008A20D8" w:rsidP="00E435A3">
      <w:pPr>
        <w:pStyle w:val="ListParagraph"/>
        <w:numPr>
          <w:ilvl w:val="0"/>
          <w:numId w:val="61"/>
        </w:numPr>
        <w:autoSpaceDE w:val="0"/>
        <w:autoSpaceDN w:val="0"/>
        <w:adjustRightInd w:val="0"/>
        <w:spacing w:after="0" w:line="269" w:lineRule="auto"/>
        <w:ind w:right="510"/>
        <w:rPr>
          <w:rFonts w:ascii="Arial" w:eastAsiaTheme="minorHAnsi" w:hAnsi="Arial" w:cs="Arial"/>
          <w:b/>
          <w:bCs/>
          <w:iCs/>
        </w:rPr>
      </w:pPr>
      <w:r w:rsidRPr="00746B36">
        <w:rPr>
          <w:rFonts w:ascii="Arial" w:eastAsiaTheme="minorHAnsi" w:hAnsi="Arial" w:cs="Arial"/>
          <w:b/>
          <w:bCs/>
          <w:iCs/>
        </w:rPr>
        <w:t>Integration of different perspectives</w:t>
      </w:r>
    </w:p>
    <w:p w14:paraId="4D3BA8C8" w14:textId="77777777" w:rsidR="008A20D8" w:rsidRPr="00746B36" w:rsidRDefault="00B62F23" w:rsidP="00746B36">
      <w:pPr>
        <w:autoSpaceDE w:val="0"/>
        <w:autoSpaceDN w:val="0"/>
        <w:adjustRightInd w:val="0"/>
        <w:spacing w:after="120" w:line="288" w:lineRule="auto"/>
        <w:jc w:val="both"/>
        <w:rPr>
          <w:rFonts w:ascii="Arial" w:eastAsiaTheme="minorHAnsi" w:hAnsi="Arial" w:cs="Arial"/>
          <w:szCs w:val="20"/>
        </w:rPr>
      </w:pPr>
      <w:r w:rsidRPr="00746B36">
        <w:rPr>
          <w:rFonts w:ascii="Arial" w:eastAsiaTheme="minorHAnsi" w:hAnsi="Arial" w:cs="Arial"/>
          <w:szCs w:val="20"/>
        </w:rPr>
        <w:t>V</w:t>
      </w:r>
      <w:r w:rsidR="008A20D8" w:rsidRPr="00746B36">
        <w:rPr>
          <w:rFonts w:ascii="Arial" w:eastAsiaTheme="minorHAnsi" w:hAnsi="Arial" w:cs="Arial"/>
          <w:szCs w:val="20"/>
        </w:rPr>
        <w:t xml:space="preserve">iews of different social, economic and environmental interest groups should be discussed between the project partners and integrated into the project. The inclusion of different viewpoints can lead to ideas for new or improved activities and wider acceptance of project activities and results. Demonstrating how these views </w:t>
      </w:r>
      <w:r w:rsidR="00046E03" w:rsidRPr="00746B36">
        <w:rPr>
          <w:rFonts w:ascii="Arial" w:eastAsiaTheme="minorHAnsi" w:hAnsi="Arial" w:cs="Arial"/>
          <w:szCs w:val="20"/>
        </w:rPr>
        <w:t>are</w:t>
      </w:r>
      <w:r w:rsidR="008A20D8" w:rsidRPr="00746B36">
        <w:rPr>
          <w:rFonts w:ascii="Arial" w:eastAsiaTheme="minorHAnsi" w:hAnsi="Arial" w:cs="Arial"/>
          <w:szCs w:val="20"/>
        </w:rPr>
        <w:t xml:space="preserve"> </w:t>
      </w:r>
      <w:r w:rsidR="00824C26" w:rsidRPr="00746B36">
        <w:rPr>
          <w:rFonts w:ascii="Arial" w:eastAsiaTheme="minorHAnsi" w:hAnsi="Arial" w:cs="Arial"/>
          <w:szCs w:val="20"/>
        </w:rPr>
        <w:t>taken into account</w:t>
      </w:r>
      <w:r w:rsidR="008A20D8" w:rsidRPr="00746B36">
        <w:rPr>
          <w:rFonts w:ascii="Arial" w:eastAsiaTheme="minorHAnsi" w:hAnsi="Arial" w:cs="Arial"/>
          <w:szCs w:val="20"/>
        </w:rPr>
        <w:t xml:space="preserve"> can </w:t>
      </w:r>
      <w:r w:rsidR="00A15F54" w:rsidRPr="00746B36">
        <w:rPr>
          <w:rFonts w:ascii="Arial" w:eastAsiaTheme="minorHAnsi" w:hAnsi="Arial" w:cs="Arial"/>
          <w:szCs w:val="20"/>
        </w:rPr>
        <w:t xml:space="preserve">greatly </w:t>
      </w:r>
      <w:r w:rsidR="008A20D8" w:rsidRPr="00746B36">
        <w:rPr>
          <w:rFonts w:ascii="Arial" w:eastAsiaTheme="minorHAnsi" w:hAnsi="Arial" w:cs="Arial"/>
          <w:szCs w:val="20"/>
        </w:rPr>
        <w:t>strengthen an application.</w:t>
      </w:r>
    </w:p>
    <w:p w14:paraId="04C6D04F" w14:textId="77777777" w:rsidR="008A20D8" w:rsidRPr="00746B36" w:rsidRDefault="008A20D8" w:rsidP="00E435A3">
      <w:pPr>
        <w:pStyle w:val="ListParagraph"/>
        <w:numPr>
          <w:ilvl w:val="0"/>
          <w:numId w:val="61"/>
        </w:numPr>
        <w:autoSpaceDE w:val="0"/>
        <w:autoSpaceDN w:val="0"/>
        <w:adjustRightInd w:val="0"/>
        <w:spacing w:after="0" w:line="269" w:lineRule="auto"/>
        <w:ind w:right="510"/>
        <w:rPr>
          <w:rFonts w:ascii="Arial" w:eastAsia="Times New Roman" w:hAnsi="Arial" w:cs="Arial"/>
          <w:b/>
          <w:bCs/>
          <w:iCs/>
          <w:sz w:val="25"/>
          <w:szCs w:val="25"/>
          <w:lang w:eastAsia="en-GB"/>
        </w:rPr>
      </w:pPr>
      <w:r w:rsidRPr="00746B36">
        <w:rPr>
          <w:rFonts w:ascii="Arial" w:eastAsiaTheme="minorHAnsi" w:hAnsi="Arial" w:cs="Arial"/>
          <w:b/>
          <w:bCs/>
          <w:iCs/>
        </w:rPr>
        <w:t>Added value</w:t>
      </w:r>
    </w:p>
    <w:p w14:paraId="5A321D65" w14:textId="77777777" w:rsidR="00F165AF" w:rsidRPr="00746B36" w:rsidRDefault="001B32AC" w:rsidP="00746B36">
      <w:pPr>
        <w:spacing w:after="120" w:line="288" w:lineRule="auto"/>
        <w:jc w:val="both"/>
        <w:rPr>
          <w:rFonts w:ascii="Arial" w:hAnsi="Arial" w:cs="Arial"/>
          <w:szCs w:val="20"/>
          <w:lang w:eastAsia="en-GB"/>
        </w:rPr>
      </w:pPr>
      <w:r w:rsidRPr="00746B36">
        <w:rPr>
          <w:rFonts w:ascii="Arial" w:hAnsi="Arial" w:cs="Arial"/>
          <w:szCs w:val="20"/>
          <w:lang w:eastAsia="en-GB"/>
        </w:rPr>
        <w:t>Project</w:t>
      </w:r>
      <w:r w:rsidR="008A20D8" w:rsidRPr="00746B36">
        <w:rPr>
          <w:rFonts w:ascii="Arial" w:hAnsi="Arial" w:cs="Arial"/>
          <w:szCs w:val="20"/>
          <w:lang w:eastAsia="en-GB"/>
        </w:rPr>
        <w:t xml:space="preserve"> should demonstrate innovative approach – </w:t>
      </w:r>
      <w:r w:rsidR="00AA1AEA" w:rsidRPr="00746B36">
        <w:rPr>
          <w:rFonts w:ascii="Arial" w:hAnsi="Arial" w:cs="Arial"/>
          <w:szCs w:val="20"/>
          <w:lang w:eastAsia="en-GB"/>
        </w:rPr>
        <w:t>it</w:t>
      </w:r>
      <w:r w:rsidR="008A20D8" w:rsidRPr="00746B36">
        <w:rPr>
          <w:rFonts w:ascii="Arial" w:hAnsi="Arial" w:cs="Arial"/>
          <w:szCs w:val="20"/>
          <w:lang w:eastAsia="en-GB"/>
        </w:rPr>
        <w:t xml:space="preserve"> should differ from already available cross border solutions for</w:t>
      </w:r>
      <w:r w:rsidR="00643F96" w:rsidRPr="00746B36">
        <w:rPr>
          <w:rFonts w:ascii="Arial" w:hAnsi="Arial" w:cs="Arial"/>
          <w:szCs w:val="20"/>
          <w:lang w:eastAsia="en-GB"/>
        </w:rPr>
        <w:t xml:space="preserve"> chosen</w:t>
      </w:r>
      <w:r w:rsidR="008A20D8" w:rsidRPr="00746B36">
        <w:rPr>
          <w:rFonts w:ascii="Arial" w:hAnsi="Arial" w:cs="Arial"/>
          <w:szCs w:val="20"/>
          <w:lang w:eastAsia="en-GB"/>
        </w:rPr>
        <w:t xml:space="preserve"> problem or territory in order to avoid duplication of work and use of already known</w:t>
      </w:r>
      <w:r w:rsidR="00483A8E" w:rsidRPr="00746B36">
        <w:rPr>
          <w:rFonts w:ascii="Arial" w:hAnsi="Arial" w:cs="Arial"/>
          <w:szCs w:val="20"/>
          <w:lang w:eastAsia="en-GB"/>
        </w:rPr>
        <w:t xml:space="preserve"> and available</w:t>
      </w:r>
      <w:r w:rsidR="008A20D8" w:rsidRPr="00746B36">
        <w:rPr>
          <w:rFonts w:ascii="Arial" w:hAnsi="Arial" w:cs="Arial"/>
          <w:szCs w:val="20"/>
          <w:lang w:eastAsia="en-GB"/>
        </w:rPr>
        <w:t xml:space="preserve"> methodology. </w:t>
      </w:r>
      <w:r w:rsidR="00114FC5" w:rsidRPr="00746B36">
        <w:rPr>
          <w:rFonts w:ascii="Arial" w:hAnsi="Arial" w:cs="Arial"/>
          <w:szCs w:val="20"/>
          <w:lang w:eastAsia="en-GB"/>
        </w:rPr>
        <w:t>The project may make use of synergies with other past or current EU and other projects.</w:t>
      </w:r>
    </w:p>
    <w:p w14:paraId="4F9E9C75" w14:textId="77777777" w:rsidR="008A20D8" w:rsidRPr="00746B36" w:rsidRDefault="00885267" w:rsidP="00E435A3">
      <w:pPr>
        <w:pStyle w:val="ListParagraph"/>
        <w:numPr>
          <w:ilvl w:val="0"/>
          <w:numId w:val="61"/>
        </w:numPr>
        <w:spacing w:after="0" w:line="269" w:lineRule="auto"/>
        <w:ind w:right="510"/>
        <w:jc w:val="both"/>
        <w:rPr>
          <w:rFonts w:ascii="Arial" w:hAnsi="Arial" w:cs="Arial"/>
        </w:rPr>
      </w:pPr>
      <w:r w:rsidRPr="00746B36">
        <w:rPr>
          <w:rFonts w:ascii="Arial" w:hAnsi="Arial" w:cs="Arial"/>
          <w:b/>
        </w:rPr>
        <w:t>Contribution to the P</w:t>
      </w:r>
      <w:r w:rsidR="008A20D8" w:rsidRPr="00746B36">
        <w:rPr>
          <w:rFonts w:ascii="Arial" w:hAnsi="Arial" w:cs="Arial"/>
          <w:b/>
        </w:rPr>
        <w:t>rogramme horizontal principles</w:t>
      </w:r>
    </w:p>
    <w:p w14:paraId="12E51C82" w14:textId="77777777" w:rsidR="00746B36" w:rsidRPr="00746B36" w:rsidRDefault="008A20D8" w:rsidP="00746B36">
      <w:pPr>
        <w:spacing w:after="120" w:line="288" w:lineRule="auto"/>
        <w:jc w:val="both"/>
        <w:rPr>
          <w:rFonts w:ascii="Arial" w:hAnsi="Arial" w:cs="Arial"/>
          <w:szCs w:val="20"/>
        </w:rPr>
      </w:pPr>
      <w:r w:rsidRPr="00746B36">
        <w:rPr>
          <w:rFonts w:ascii="Arial" w:hAnsi="Arial" w:cs="Arial"/>
          <w:szCs w:val="20"/>
        </w:rPr>
        <w:t>Projects should make a positive</w:t>
      </w:r>
      <w:r w:rsidR="00C76DBA" w:rsidRPr="00746B36">
        <w:rPr>
          <w:rFonts w:ascii="Arial" w:hAnsi="Arial" w:cs="Arial"/>
          <w:szCs w:val="20"/>
        </w:rPr>
        <w:t xml:space="preserve"> or </w:t>
      </w:r>
      <w:r w:rsidR="008261F1" w:rsidRPr="00746B36">
        <w:rPr>
          <w:rFonts w:ascii="Arial" w:hAnsi="Arial" w:cs="Arial"/>
          <w:szCs w:val="20"/>
        </w:rPr>
        <w:t>neutral</w:t>
      </w:r>
      <w:r w:rsidRPr="00746B36">
        <w:rPr>
          <w:rFonts w:ascii="Arial" w:hAnsi="Arial" w:cs="Arial"/>
          <w:szCs w:val="20"/>
        </w:rPr>
        <w:t xml:space="preserve"> contribution to the </w:t>
      </w:r>
      <w:r w:rsidR="00B52FD9" w:rsidRPr="00746B36">
        <w:rPr>
          <w:rFonts w:ascii="Arial" w:hAnsi="Arial" w:cs="Arial"/>
          <w:szCs w:val="20"/>
        </w:rPr>
        <w:t>P</w:t>
      </w:r>
      <w:r w:rsidRPr="00746B36">
        <w:rPr>
          <w:rFonts w:ascii="Arial" w:hAnsi="Arial" w:cs="Arial"/>
          <w:szCs w:val="20"/>
        </w:rPr>
        <w:t xml:space="preserve">rogramme horizontal principles: </w:t>
      </w:r>
      <w:r w:rsidRPr="00746B36">
        <w:rPr>
          <w:rFonts w:ascii="Arial" w:hAnsi="Arial" w:cs="Arial"/>
          <w:bCs/>
          <w:szCs w:val="20"/>
        </w:rPr>
        <w:t>equal opportunities and non-discrimination,</w:t>
      </w:r>
      <w:r w:rsidRPr="00746B36">
        <w:rPr>
          <w:rFonts w:ascii="Arial" w:hAnsi="Arial" w:cs="Arial"/>
          <w:szCs w:val="20"/>
        </w:rPr>
        <w:t xml:space="preserve"> </w:t>
      </w:r>
      <w:r w:rsidRPr="00746B36">
        <w:rPr>
          <w:rFonts w:ascii="Arial" w:hAnsi="Arial" w:cs="Arial"/>
          <w:bCs/>
          <w:szCs w:val="20"/>
        </w:rPr>
        <w:t>equality between men and women,</w:t>
      </w:r>
      <w:r w:rsidRPr="00746B36">
        <w:rPr>
          <w:rFonts w:ascii="Arial" w:hAnsi="Arial" w:cs="Arial"/>
          <w:szCs w:val="20"/>
        </w:rPr>
        <w:t xml:space="preserve"> sustainable development (see section </w:t>
      </w:r>
      <w:r w:rsidR="00C66465" w:rsidRPr="00746B36">
        <w:rPr>
          <w:rFonts w:ascii="Arial" w:hAnsi="Arial" w:cs="Arial"/>
          <w:szCs w:val="20"/>
        </w:rPr>
        <w:t xml:space="preserve">4.1 </w:t>
      </w:r>
      <w:r w:rsidRPr="00746B36">
        <w:rPr>
          <w:rFonts w:ascii="Arial" w:hAnsi="Arial" w:cs="Arial"/>
          <w:szCs w:val="20"/>
        </w:rPr>
        <w:t xml:space="preserve">“Horizontal principles”). </w:t>
      </w:r>
    </w:p>
    <w:p w14:paraId="4D87994A" w14:textId="77777777" w:rsidR="00E368B2" w:rsidRDefault="00E368B2" w:rsidP="00821811">
      <w:pPr>
        <w:pStyle w:val="2Heading"/>
        <w:numPr>
          <w:ilvl w:val="0"/>
          <w:numId w:val="0"/>
        </w:numPr>
        <w:spacing w:before="0" w:after="0" w:line="269" w:lineRule="auto"/>
        <w:ind w:left="360" w:hanging="360"/>
        <w:rPr>
          <w:rFonts w:ascii="Arial" w:hAnsi="Arial" w:cs="Arial"/>
        </w:rPr>
      </w:pPr>
    </w:p>
    <w:p w14:paraId="7A835F32" w14:textId="77777777" w:rsidR="008A20D8" w:rsidRPr="00CE2F1C" w:rsidRDefault="00821811" w:rsidP="00821811">
      <w:pPr>
        <w:pStyle w:val="2Heading"/>
        <w:numPr>
          <w:ilvl w:val="0"/>
          <w:numId w:val="0"/>
        </w:numPr>
        <w:spacing w:before="0" w:after="0" w:line="269" w:lineRule="auto"/>
        <w:ind w:left="360" w:hanging="360"/>
        <w:rPr>
          <w:rFonts w:ascii="Arial" w:hAnsi="Arial" w:cs="Arial"/>
        </w:rPr>
      </w:pPr>
      <w:bookmarkStart w:id="305" w:name="_Toc477516046"/>
      <w:r w:rsidRPr="00CE2F1C">
        <w:rPr>
          <w:rFonts w:ascii="Arial" w:hAnsi="Arial" w:cs="Arial"/>
        </w:rPr>
        <w:t>5.2</w:t>
      </w:r>
      <w:r w:rsidR="00C36FB6" w:rsidRPr="00CE2F1C">
        <w:rPr>
          <w:rFonts w:ascii="Arial" w:hAnsi="Arial" w:cs="Arial"/>
        </w:rPr>
        <w:t xml:space="preserve"> </w:t>
      </w:r>
      <w:r w:rsidR="008A20D8" w:rsidRPr="00CE2F1C">
        <w:rPr>
          <w:rFonts w:ascii="Arial" w:hAnsi="Arial" w:cs="Arial"/>
        </w:rPr>
        <w:t>P</w:t>
      </w:r>
      <w:r w:rsidR="00F65362" w:rsidRPr="00CE2F1C">
        <w:rPr>
          <w:rFonts w:ascii="Arial" w:hAnsi="Arial" w:cs="Arial"/>
        </w:rPr>
        <w:t>artnership</w:t>
      </w:r>
      <w:bookmarkEnd w:id="305"/>
    </w:p>
    <w:p w14:paraId="1CE7F54E" w14:textId="77777777" w:rsidR="008A3915" w:rsidRPr="00CE2F1C" w:rsidRDefault="008A20D8" w:rsidP="009A7D4D">
      <w:pPr>
        <w:spacing w:after="120" w:line="288" w:lineRule="auto"/>
        <w:jc w:val="both"/>
        <w:rPr>
          <w:rFonts w:ascii="Arial" w:hAnsi="Arial" w:cs="Arial"/>
          <w:szCs w:val="20"/>
          <w:lang w:eastAsia="en-GB"/>
        </w:rPr>
      </w:pPr>
      <w:r w:rsidRPr="00CE2F1C">
        <w:rPr>
          <w:rFonts w:ascii="Arial" w:hAnsi="Arial" w:cs="Arial"/>
          <w:szCs w:val="20"/>
          <w:lang w:eastAsia="en-GB"/>
        </w:rPr>
        <w:t xml:space="preserve">Project has to involve at least </w:t>
      </w:r>
      <w:r w:rsidRPr="00CE2F1C">
        <w:rPr>
          <w:rFonts w:ascii="Arial" w:hAnsi="Arial" w:cs="Arial"/>
          <w:b/>
          <w:szCs w:val="20"/>
          <w:lang w:eastAsia="en-GB"/>
        </w:rPr>
        <w:t>one Lithuanian</w:t>
      </w:r>
      <w:r w:rsidRPr="00CE2F1C">
        <w:rPr>
          <w:rFonts w:ascii="Arial" w:hAnsi="Arial" w:cs="Arial"/>
          <w:szCs w:val="20"/>
          <w:lang w:eastAsia="en-GB"/>
        </w:rPr>
        <w:t xml:space="preserve"> and </w:t>
      </w:r>
      <w:r w:rsidRPr="00CE2F1C">
        <w:rPr>
          <w:rFonts w:ascii="Arial" w:hAnsi="Arial" w:cs="Arial"/>
          <w:b/>
          <w:szCs w:val="20"/>
          <w:lang w:eastAsia="en-GB"/>
        </w:rPr>
        <w:t>one Latvian</w:t>
      </w:r>
      <w:r w:rsidRPr="00CE2F1C">
        <w:rPr>
          <w:rFonts w:ascii="Arial" w:hAnsi="Arial" w:cs="Arial"/>
          <w:szCs w:val="20"/>
          <w:lang w:eastAsia="en-GB"/>
        </w:rPr>
        <w:t xml:space="preserve"> partner, which is registered or permanently located</w:t>
      </w:r>
      <w:r w:rsidR="00B14D3F" w:rsidRPr="00CE2F1C">
        <w:rPr>
          <w:rFonts w:ascii="Arial" w:hAnsi="Arial" w:cs="Arial"/>
          <w:szCs w:val="20"/>
          <w:lang w:eastAsia="en-GB"/>
        </w:rPr>
        <w:t xml:space="preserve"> and actively operating in the P</w:t>
      </w:r>
      <w:r w:rsidRPr="00CE2F1C">
        <w:rPr>
          <w:rFonts w:ascii="Arial" w:hAnsi="Arial" w:cs="Arial"/>
          <w:szCs w:val="20"/>
          <w:lang w:eastAsia="en-GB"/>
        </w:rPr>
        <w:t xml:space="preserve">rogramme area. </w:t>
      </w:r>
    </w:p>
    <w:p w14:paraId="09BA79CC" w14:textId="77777777" w:rsidR="008A20D8" w:rsidRPr="00CE2F1C" w:rsidRDefault="008A20D8" w:rsidP="009A7D4D">
      <w:pPr>
        <w:spacing w:after="120" w:line="288" w:lineRule="auto"/>
        <w:jc w:val="both"/>
        <w:rPr>
          <w:rFonts w:ascii="Arial" w:hAnsi="Arial" w:cs="Arial"/>
          <w:szCs w:val="20"/>
          <w:lang w:eastAsia="en-GB"/>
        </w:rPr>
      </w:pPr>
      <w:r w:rsidRPr="00CE2F1C">
        <w:rPr>
          <w:rFonts w:ascii="Arial" w:hAnsi="Arial" w:cs="Arial"/>
          <w:szCs w:val="20"/>
          <w:lang w:eastAsia="en-GB"/>
        </w:rPr>
        <w:t xml:space="preserve">As an exception, Latvian and Lithuanian state funded </w:t>
      </w:r>
      <w:r w:rsidR="00083124" w:rsidRPr="00CE2F1C">
        <w:rPr>
          <w:rFonts w:ascii="Arial" w:hAnsi="Arial" w:cs="Arial"/>
          <w:szCs w:val="20"/>
          <w:lang w:eastAsia="en-GB"/>
        </w:rPr>
        <w:t xml:space="preserve">organisations </w:t>
      </w:r>
      <w:r w:rsidRPr="00CE2F1C">
        <w:rPr>
          <w:rFonts w:ascii="Arial" w:hAnsi="Arial" w:cs="Arial"/>
          <w:szCs w:val="20"/>
          <w:lang w:eastAsia="en-GB"/>
        </w:rPr>
        <w:t>and NGOs t</w:t>
      </w:r>
      <w:r w:rsidR="008A3915" w:rsidRPr="00CE2F1C">
        <w:rPr>
          <w:rFonts w:ascii="Arial" w:hAnsi="Arial" w:cs="Arial"/>
          <w:szCs w:val="20"/>
          <w:lang w:eastAsia="en-GB"/>
        </w:rPr>
        <w:t>hat are registered outside the P</w:t>
      </w:r>
      <w:r w:rsidRPr="00CE2F1C">
        <w:rPr>
          <w:rFonts w:ascii="Arial" w:hAnsi="Arial" w:cs="Arial"/>
          <w:szCs w:val="20"/>
          <w:lang w:eastAsia="en-GB"/>
        </w:rPr>
        <w:t xml:space="preserve">rogramme area and do not have permanent offices/do not operate in the </w:t>
      </w:r>
      <w:r w:rsidR="00175426" w:rsidRPr="00CE2F1C">
        <w:rPr>
          <w:rFonts w:ascii="Arial" w:hAnsi="Arial" w:cs="Arial"/>
          <w:szCs w:val="20"/>
          <w:lang w:eastAsia="en-GB"/>
        </w:rPr>
        <w:t>P</w:t>
      </w:r>
      <w:r w:rsidRPr="00CE2F1C">
        <w:rPr>
          <w:rFonts w:ascii="Arial" w:hAnsi="Arial" w:cs="Arial"/>
          <w:szCs w:val="20"/>
          <w:lang w:eastAsia="en-GB"/>
        </w:rPr>
        <w:t xml:space="preserve">rogramme area can act as a project </w:t>
      </w:r>
      <w:r w:rsidR="00CD56C4" w:rsidRPr="00CE2F1C">
        <w:rPr>
          <w:rFonts w:ascii="Arial" w:hAnsi="Arial" w:cs="Arial"/>
          <w:szCs w:val="20"/>
          <w:lang w:eastAsia="en-GB"/>
        </w:rPr>
        <w:t>LP</w:t>
      </w:r>
      <w:r w:rsidR="0044294E" w:rsidRPr="00CE2F1C">
        <w:rPr>
          <w:rFonts w:ascii="Arial" w:hAnsi="Arial" w:cs="Arial"/>
          <w:szCs w:val="20"/>
          <w:lang w:eastAsia="en-GB"/>
        </w:rPr>
        <w:t xml:space="preserve"> </w:t>
      </w:r>
      <w:r w:rsidRPr="00CE2F1C">
        <w:rPr>
          <w:rFonts w:ascii="Arial" w:hAnsi="Arial" w:cs="Arial"/>
          <w:szCs w:val="20"/>
          <w:lang w:eastAsia="en-GB"/>
        </w:rPr>
        <w:t xml:space="preserve">or project partner. Participation of such partners </w:t>
      </w:r>
      <w:r w:rsidR="00146010" w:rsidRPr="00CE2F1C">
        <w:rPr>
          <w:rFonts w:ascii="Arial" w:hAnsi="Arial" w:cs="Arial"/>
          <w:szCs w:val="20"/>
          <w:lang w:eastAsia="en-GB"/>
        </w:rPr>
        <w:t xml:space="preserve">is only allowed if it is </w:t>
      </w:r>
      <w:r w:rsidRPr="00CE2F1C">
        <w:rPr>
          <w:rFonts w:ascii="Arial" w:hAnsi="Arial" w:cs="Arial"/>
          <w:szCs w:val="20"/>
          <w:lang w:eastAsia="en-GB"/>
        </w:rPr>
        <w:t xml:space="preserve">crucial to </w:t>
      </w:r>
      <w:r w:rsidR="00EF18B9" w:rsidRPr="00CE2F1C">
        <w:rPr>
          <w:rFonts w:ascii="Arial" w:hAnsi="Arial" w:cs="Arial"/>
          <w:szCs w:val="20"/>
          <w:lang w:eastAsia="en-GB"/>
        </w:rPr>
        <w:t xml:space="preserve">the </w:t>
      </w:r>
      <w:r w:rsidRPr="00CE2F1C">
        <w:rPr>
          <w:rFonts w:ascii="Arial" w:hAnsi="Arial" w:cs="Arial"/>
          <w:szCs w:val="20"/>
          <w:lang w:eastAsia="en-GB"/>
        </w:rPr>
        <w:t xml:space="preserve">project success and additional competence or knowledge </w:t>
      </w:r>
      <w:r w:rsidR="00812B41" w:rsidRPr="00CE2F1C">
        <w:rPr>
          <w:rFonts w:ascii="Arial" w:hAnsi="Arial" w:cs="Arial"/>
          <w:szCs w:val="20"/>
          <w:lang w:eastAsia="en-GB"/>
        </w:rPr>
        <w:lastRenderedPageBreak/>
        <w:t xml:space="preserve">brought does </w:t>
      </w:r>
      <w:r w:rsidRPr="00CE2F1C">
        <w:rPr>
          <w:rFonts w:ascii="Arial" w:hAnsi="Arial" w:cs="Arial"/>
          <w:szCs w:val="20"/>
          <w:lang w:eastAsia="en-GB"/>
        </w:rPr>
        <w:t xml:space="preserve">not exist in the </w:t>
      </w:r>
      <w:r w:rsidR="00812B41" w:rsidRPr="00CE2F1C">
        <w:rPr>
          <w:rFonts w:ascii="Arial" w:hAnsi="Arial" w:cs="Arial"/>
          <w:szCs w:val="20"/>
          <w:lang w:eastAsia="en-GB"/>
        </w:rPr>
        <w:t>Programme</w:t>
      </w:r>
      <w:r w:rsidRPr="00CE2F1C">
        <w:rPr>
          <w:rFonts w:ascii="Arial" w:hAnsi="Arial" w:cs="Arial"/>
          <w:szCs w:val="20"/>
          <w:lang w:eastAsia="en-GB"/>
        </w:rPr>
        <w:t xml:space="preserve"> area. All benefits from the a</w:t>
      </w:r>
      <w:r w:rsidR="00AF4521" w:rsidRPr="00CE2F1C">
        <w:rPr>
          <w:rFonts w:ascii="Arial" w:hAnsi="Arial" w:cs="Arial"/>
          <w:szCs w:val="20"/>
          <w:lang w:eastAsia="en-GB"/>
        </w:rPr>
        <w:t>ctivities should remain in the P</w:t>
      </w:r>
      <w:r w:rsidRPr="00CE2F1C">
        <w:rPr>
          <w:rFonts w:ascii="Arial" w:hAnsi="Arial" w:cs="Arial"/>
          <w:szCs w:val="20"/>
          <w:lang w:eastAsia="en-GB"/>
        </w:rPr>
        <w:t xml:space="preserve">rogramme area. </w:t>
      </w:r>
    </w:p>
    <w:p w14:paraId="51DF2D06" w14:textId="77777777" w:rsidR="008C2CC5" w:rsidRPr="00CE2F1C" w:rsidRDefault="008C2CC5" w:rsidP="009A7D4D">
      <w:pPr>
        <w:spacing w:after="120" w:line="288" w:lineRule="auto"/>
        <w:jc w:val="both"/>
        <w:rPr>
          <w:rFonts w:ascii="Arial" w:hAnsi="Arial" w:cs="Arial"/>
          <w:szCs w:val="20"/>
          <w:lang w:eastAsia="en-GB"/>
        </w:rPr>
      </w:pPr>
    </w:p>
    <w:p w14:paraId="79CF1592" w14:textId="2955227C" w:rsidR="0033558D" w:rsidRPr="00CE2F1C" w:rsidRDefault="008C2CC5" w:rsidP="009A7D4D">
      <w:pPr>
        <w:spacing w:after="120" w:line="288" w:lineRule="auto"/>
        <w:jc w:val="both"/>
        <w:rPr>
          <w:rFonts w:ascii="Arial" w:hAnsi="Arial" w:cs="Arial"/>
          <w:szCs w:val="20"/>
          <w:lang w:eastAsia="en-GB"/>
        </w:rPr>
      </w:pPr>
      <w:r w:rsidRPr="00CE2F1C">
        <w:rPr>
          <w:rFonts w:ascii="Arial" w:hAnsi="Arial" w:cs="Arial"/>
          <w:szCs w:val="20"/>
          <w:lang w:eastAsia="en-GB"/>
        </w:rPr>
        <w:t>Based on</w:t>
      </w:r>
      <w:r w:rsidR="00455F66" w:rsidRPr="00CE2F1C">
        <w:rPr>
          <w:rFonts w:ascii="Arial" w:hAnsi="Arial" w:cs="Arial"/>
          <w:szCs w:val="20"/>
          <w:lang w:eastAsia="en-GB"/>
        </w:rPr>
        <w:t xml:space="preserve"> the</w:t>
      </w:r>
      <w:r w:rsidRPr="00CE2F1C">
        <w:rPr>
          <w:rFonts w:ascii="Arial" w:hAnsi="Arial" w:cs="Arial"/>
          <w:szCs w:val="20"/>
          <w:lang w:eastAsia="en-GB"/>
        </w:rPr>
        <w:t xml:space="preserve"> experience in 2007-2013 programming period,</w:t>
      </w:r>
      <w:r w:rsidR="00951081" w:rsidRPr="00CE2F1C">
        <w:rPr>
          <w:rFonts w:ascii="Arial" w:hAnsi="Arial" w:cs="Arial"/>
          <w:szCs w:val="20"/>
          <w:lang w:eastAsia="en-GB"/>
        </w:rPr>
        <w:t xml:space="preserve"> </w:t>
      </w:r>
      <w:r w:rsidR="00BE07AE" w:rsidRPr="00CE2F1C">
        <w:rPr>
          <w:rFonts w:ascii="Arial" w:hAnsi="Arial" w:cs="Arial"/>
          <w:szCs w:val="20"/>
          <w:lang w:eastAsia="en-GB"/>
        </w:rPr>
        <w:t xml:space="preserve">the average optimal amount of involved partners was 6-8 per project, which allows to ensure effective management and coordination of partnership. </w:t>
      </w:r>
      <w:r w:rsidRPr="00CE2F1C">
        <w:rPr>
          <w:rFonts w:ascii="Arial" w:hAnsi="Arial" w:cs="Arial"/>
          <w:szCs w:val="20"/>
          <w:lang w:eastAsia="en-GB"/>
        </w:rPr>
        <w:t xml:space="preserve">However, </w:t>
      </w:r>
      <w:r w:rsidR="005764E0" w:rsidRPr="00CE2F1C">
        <w:rPr>
          <w:rFonts w:ascii="Arial" w:hAnsi="Arial" w:cs="Arial"/>
          <w:szCs w:val="20"/>
          <w:lang w:eastAsia="en-GB"/>
        </w:rPr>
        <w:t xml:space="preserve">involvement of project partners has to be justified, therefore </w:t>
      </w:r>
      <w:r w:rsidRPr="00CE2F1C">
        <w:rPr>
          <w:rFonts w:ascii="Arial" w:hAnsi="Arial" w:cs="Arial"/>
          <w:szCs w:val="20"/>
          <w:lang w:eastAsia="en-GB"/>
        </w:rPr>
        <w:t xml:space="preserve">when deciding on the partnership size, projects should take into </w:t>
      </w:r>
      <w:proofErr w:type="gramStart"/>
      <w:r w:rsidRPr="00CE2F1C">
        <w:rPr>
          <w:rFonts w:ascii="Arial" w:hAnsi="Arial" w:cs="Arial"/>
          <w:szCs w:val="20"/>
          <w:lang w:eastAsia="en-GB"/>
        </w:rPr>
        <w:t xml:space="preserve">account  </w:t>
      </w:r>
      <w:r w:rsidR="003672C3" w:rsidRPr="00CE2F1C">
        <w:rPr>
          <w:rFonts w:ascii="Arial" w:hAnsi="Arial" w:cs="Arial"/>
          <w:szCs w:val="20"/>
          <w:lang w:eastAsia="en-GB"/>
        </w:rPr>
        <w:t>what</w:t>
      </w:r>
      <w:proofErr w:type="gramEnd"/>
      <w:r w:rsidR="003672C3" w:rsidRPr="00CE2F1C">
        <w:rPr>
          <w:rFonts w:ascii="Arial" w:hAnsi="Arial" w:cs="Arial"/>
          <w:szCs w:val="20"/>
          <w:lang w:eastAsia="en-GB"/>
        </w:rPr>
        <w:t xml:space="preserve"> is best for the achievement of foreseen project outputs</w:t>
      </w:r>
      <w:r w:rsidR="00B00E23" w:rsidRPr="00CE2F1C">
        <w:rPr>
          <w:rFonts w:ascii="Arial" w:hAnsi="Arial" w:cs="Arial"/>
          <w:szCs w:val="20"/>
          <w:lang w:eastAsia="en-GB"/>
        </w:rPr>
        <w:t xml:space="preserve"> and results</w:t>
      </w:r>
      <w:r w:rsidR="00A94CBC">
        <w:rPr>
          <w:rFonts w:ascii="Arial" w:hAnsi="Arial" w:cs="Arial"/>
          <w:szCs w:val="20"/>
          <w:lang w:eastAsia="en-GB"/>
        </w:rPr>
        <w:t>.</w:t>
      </w:r>
    </w:p>
    <w:p w14:paraId="187B6C71" w14:textId="77777777" w:rsidR="00CC691C" w:rsidRDefault="00CC691C" w:rsidP="008C2CC5">
      <w:pPr>
        <w:spacing w:line="269" w:lineRule="auto"/>
        <w:ind w:right="-58"/>
        <w:jc w:val="both"/>
        <w:rPr>
          <w:rFonts w:cs="Arial"/>
          <w:szCs w:val="20"/>
          <w:lang w:eastAsia="en-GB"/>
        </w:rPr>
      </w:pPr>
    </w:p>
    <w:p w14:paraId="51FBDBD4" w14:textId="77777777" w:rsidR="008A20D8" w:rsidRPr="009A7D4D" w:rsidRDefault="003F51E3" w:rsidP="003F51E3">
      <w:pPr>
        <w:pStyle w:val="Heading3"/>
        <w:numPr>
          <w:ilvl w:val="0"/>
          <w:numId w:val="0"/>
        </w:numPr>
        <w:ind w:left="720" w:hanging="720"/>
        <w:rPr>
          <w:rFonts w:ascii="Arial" w:hAnsi="Arial" w:cs="Arial"/>
          <w:b w:val="0"/>
          <w:sz w:val="24"/>
          <w:szCs w:val="24"/>
        </w:rPr>
      </w:pPr>
      <w:bookmarkStart w:id="306" w:name="_Toc449701794"/>
      <w:bookmarkStart w:id="307" w:name="_Toc477516047"/>
      <w:r w:rsidRPr="009A7D4D">
        <w:rPr>
          <w:rFonts w:ascii="Arial" w:hAnsi="Arial" w:cs="Arial"/>
          <w:b w:val="0"/>
          <w:sz w:val="24"/>
          <w:szCs w:val="24"/>
        </w:rPr>
        <w:t>5.2.1</w:t>
      </w:r>
      <w:r w:rsidR="00821811" w:rsidRPr="009A7D4D">
        <w:rPr>
          <w:rFonts w:ascii="Arial" w:hAnsi="Arial" w:cs="Arial"/>
          <w:b w:val="0"/>
          <w:sz w:val="24"/>
          <w:szCs w:val="24"/>
        </w:rPr>
        <w:t xml:space="preserve"> </w:t>
      </w:r>
      <w:r w:rsidR="008A20D8" w:rsidRPr="009A7D4D">
        <w:rPr>
          <w:rFonts w:ascii="Arial" w:hAnsi="Arial" w:cs="Arial"/>
          <w:b w:val="0"/>
          <w:sz w:val="24"/>
          <w:szCs w:val="24"/>
        </w:rPr>
        <w:t>Types of project partners</w:t>
      </w:r>
      <w:bookmarkEnd w:id="306"/>
      <w:bookmarkEnd w:id="307"/>
    </w:p>
    <w:p w14:paraId="462D375F" w14:textId="77777777" w:rsidR="003F51E3" w:rsidRPr="009A7D4D" w:rsidRDefault="003F51E3" w:rsidP="003F51E3">
      <w:pPr>
        <w:rPr>
          <w:rFonts w:ascii="Arial" w:hAnsi="Arial" w:cs="Arial"/>
          <w:sz w:val="24"/>
        </w:rPr>
      </w:pPr>
    </w:p>
    <w:p w14:paraId="4FB20BCE" w14:textId="77777777" w:rsidR="008A20D8" w:rsidRPr="009A7D4D" w:rsidRDefault="008A20D8" w:rsidP="00E435A3">
      <w:pPr>
        <w:pStyle w:val="Default"/>
        <w:numPr>
          <w:ilvl w:val="0"/>
          <w:numId w:val="66"/>
        </w:numPr>
        <w:spacing w:line="269" w:lineRule="auto"/>
        <w:jc w:val="both"/>
        <w:rPr>
          <w:sz w:val="20"/>
          <w:szCs w:val="20"/>
        </w:rPr>
      </w:pPr>
      <w:r w:rsidRPr="009A7D4D">
        <w:rPr>
          <w:b/>
          <w:sz w:val="20"/>
          <w:szCs w:val="20"/>
        </w:rPr>
        <w:t>Lead partner:</w:t>
      </w:r>
      <w:r w:rsidRPr="009A7D4D">
        <w:rPr>
          <w:sz w:val="20"/>
          <w:szCs w:val="20"/>
        </w:rPr>
        <w:t xml:space="preserve"> </w:t>
      </w:r>
      <w:r w:rsidRPr="009A7D4D">
        <w:rPr>
          <w:sz w:val="20"/>
          <w:szCs w:val="20"/>
          <w:lang w:eastAsia="en-GB"/>
        </w:rPr>
        <w:t xml:space="preserve">each </w:t>
      </w:r>
      <w:r w:rsidR="00CA1331" w:rsidRPr="009A7D4D">
        <w:rPr>
          <w:sz w:val="20"/>
          <w:szCs w:val="20"/>
          <w:lang w:eastAsia="en-GB"/>
        </w:rPr>
        <w:t>partner</w:t>
      </w:r>
      <w:r w:rsidR="0095688D" w:rsidRPr="009A7D4D">
        <w:rPr>
          <w:sz w:val="20"/>
          <w:szCs w:val="20"/>
          <w:lang w:eastAsia="en-GB"/>
        </w:rPr>
        <w:t>s</w:t>
      </w:r>
      <w:r w:rsidR="00CA1331" w:rsidRPr="009A7D4D">
        <w:rPr>
          <w:sz w:val="20"/>
          <w:szCs w:val="20"/>
          <w:lang w:eastAsia="en-GB"/>
        </w:rPr>
        <w:t>hip</w:t>
      </w:r>
      <w:r w:rsidRPr="009A7D4D">
        <w:rPr>
          <w:sz w:val="20"/>
          <w:szCs w:val="20"/>
          <w:lang w:eastAsia="en-GB"/>
        </w:rPr>
        <w:t xml:space="preserve"> has to appoint a </w:t>
      </w:r>
      <w:r w:rsidR="0095688D" w:rsidRPr="009A7D4D">
        <w:rPr>
          <w:sz w:val="20"/>
          <w:szCs w:val="20"/>
          <w:lang w:eastAsia="en-GB"/>
        </w:rPr>
        <w:t>LP</w:t>
      </w:r>
      <w:r w:rsidRPr="009A7D4D">
        <w:rPr>
          <w:sz w:val="20"/>
          <w:szCs w:val="20"/>
          <w:lang w:eastAsia="en-GB"/>
        </w:rPr>
        <w:t xml:space="preserve">, who is responsible for the </w:t>
      </w:r>
      <w:r w:rsidRPr="009A7D4D">
        <w:rPr>
          <w:sz w:val="20"/>
          <w:szCs w:val="20"/>
        </w:rPr>
        <w:t xml:space="preserve">coordination of the project activities on behalf of </w:t>
      </w:r>
      <w:proofErr w:type="gramStart"/>
      <w:r w:rsidR="000E247C" w:rsidRPr="009A7D4D">
        <w:rPr>
          <w:sz w:val="20"/>
          <w:szCs w:val="20"/>
        </w:rPr>
        <w:t xml:space="preserve">all </w:t>
      </w:r>
      <w:r w:rsidR="00C90C6C" w:rsidRPr="009A7D4D">
        <w:rPr>
          <w:sz w:val="20"/>
          <w:szCs w:val="20"/>
        </w:rPr>
        <w:t xml:space="preserve"> project</w:t>
      </w:r>
      <w:proofErr w:type="gramEnd"/>
      <w:r w:rsidR="00C90C6C" w:rsidRPr="009A7D4D">
        <w:rPr>
          <w:sz w:val="20"/>
          <w:szCs w:val="20"/>
        </w:rPr>
        <w:t xml:space="preserve"> partners. LP </w:t>
      </w:r>
      <w:r w:rsidRPr="009A7D4D">
        <w:rPr>
          <w:sz w:val="20"/>
          <w:szCs w:val="20"/>
        </w:rPr>
        <w:t>act</w:t>
      </w:r>
      <w:r w:rsidR="00C90C6C" w:rsidRPr="009A7D4D">
        <w:rPr>
          <w:sz w:val="20"/>
          <w:szCs w:val="20"/>
        </w:rPr>
        <w:t>s</w:t>
      </w:r>
      <w:r w:rsidRPr="009A7D4D">
        <w:rPr>
          <w:sz w:val="20"/>
          <w:szCs w:val="20"/>
        </w:rPr>
        <w:t xml:space="preserve"> as a link between </w:t>
      </w:r>
      <w:r w:rsidR="00686128" w:rsidRPr="009A7D4D">
        <w:rPr>
          <w:sz w:val="20"/>
          <w:szCs w:val="20"/>
        </w:rPr>
        <w:t xml:space="preserve">all of the </w:t>
      </w:r>
      <w:r w:rsidR="00991C01" w:rsidRPr="009A7D4D">
        <w:rPr>
          <w:sz w:val="20"/>
          <w:szCs w:val="20"/>
        </w:rPr>
        <w:t>project partners and the P</w:t>
      </w:r>
      <w:r w:rsidRPr="009A7D4D">
        <w:rPr>
          <w:sz w:val="20"/>
          <w:szCs w:val="20"/>
        </w:rPr>
        <w:t>rogramme</w:t>
      </w:r>
      <w:r w:rsidR="00991C01" w:rsidRPr="009A7D4D">
        <w:rPr>
          <w:sz w:val="20"/>
          <w:szCs w:val="20"/>
        </w:rPr>
        <w:t xml:space="preserve"> management bodies</w:t>
      </w:r>
      <w:r w:rsidRPr="009A7D4D">
        <w:rPr>
          <w:sz w:val="20"/>
          <w:szCs w:val="20"/>
        </w:rPr>
        <w:t xml:space="preserve">. The </w:t>
      </w:r>
      <w:r w:rsidR="00991C01" w:rsidRPr="009A7D4D">
        <w:rPr>
          <w:sz w:val="20"/>
          <w:szCs w:val="20"/>
        </w:rPr>
        <w:t>LP</w:t>
      </w:r>
      <w:r w:rsidRPr="009A7D4D">
        <w:rPr>
          <w:sz w:val="20"/>
          <w:szCs w:val="20"/>
        </w:rPr>
        <w:t xml:space="preserve"> </w:t>
      </w:r>
      <w:r w:rsidR="006C2C31" w:rsidRPr="009A7D4D">
        <w:rPr>
          <w:sz w:val="20"/>
          <w:szCs w:val="20"/>
        </w:rPr>
        <w:t>submits</w:t>
      </w:r>
      <w:r w:rsidRPr="009A7D4D">
        <w:rPr>
          <w:sz w:val="20"/>
          <w:szCs w:val="20"/>
        </w:rPr>
        <w:t xml:space="preserve"> the project application</w:t>
      </w:r>
      <w:r w:rsidR="00CB67BD" w:rsidRPr="009A7D4D">
        <w:rPr>
          <w:sz w:val="20"/>
          <w:szCs w:val="20"/>
        </w:rPr>
        <w:t xml:space="preserve"> and</w:t>
      </w:r>
      <w:r w:rsidRPr="009A7D4D">
        <w:rPr>
          <w:sz w:val="20"/>
          <w:szCs w:val="20"/>
        </w:rPr>
        <w:t xml:space="preserve"> </w:t>
      </w:r>
      <w:r w:rsidR="006C2C31" w:rsidRPr="009A7D4D">
        <w:rPr>
          <w:sz w:val="20"/>
          <w:szCs w:val="20"/>
        </w:rPr>
        <w:t xml:space="preserve">is also responsible </w:t>
      </w:r>
      <w:r w:rsidRPr="009A7D4D">
        <w:rPr>
          <w:sz w:val="20"/>
          <w:szCs w:val="20"/>
        </w:rPr>
        <w:t>for</w:t>
      </w:r>
      <w:r w:rsidRPr="009A7D4D">
        <w:rPr>
          <w:rStyle w:val="FootnoteReference"/>
          <w:sz w:val="20"/>
          <w:szCs w:val="20"/>
        </w:rPr>
        <w:footnoteReference w:id="19"/>
      </w:r>
      <w:r w:rsidRPr="009A7D4D">
        <w:rPr>
          <w:sz w:val="20"/>
          <w:szCs w:val="20"/>
        </w:rPr>
        <w:t xml:space="preserve">: </w:t>
      </w:r>
    </w:p>
    <w:p w14:paraId="7C7BC4EF" w14:textId="77777777" w:rsidR="008A20D8" w:rsidRPr="009A7D4D" w:rsidRDefault="008A20D8" w:rsidP="008A20D8">
      <w:pPr>
        <w:autoSpaceDE w:val="0"/>
        <w:autoSpaceDN w:val="0"/>
        <w:adjustRightInd w:val="0"/>
        <w:spacing w:line="269" w:lineRule="auto"/>
        <w:jc w:val="both"/>
        <w:rPr>
          <w:rFonts w:ascii="Arial" w:hAnsi="Arial" w:cs="Arial"/>
          <w:szCs w:val="20"/>
        </w:rPr>
      </w:pPr>
    </w:p>
    <w:p w14:paraId="333F02A1" w14:textId="77777777" w:rsidR="00CC691C" w:rsidRPr="009A7D4D" w:rsidRDefault="00CC691C" w:rsidP="00E435A3">
      <w:pPr>
        <w:pStyle w:val="Default"/>
        <w:numPr>
          <w:ilvl w:val="0"/>
          <w:numId w:val="67"/>
        </w:numPr>
        <w:spacing w:line="269" w:lineRule="auto"/>
        <w:ind w:left="993" w:hanging="284"/>
        <w:jc w:val="both"/>
        <w:rPr>
          <w:sz w:val="20"/>
          <w:szCs w:val="20"/>
        </w:rPr>
      </w:pPr>
      <w:r w:rsidRPr="009A7D4D">
        <w:rPr>
          <w:sz w:val="20"/>
          <w:szCs w:val="20"/>
        </w:rPr>
        <w:t>Signing the subsidy contract with the MA;</w:t>
      </w:r>
    </w:p>
    <w:p w14:paraId="1354B36E" w14:textId="77777777" w:rsidR="00CC691C" w:rsidRPr="009A7D4D" w:rsidRDefault="00CC691C" w:rsidP="00E435A3">
      <w:pPr>
        <w:pStyle w:val="Default"/>
        <w:numPr>
          <w:ilvl w:val="0"/>
          <w:numId w:val="67"/>
        </w:numPr>
        <w:spacing w:line="269" w:lineRule="auto"/>
        <w:ind w:left="993" w:hanging="284"/>
        <w:jc w:val="both"/>
        <w:rPr>
          <w:sz w:val="20"/>
          <w:szCs w:val="20"/>
        </w:rPr>
      </w:pPr>
      <w:r w:rsidRPr="009A7D4D">
        <w:rPr>
          <w:sz w:val="20"/>
          <w:szCs w:val="20"/>
        </w:rPr>
        <w:t>Concluding a partnership agreement with project partners;</w:t>
      </w:r>
    </w:p>
    <w:p w14:paraId="33744DBE" w14:textId="77777777" w:rsidR="008A20D8" w:rsidRPr="009A7D4D" w:rsidRDefault="008A20D8" w:rsidP="00E435A3">
      <w:pPr>
        <w:pStyle w:val="Default"/>
        <w:numPr>
          <w:ilvl w:val="0"/>
          <w:numId w:val="67"/>
        </w:numPr>
        <w:spacing w:line="269" w:lineRule="auto"/>
        <w:ind w:left="993" w:hanging="284"/>
        <w:jc w:val="both"/>
        <w:rPr>
          <w:sz w:val="20"/>
          <w:szCs w:val="20"/>
        </w:rPr>
      </w:pPr>
      <w:r w:rsidRPr="009A7D4D">
        <w:rPr>
          <w:sz w:val="20"/>
          <w:szCs w:val="20"/>
        </w:rPr>
        <w:t xml:space="preserve">Overall project management; </w:t>
      </w:r>
    </w:p>
    <w:p w14:paraId="0FD73024" w14:textId="77777777" w:rsidR="008A20D8" w:rsidRPr="009A7D4D" w:rsidRDefault="0044445D" w:rsidP="00E435A3">
      <w:pPr>
        <w:pStyle w:val="Default"/>
        <w:numPr>
          <w:ilvl w:val="0"/>
          <w:numId w:val="67"/>
        </w:numPr>
        <w:spacing w:line="269" w:lineRule="auto"/>
        <w:ind w:left="993" w:hanging="284"/>
        <w:jc w:val="both"/>
        <w:rPr>
          <w:sz w:val="20"/>
          <w:szCs w:val="20"/>
        </w:rPr>
      </w:pPr>
      <w:r w:rsidRPr="009A7D4D">
        <w:rPr>
          <w:sz w:val="20"/>
          <w:szCs w:val="20"/>
        </w:rPr>
        <w:t xml:space="preserve">Ensuring </w:t>
      </w:r>
      <w:r w:rsidR="00571E1E" w:rsidRPr="009A7D4D">
        <w:rPr>
          <w:sz w:val="20"/>
          <w:szCs w:val="20"/>
        </w:rPr>
        <w:t>communication</w:t>
      </w:r>
      <w:r w:rsidR="008A20D8" w:rsidRPr="009A7D4D">
        <w:rPr>
          <w:sz w:val="20"/>
          <w:szCs w:val="20"/>
        </w:rPr>
        <w:t xml:space="preserve"> </w:t>
      </w:r>
      <w:r w:rsidR="00E52A04" w:rsidRPr="009A7D4D">
        <w:rPr>
          <w:sz w:val="20"/>
          <w:szCs w:val="20"/>
        </w:rPr>
        <w:t xml:space="preserve">with the </w:t>
      </w:r>
      <w:r w:rsidR="00637A62" w:rsidRPr="009A7D4D">
        <w:rPr>
          <w:sz w:val="20"/>
          <w:szCs w:val="20"/>
        </w:rPr>
        <w:t>MA/</w:t>
      </w:r>
      <w:r w:rsidR="00E52A04" w:rsidRPr="009A7D4D">
        <w:rPr>
          <w:sz w:val="20"/>
          <w:szCs w:val="20"/>
        </w:rPr>
        <w:t>JS</w:t>
      </w:r>
      <w:r w:rsidR="008A20D8" w:rsidRPr="009A7D4D">
        <w:rPr>
          <w:sz w:val="20"/>
          <w:szCs w:val="20"/>
        </w:rPr>
        <w:t>;</w:t>
      </w:r>
    </w:p>
    <w:p w14:paraId="4D5E9ECF" w14:textId="77777777" w:rsidR="001809E0" w:rsidRPr="009A7D4D" w:rsidRDefault="001809E0" w:rsidP="00E435A3">
      <w:pPr>
        <w:pStyle w:val="Default"/>
        <w:numPr>
          <w:ilvl w:val="0"/>
          <w:numId w:val="67"/>
        </w:numPr>
        <w:spacing w:line="269" w:lineRule="auto"/>
        <w:ind w:left="993" w:hanging="284"/>
        <w:jc w:val="both"/>
        <w:rPr>
          <w:sz w:val="20"/>
          <w:szCs w:val="20"/>
        </w:rPr>
      </w:pPr>
      <w:r w:rsidRPr="009A7D4D">
        <w:rPr>
          <w:sz w:val="20"/>
          <w:szCs w:val="20"/>
        </w:rPr>
        <w:t xml:space="preserve">Establishing adequate project monitoring and evaluation system ensuring timely delivery of project outputs and results in a proper quality; </w:t>
      </w:r>
    </w:p>
    <w:p w14:paraId="41FF3AD9" w14:textId="77777777" w:rsidR="001809E0" w:rsidRPr="009A7D4D" w:rsidRDefault="001809E0" w:rsidP="00E435A3">
      <w:pPr>
        <w:pStyle w:val="Default"/>
        <w:numPr>
          <w:ilvl w:val="0"/>
          <w:numId w:val="67"/>
        </w:numPr>
        <w:spacing w:line="269" w:lineRule="auto"/>
        <w:ind w:left="993" w:hanging="284"/>
        <w:jc w:val="both"/>
        <w:rPr>
          <w:sz w:val="20"/>
          <w:szCs w:val="20"/>
        </w:rPr>
      </w:pPr>
      <w:r w:rsidRPr="009A7D4D">
        <w:rPr>
          <w:sz w:val="20"/>
          <w:szCs w:val="20"/>
        </w:rPr>
        <w:t xml:space="preserve">Delivery of project outputs; </w:t>
      </w:r>
    </w:p>
    <w:p w14:paraId="778173E4" w14:textId="77777777" w:rsidR="008A20D8" w:rsidRPr="009A7D4D" w:rsidRDefault="008A20D8" w:rsidP="00E435A3">
      <w:pPr>
        <w:pStyle w:val="Default"/>
        <w:numPr>
          <w:ilvl w:val="0"/>
          <w:numId w:val="67"/>
        </w:numPr>
        <w:spacing w:line="269" w:lineRule="auto"/>
        <w:ind w:left="993" w:hanging="284"/>
        <w:jc w:val="both"/>
        <w:rPr>
          <w:sz w:val="20"/>
          <w:szCs w:val="20"/>
        </w:rPr>
      </w:pPr>
      <w:r w:rsidRPr="009A7D4D">
        <w:rPr>
          <w:sz w:val="20"/>
          <w:szCs w:val="20"/>
        </w:rPr>
        <w:t xml:space="preserve">Delivery of project reports and documentation; </w:t>
      </w:r>
    </w:p>
    <w:p w14:paraId="3C47E299" w14:textId="77777777" w:rsidR="008A20D8" w:rsidRPr="009A7D4D" w:rsidRDefault="008A20D8" w:rsidP="00E435A3">
      <w:pPr>
        <w:pStyle w:val="Default"/>
        <w:numPr>
          <w:ilvl w:val="0"/>
          <w:numId w:val="67"/>
        </w:numPr>
        <w:spacing w:line="269" w:lineRule="auto"/>
        <w:ind w:left="993" w:hanging="284"/>
        <w:jc w:val="both"/>
        <w:rPr>
          <w:sz w:val="20"/>
          <w:szCs w:val="20"/>
        </w:rPr>
      </w:pPr>
      <w:r w:rsidRPr="009A7D4D">
        <w:rPr>
          <w:sz w:val="20"/>
          <w:szCs w:val="20"/>
        </w:rPr>
        <w:t>Ensuring</w:t>
      </w:r>
      <w:r w:rsidR="00453150" w:rsidRPr="009A7D4D">
        <w:rPr>
          <w:sz w:val="20"/>
          <w:szCs w:val="20"/>
        </w:rPr>
        <w:t xml:space="preserve"> that the certified expenditure</w:t>
      </w:r>
      <w:r w:rsidRPr="009A7D4D">
        <w:rPr>
          <w:sz w:val="20"/>
          <w:szCs w:val="20"/>
        </w:rPr>
        <w:t xml:space="preserve"> for all partners </w:t>
      </w:r>
      <w:r w:rsidR="00D92648" w:rsidRPr="009A7D4D">
        <w:rPr>
          <w:sz w:val="20"/>
          <w:szCs w:val="20"/>
        </w:rPr>
        <w:t>match</w:t>
      </w:r>
      <w:r w:rsidRPr="009A7D4D">
        <w:rPr>
          <w:sz w:val="20"/>
          <w:szCs w:val="20"/>
        </w:rPr>
        <w:t xml:space="preserve"> activities outlined in the approved application</w:t>
      </w:r>
      <w:r w:rsidR="0044445D" w:rsidRPr="009A7D4D">
        <w:rPr>
          <w:sz w:val="20"/>
          <w:szCs w:val="20"/>
        </w:rPr>
        <w:t xml:space="preserve"> and </w:t>
      </w:r>
      <w:r w:rsidR="00EE20E7" w:rsidRPr="009A7D4D">
        <w:rPr>
          <w:sz w:val="20"/>
          <w:szCs w:val="20"/>
        </w:rPr>
        <w:t>s</w:t>
      </w:r>
      <w:r w:rsidR="0044445D" w:rsidRPr="009A7D4D">
        <w:rPr>
          <w:sz w:val="20"/>
          <w:szCs w:val="20"/>
        </w:rPr>
        <w:t xml:space="preserve">ubsidy </w:t>
      </w:r>
      <w:r w:rsidR="00EE20E7" w:rsidRPr="009A7D4D">
        <w:rPr>
          <w:sz w:val="20"/>
          <w:szCs w:val="20"/>
        </w:rPr>
        <w:t>c</w:t>
      </w:r>
      <w:r w:rsidR="0044445D" w:rsidRPr="009A7D4D">
        <w:rPr>
          <w:sz w:val="20"/>
          <w:szCs w:val="20"/>
        </w:rPr>
        <w:t>ontract</w:t>
      </w:r>
      <w:r w:rsidRPr="009A7D4D">
        <w:rPr>
          <w:sz w:val="20"/>
          <w:szCs w:val="20"/>
        </w:rPr>
        <w:t>;</w:t>
      </w:r>
    </w:p>
    <w:p w14:paraId="2CCCC94C" w14:textId="77777777" w:rsidR="001809E0" w:rsidRPr="009A7D4D" w:rsidRDefault="001809E0" w:rsidP="00E435A3">
      <w:pPr>
        <w:pStyle w:val="Default"/>
        <w:numPr>
          <w:ilvl w:val="0"/>
          <w:numId w:val="67"/>
        </w:numPr>
        <w:spacing w:line="269" w:lineRule="auto"/>
        <w:ind w:left="993" w:hanging="284"/>
        <w:jc w:val="both"/>
        <w:rPr>
          <w:sz w:val="20"/>
          <w:szCs w:val="20"/>
        </w:rPr>
      </w:pPr>
      <w:r w:rsidRPr="009A7D4D">
        <w:rPr>
          <w:sz w:val="20"/>
          <w:szCs w:val="20"/>
        </w:rPr>
        <w:t>Submitting consolidated progress reports;</w:t>
      </w:r>
    </w:p>
    <w:p w14:paraId="4753278D" w14:textId="77777777" w:rsidR="001809E0" w:rsidRPr="009A7D4D" w:rsidRDefault="001809E0" w:rsidP="00E435A3">
      <w:pPr>
        <w:pStyle w:val="Default"/>
        <w:numPr>
          <w:ilvl w:val="0"/>
          <w:numId w:val="67"/>
        </w:numPr>
        <w:spacing w:line="269" w:lineRule="auto"/>
        <w:ind w:left="993" w:hanging="284"/>
        <w:jc w:val="both"/>
        <w:rPr>
          <w:sz w:val="20"/>
          <w:szCs w:val="20"/>
        </w:rPr>
      </w:pPr>
      <w:r w:rsidRPr="009A7D4D">
        <w:rPr>
          <w:sz w:val="20"/>
          <w:szCs w:val="20"/>
        </w:rPr>
        <w:t xml:space="preserve">Requesting payments and afterwards forwarding them to the project partners; </w:t>
      </w:r>
    </w:p>
    <w:p w14:paraId="5C2115E0" w14:textId="77777777" w:rsidR="008A20D8" w:rsidRPr="009A7D4D" w:rsidRDefault="008A20D8" w:rsidP="00E435A3">
      <w:pPr>
        <w:pStyle w:val="Default"/>
        <w:numPr>
          <w:ilvl w:val="0"/>
          <w:numId w:val="67"/>
        </w:numPr>
        <w:spacing w:line="269" w:lineRule="auto"/>
        <w:ind w:left="993" w:hanging="284"/>
        <w:jc w:val="both"/>
        <w:rPr>
          <w:sz w:val="20"/>
          <w:szCs w:val="20"/>
        </w:rPr>
      </w:pPr>
      <w:r w:rsidRPr="009A7D4D">
        <w:rPr>
          <w:sz w:val="20"/>
          <w:szCs w:val="20"/>
        </w:rPr>
        <w:t xml:space="preserve">Observing the project spending forecast; </w:t>
      </w:r>
    </w:p>
    <w:p w14:paraId="7C51216A" w14:textId="77777777" w:rsidR="008A20D8" w:rsidRPr="009A7D4D" w:rsidRDefault="008A20D8" w:rsidP="00E435A3">
      <w:pPr>
        <w:pStyle w:val="Default"/>
        <w:numPr>
          <w:ilvl w:val="0"/>
          <w:numId w:val="67"/>
        </w:numPr>
        <w:spacing w:line="269" w:lineRule="auto"/>
        <w:ind w:left="993" w:hanging="284"/>
        <w:jc w:val="both"/>
        <w:rPr>
          <w:sz w:val="20"/>
          <w:szCs w:val="20"/>
        </w:rPr>
      </w:pPr>
      <w:r w:rsidRPr="009A7D4D">
        <w:rPr>
          <w:sz w:val="20"/>
          <w:szCs w:val="20"/>
        </w:rPr>
        <w:t>Ensuring reliable co</w:t>
      </w:r>
      <w:r w:rsidR="009D7BE6" w:rsidRPr="009A7D4D">
        <w:rPr>
          <w:sz w:val="20"/>
          <w:szCs w:val="20"/>
        </w:rPr>
        <w:t xml:space="preserve">ntrol system in the field of </w:t>
      </w:r>
      <w:r w:rsidR="009D7BE6" w:rsidRPr="009A7D4D">
        <w:rPr>
          <w:i/>
          <w:sz w:val="20"/>
          <w:szCs w:val="20"/>
        </w:rPr>
        <w:t>de</w:t>
      </w:r>
      <w:r w:rsidR="009D7BE6" w:rsidRPr="009A7D4D">
        <w:rPr>
          <w:sz w:val="20"/>
          <w:szCs w:val="20"/>
        </w:rPr>
        <w:t xml:space="preserve"> </w:t>
      </w:r>
      <w:r w:rsidRPr="009A7D4D">
        <w:rPr>
          <w:i/>
          <w:sz w:val="20"/>
          <w:szCs w:val="20"/>
        </w:rPr>
        <w:t>minimis</w:t>
      </w:r>
      <w:r w:rsidRPr="009A7D4D">
        <w:rPr>
          <w:sz w:val="20"/>
          <w:szCs w:val="20"/>
        </w:rPr>
        <w:t xml:space="preserve"> law (including observation of </w:t>
      </w:r>
      <w:r w:rsidR="009D7BE6" w:rsidRPr="009A7D4D">
        <w:rPr>
          <w:i/>
          <w:sz w:val="20"/>
          <w:szCs w:val="20"/>
        </w:rPr>
        <w:t>de</w:t>
      </w:r>
      <w:r w:rsidR="009D7BE6" w:rsidRPr="009A7D4D">
        <w:rPr>
          <w:sz w:val="20"/>
          <w:szCs w:val="20"/>
        </w:rPr>
        <w:t xml:space="preserve"> </w:t>
      </w:r>
      <w:r w:rsidR="009D7BE6" w:rsidRPr="009A7D4D">
        <w:rPr>
          <w:i/>
          <w:sz w:val="20"/>
          <w:szCs w:val="20"/>
        </w:rPr>
        <w:t>minimis</w:t>
      </w:r>
      <w:r w:rsidR="009D7BE6" w:rsidRPr="009A7D4D">
        <w:rPr>
          <w:sz w:val="20"/>
          <w:szCs w:val="20"/>
        </w:rPr>
        <w:t xml:space="preserve"> </w:t>
      </w:r>
      <w:r w:rsidRPr="009A7D4D">
        <w:rPr>
          <w:sz w:val="20"/>
          <w:szCs w:val="20"/>
        </w:rPr>
        <w:t>threshold) if any</w:t>
      </w:r>
      <w:r w:rsidR="00A4397A" w:rsidRPr="009A7D4D">
        <w:rPr>
          <w:sz w:val="20"/>
          <w:szCs w:val="20"/>
        </w:rPr>
        <w:t xml:space="preserve"> project partner </w:t>
      </w:r>
      <w:r w:rsidRPr="009A7D4D">
        <w:rPr>
          <w:sz w:val="20"/>
          <w:szCs w:val="20"/>
        </w:rPr>
        <w:t xml:space="preserve">is granted </w:t>
      </w:r>
      <w:r w:rsidR="009D7BE6" w:rsidRPr="009A7D4D">
        <w:rPr>
          <w:i/>
          <w:sz w:val="20"/>
          <w:szCs w:val="20"/>
        </w:rPr>
        <w:t>de</w:t>
      </w:r>
      <w:r w:rsidR="009D7BE6" w:rsidRPr="009A7D4D">
        <w:rPr>
          <w:sz w:val="20"/>
          <w:szCs w:val="20"/>
        </w:rPr>
        <w:t xml:space="preserve"> </w:t>
      </w:r>
      <w:r w:rsidR="009D7BE6" w:rsidRPr="009A7D4D">
        <w:rPr>
          <w:i/>
          <w:sz w:val="20"/>
          <w:szCs w:val="20"/>
        </w:rPr>
        <w:t>minimis</w:t>
      </w:r>
      <w:r w:rsidR="009D7BE6" w:rsidRPr="009A7D4D">
        <w:rPr>
          <w:sz w:val="20"/>
          <w:szCs w:val="20"/>
        </w:rPr>
        <w:t xml:space="preserve"> </w:t>
      </w:r>
      <w:r w:rsidRPr="009A7D4D">
        <w:rPr>
          <w:sz w:val="20"/>
          <w:szCs w:val="20"/>
        </w:rPr>
        <w:t xml:space="preserve">aid (see section </w:t>
      </w:r>
      <w:r w:rsidR="00275A39" w:rsidRPr="009A7D4D">
        <w:rPr>
          <w:sz w:val="20"/>
          <w:szCs w:val="20"/>
        </w:rPr>
        <w:t xml:space="preserve">4.3 </w:t>
      </w:r>
      <w:r w:rsidRPr="009A7D4D">
        <w:rPr>
          <w:sz w:val="20"/>
          <w:szCs w:val="20"/>
        </w:rPr>
        <w:t xml:space="preserve">“State aid”). </w:t>
      </w:r>
    </w:p>
    <w:p w14:paraId="4F7BE70D" w14:textId="77777777" w:rsidR="008A20D8" w:rsidRPr="009A7D4D" w:rsidRDefault="008A20D8" w:rsidP="008A20D8">
      <w:pPr>
        <w:pStyle w:val="Default"/>
        <w:spacing w:line="269" w:lineRule="auto"/>
        <w:ind w:left="993"/>
        <w:jc w:val="both"/>
        <w:rPr>
          <w:sz w:val="20"/>
          <w:szCs w:val="20"/>
        </w:rPr>
      </w:pPr>
    </w:p>
    <w:p w14:paraId="5F5BCE30" w14:textId="77777777" w:rsidR="008A20D8" w:rsidRPr="009A7D4D" w:rsidRDefault="008A20D8" w:rsidP="00E435A3">
      <w:pPr>
        <w:pStyle w:val="ListParagraph"/>
        <w:widowControl w:val="0"/>
        <w:numPr>
          <w:ilvl w:val="0"/>
          <w:numId w:val="61"/>
        </w:numPr>
        <w:tabs>
          <w:tab w:val="left" w:pos="567"/>
        </w:tabs>
        <w:overflowPunct w:val="0"/>
        <w:autoSpaceDE w:val="0"/>
        <w:autoSpaceDN w:val="0"/>
        <w:adjustRightInd w:val="0"/>
        <w:spacing w:after="0" w:line="288" w:lineRule="auto"/>
        <w:ind w:left="0" w:firstLine="0"/>
        <w:jc w:val="both"/>
        <w:rPr>
          <w:rFonts w:ascii="Arial" w:hAnsi="Arial" w:cs="Arial"/>
        </w:rPr>
      </w:pPr>
      <w:r w:rsidRPr="009A7D4D">
        <w:rPr>
          <w:rFonts w:ascii="Arial" w:hAnsi="Arial" w:cs="Arial"/>
          <w:b/>
        </w:rPr>
        <w:t>Project partner</w:t>
      </w:r>
      <w:r w:rsidRPr="009A7D4D">
        <w:rPr>
          <w:rFonts w:ascii="Arial" w:hAnsi="Arial" w:cs="Arial"/>
        </w:rPr>
        <w:t xml:space="preserve">: each project partner </w:t>
      </w:r>
      <w:r w:rsidR="00CA6FD7" w:rsidRPr="009A7D4D">
        <w:rPr>
          <w:rFonts w:ascii="Arial" w:hAnsi="Arial" w:cs="Arial"/>
        </w:rPr>
        <w:t>is responsible for</w:t>
      </w:r>
      <w:r w:rsidRPr="009A7D4D">
        <w:rPr>
          <w:rFonts w:ascii="Arial" w:hAnsi="Arial" w:cs="Arial"/>
        </w:rPr>
        <w:t xml:space="preserve"> </w:t>
      </w:r>
      <w:r w:rsidR="00CA6FD7" w:rsidRPr="009A7D4D">
        <w:rPr>
          <w:rFonts w:ascii="Arial" w:hAnsi="Arial" w:cs="Arial"/>
        </w:rPr>
        <w:t xml:space="preserve">contribution </w:t>
      </w:r>
      <w:r w:rsidRPr="009A7D4D">
        <w:rPr>
          <w:rFonts w:ascii="Arial" w:hAnsi="Arial" w:cs="Arial"/>
        </w:rPr>
        <w:t xml:space="preserve">to </w:t>
      </w:r>
      <w:r w:rsidR="0044445D" w:rsidRPr="009A7D4D">
        <w:rPr>
          <w:rFonts w:ascii="Arial" w:hAnsi="Arial" w:cs="Arial"/>
        </w:rPr>
        <w:t xml:space="preserve">the development and </w:t>
      </w:r>
      <w:r w:rsidRPr="009A7D4D">
        <w:rPr>
          <w:rFonts w:ascii="Arial" w:hAnsi="Arial" w:cs="Arial"/>
        </w:rPr>
        <w:t>the implementation of the project activities</w:t>
      </w:r>
      <w:r w:rsidR="00AA0BCF" w:rsidRPr="009A7D4D">
        <w:rPr>
          <w:rFonts w:ascii="Arial" w:hAnsi="Arial" w:cs="Arial"/>
        </w:rPr>
        <w:t>. The project partner</w:t>
      </w:r>
      <w:r w:rsidRPr="009A7D4D">
        <w:rPr>
          <w:rFonts w:ascii="Arial" w:hAnsi="Arial" w:cs="Arial"/>
        </w:rPr>
        <w:t xml:space="preserve"> undertake</w:t>
      </w:r>
      <w:r w:rsidR="00AA0BCF" w:rsidRPr="009A7D4D">
        <w:rPr>
          <w:rFonts w:ascii="Arial" w:hAnsi="Arial" w:cs="Arial"/>
        </w:rPr>
        <w:t>s</w:t>
      </w:r>
      <w:r w:rsidRPr="009A7D4D">
        <w:rPr>
          <w:rFonts w:ascii="Arial" w:hAnsi="Arial" w:cs="Arial"/>
        </w:rPr>
        <w:t xml:space="preserve"> sound financial manag</w:t>
      </w:r>
      <w:r w:rsidR="00107D9E" w:rsidRPr="009A7D4D">
        <w:rPr>
          <w:rFonts w:ascii="Arial" w:hAnsi="Arial" w:cs="Arial"/>
        </w:rPr>
        <w:t xml:space="preserve">ement and </w:t>
      </w:r>
      <w:r w:rsidRPr="009A7D4D">
        <w:rPr>
          <w:rFonts w:ascii="Arial" w:hAnsi="Arial" w:cs="Arial"/>
        </w:rPr>
        <w:t>administrative tasks</w:t>
      </w:r>
      <w:r w:rsidR="00A80C68" w:rsidRPr="009A7D4D">
        <w:rPr>
          <w:rFonts w:ascii="Arial" w:hAnsi="Arial" w:cs="Arial"/>
        </w:rPr>
        <w:t xml:space="preserve"> at its own level</w:t>
      </w:r>
      <w:r w:rsidRPr="009A7D4D">
        <w:rPr>
          <w:rFonts w:ascii="Arial" w:hAnsi="Arial" w:cs="Arial"/>
        </w:rPr>
        <w:t>, participate</w:t>
      </w:r>
      <w:r w:rsidR="00BB2D21" w:rsidRPr="009A7D4D">
        <w:rPr>
          <w:rFonts w:ascii="Arial" w:hAnsi="Arial" w:cs="Arial"/>
        </w:rPr>
        <w:t>s</w:t>
      </w:r>
      <w:r w:rsidRPr="009A7D4D">
        <w:rPr>
          <w:rFonts w:ascii="Arial" w:hAnsi="Arial" w:cs="Arial"/>
        </w:rPr>
        <w:t xml:space="preserve"> in the project preparation, implementation and closure</w:t>
      </w:r>
      <w:r w:rsidR="0044445D" w:rsidRPr="009A7D4D">
        <w:rPr>
          <w:rFonts w:ascii="Arial" w:hAnsi="Arial" w:cs="Arial"/>
        </w:rPr>
        <w:t xml:space="preserve"> in accordance with partnership agreement</w:t>
      </w:r>
      <w:r w:rsidRPr="009A7D4D">
        <w:rPr>
          <w:rFonts w:ascii="Arial" w:hAnsi="Arial" w:cs="Arial"/>
        </w:rPr>
        <w:t>.</w:t>
      </w:r>
    </w:p>
    <w:p w14:paraId="6001F9ED" w14:textId="77777777" w:rsidR="008A20D8" w:rsidRPr="00FF2221" w:rsidRDefault="008A20D8" w:rsidP="008A20D8">
      <w:pPr>
        <w:pStyle w:val="ListParagraph"/>
        <w:spacing w:after="0" w:line="269" w:lineRule="auto"/>
        <w:ind w:left="709"/>
        <w:rPr>
          <w:rFonts w:cs="Verdana"/>
          <w:b/>
        </w:rPr>
      </w:pPr>
    </w:p>
    <w:p w14:paraId="46DDE7EB" w14:textId="77777777" w:rsidR="008A20D8" w:rsidRPr="000745C3" w:rsidRDefault="003F51E3" w:rsidP="00BB52F3">
      <w:pPr>
        <w:spacing w:after="160" w:line="259" w:lineRule="auto"/>
        <w:rPr>
          <w:rFonts w:ascii="Arial" w:eastAsia="Calibri" w:hAnsi="Arial" w:cs="Arial"/>
          <w:szCs w:val="22"/>
        </w:rPr>
      </w:pPr>
      <w:r w:rsidRPr="000745C3">
        <w:rPr>
          <w:rFonts w:ascii="Arial" w:hAnsi="Arial" w:cs="Arial"/>
          <w:sz w:val="24"/>
        </w:rPr>
        <w:t xml:space="preserve">5.2.2 </w:t>
      </w:r>
      <w:r w:rsidR="008A20D8" w:rsidRPr="000745C3">
        <w:rPr>
          <w:rFonts w:ascii="Arial" w:hAnsi="Arial" w:cs="Arial"/>
          <w:sz w:val="24"/>
        </w:rPr>
        <w:t>Partnership requirements</w:t>
      </w:r>
    </w:p>
    <w:p w14:paraId="4A16EEA6" w14:textId="4218AFC9" w:rsidR="008A20D8" w:rsidRPr="009A7D4D" w:rsidRDefault="008A20D8" w:rsidP="001C2621">
      <w:pPr>
        <w:spacing w:after="120" w:line="288" w:lineRule="auto"/>
        <w:jc w:val="both"/>
        <w:rPr>
          <w:rFonts w:ascii="Arial" w:hAnsi="Arial" w:cs="Arial"/>
          <w:szCs w:val="20"/>
          <w:lang w:eastAsia="en-GB"/>
        </w:rPr>
      </w:pPr>
      <w:r w:rsidRPr="009A7D4D">
        <w:rPr>
          <w:rFonts w:ascii="Arial" w:hAnsi="Arial" w:cs="Arial"/>
          <w:szCs w:val="20"/>
          <w:lang w:eastAsia="en-GB"/>
        </w:rPr>
        <w:t xml:space="preserve">All project partners have to contribute to the project financially. That </w:t>
      </w:r>
      <w:r w:rsidR="0044445D" w:rsidRPr="009A7D4D">
        <w:rPr>
          <w:rFonts w:ascii="Arial" w:hAnsi="Arial" w:cs="Arial"/>
          <w:szCs w:val="20"/>
          <w:lang w:eastAsia="en-GB"/>
        </w:rPr>
        <w:t xml:space="preserve">should be </w:t>
      </w:r>
      <w:r w:rsidRPr="009A7D4D">
        <w:rPr>
          <w:rFonts w:ascii="Arial" w:hAnsi="Arial" w:cs="Arial"/>
          <w:szCs w:val="20"/>
          <w:lang w:eastAsia="en-GB"/>
        </w:rPr>
        <w:t xml:space="preserve">confirmed by the </w:t>
      </w:r>
      <w:r w:rsidR="001345EC" w:rsidRPr="009A7D4D">
        <w:rPr>
          <w:rFonts w:ascii="Arial" w:hAnsi="Arial" w:cs="Arial"/>
          <w:szCs w:val="20"/>
          <w:lang w:eastAsia="en-GB"/>
        </w:rPr>
        <w:t xml:space="preserve">LP </w:t>
      </w:r>
      <w:r w:rsidRPr="009A7D4D">
        <w:rPr>
          <w:rFonts w:ascii="Arial" w:hAnsi="Arial" w:cs="Arial"/>
          <w:szCs w:val="20"/>
          <w:lang w:eastAsia="en-GB"/>
        </w:rPr>
        <w:t>and project partner declaration</w:t>
      </w:r>
      <w:r w:rsidR="00646D34" w:rsidRPr="009A7D4D">
        <w:rPr>
          <w:rFonts w:ascii="Arial" w:hAnsi="Arial" w:cs="Arial"/>
          <w:szCs w:val="20"/>
          <w:lang w:eastAsia="en-GB"/>
        </w:rPr>
        <w:t>s</w:t>
      </w:r>
      <w:r w:rsidRPr="009A7D4D">
        <w:rPr>
          <w:rFonts w:ascii="Arial" w:hAnsi="Arial" w:cs="Arial"/>
          <w:szCs w:val="20"/>
          <w:lang w:eastAsia="en-GB"/>
        </w:rPr>
        <w:t xml:space="preserve"> which </w:t>
      </w:r>
      <w:r w:rsidR="00CA78A9" w:rsidRPr="009A7D4D">
        <w:rPr>
          <w:rFonts w:ascii="Arial" w:hAnsi="Arial" w:cs="Arial"/>
          <w:szCs w:val="20"/>
          <w:lang w:eastAsia="en-GB"/>
        </w:rPr>
        <w:t>are</w:t>
      </w:r>
      <w:r w:rsidRPr="009A7D4D">
        <w:rPr>
          <w:rFonts w:ascii="Arial" w:hAnsi="Arial" w:cs="Arial"/>
          <w:szCs w:val="20"/>
          <w:lang w:eastAsia="en-GB"/>
        </w:rPr>
        <w:t xml:space="preserve"> a part of the </w:t>
      </w:r>
      <w:r w:rsidR="00CA78A9" w:rsidRPr="009A7D4D">
        <w:rPr>
          <w:rFonts w:ascii="Arial" w:hAnsi="Arial" w:cs="Arial"/>
          <w:szCs w:val="20"/>
          <w:lang w:eastAsia="en-GB"/>
        </w:rPr>
        <w:t xml:space="preserve">project </w:t>
      </w:r>
      <w:r w:rsidRPr="009A7D4D">
        <w:rPr>
          <w:rFonts w:ascii="Arial" w:hAnsi="Arial" w:cs="Arial"/>
          <w:szCs w:val="20"/>
          <w:lang w:eastAsia="en-GB"/>
        </w:rPr>
        <w:t xml:space="preserve">application. After project </w:t>
      </w:r>
      <w:r w:rsidR="0017784F" w:rsidRPr="009A7D4D">
        <w:rPr>
          <w:rFonts w:ascii="Arial" w:hAnsi="Arial" w:cs="Arial"/>
          <w:szCs w:val="20"/>
          <w:lang w:eastAsia="en-GB"/>
        </w:rPr>
        <w:t xml:space="preserve">selection for funding </w:t>
      </w:r>
      <w:r w:rsidRPr="009A7D4D">
        <w:rPr>
          <w:rFonts w:ascii="Arial" w:hAnsi="Arial" w:cs="Arial"/>
          <w:szCs w:val="20"/>
          <w:lang w:eastAsia="en-GB"/>
        </w:rPr>
        <w:t>all project partners have to sign a partnership agreement (</w:t>
      </w:r>
      <w:r w:rsidR="00275A39" w:rsidRPr="009A7D4D">
        <w:rPr>
          <w:rFonts w:ascii="Arial" w:hAnsi="Arial" w:cs="Arial"/>
          <w:szCs w:val="20"/>
          <w:lang w:eastAsia="en-GB"/>
        </w:rPr>
        <w:t xml:space="preserve">see section </w:t>
      </w:r>
      <w:r w:rsidR="00B179A3">
        <w:rPr>
          <w:rFonts w:ascii="Arial" w:hAnsi="Arial" w:cs="Arial"/>
          <w:szCs w:val="20"/>
          <w:lang w:eastAsia="en-GB"/>
        </w:rPr>
        <w:t>6</w:t>
      </w:r>
      <w:r w:rsidRPr="009A7D4D">
        <w:rPr>
          <w:rFonts w:ascii="Arial" w:hAnsi="Arial" w:cs="Arial"/>
          <w:szCs w:val="20"/>
          <w:lang w:eastAsia="en-GB"/>
        </w:rPr>
        <w:t>.</w:t>
      </w:r>
      <w:r w:rsidR="00B179A3">
        <w:rPr>
          <w:rFonts w:ascii="Arial" w:hAnsi="Arial" w:cs="Arial"/>
          <w:szCs w:val="20"/>
          <w:lang w:eastAsia="en-GB"/>
        </w:rPr>
        <w:t>4</w:t>
      </w:r>
      <w:r w:rsidRPr="009A7D4D">
        <w:rPr>
          <w:rFonts w:ascii="Arial" w:hAnsi="Arial" w:cs="Arial"/>
          <w:szCs w:val="20"/>
          <w:lang w:eastAsia="en-GB"/>
        </w:rPr>
        <w:t xml:space="preserve"> “Contracting”).</w:t>
      </w:r>
    </w:p>
    <w:p w14:paraId="6CCE2CB2" w14:textId="77777777" w:rsidR="008A20D8" w:rsidRPr="001C2621" w:rsidRDefault="00A02E60" w:rsidP="001C2621">
      <w:pPr>
        <w:spacing w:after="120" w:line="288" w:lineRule="auto"/>
        <w:jc w:val="both"/>
        <w:rPr>
          <w:rFonts w:ascii="Arial" w:hAnsi="Arial" w:cs="Arial"/>
          <w:szCs w:val="20"/>
          <w:lang w:val="lv-LV" w:eastAsia="en-GB"/>
        </w:rPr>
      </w:pPr>
      <w:r w:rsidRPr="009A7D4D">
        <w:rPr>
          <w:rFonts w:ascii="Arial" w:hAnsi="Arial" w:cs="Arial"/>
          <w:szCs w:val="20"/>
          <w:lang w:eastAsia="en-GB"/>
        </w:rPr>
        <w:t>C</w:t>
      </w:r>
      <w:r w:rsidR="008A20D8" w:rsidRPr="009A7D4D">
        <w:rPr>
          <w:rFonts w:ascii="Arial" w:hAnsi="Arial" w:cs="Arial"/>
          <w:szCs w:val="20"/>
          <w:lang w:eastAsia="en-GB"/>
        </w:rPr>
        <w:t xml:space="preserve">omposition of </w:t>
      </w:r>
      <w:r w:rsidR="003C4B24" w:rsidRPr="009A7D4D">
        <w:rPr>
          <w:rFonts w:ascii="Arial" w:hAnsi="Arial" w:cs="Arial"/>
          <w:szCs w:val="20"/>
          <w:lang w:eastAsia="en-GB"/>
        </w:rPr>
        <w:t xml:space="preserve">the </w:t>
      </w:r>
      <w:r w:rsidR="008A20D8" w:rsidRPr="009A7D4D">
        <w:rPr>
          <w:rFonts w:ascii="Arial" w:hAnsi="Arial" w:cs="Arial"/>
          <w:szCs w:val="20"/>
          <w:lang w:eastAsia="en-GB"/>
        </w:rPr>
        <w:t xml:space="preserve">project partnership </w:t>
      </w:r>
      <w:r w:rsidR="008744ED" w:rsidRPr="009A7D4D">
        <w:rPr>
          <w:rFonts w:ascii="Arial" w:hAnsi="Arial" w:cs="Arial"/>
          <w:szCs w:val="20"/>
          <w:lang w:eastAsia="en-GB"/>
        </w:rPr>
        <w:t>must</w:t>
      </w:r>
      <w:r w:rsidR="008A20D8" w:rsidRPr="009A7D4D">
        <w:rPr>
          <w:rFonts w:ascii="Arial" w:hAnsi="Arial" w:cs="Arial"/>
          <w:szCs w:val="20"/>
          <w:lang w:eastAsia="en-GB"/>
        </w:rPr>
        <w:t xml:space="preserve"> include: sufficient cross border representation</w:t>
      </w:r>
      <w:r w:rsidR="001D7C32" w:rsidRPr="009A7D4D">
        <w:rPr>
          <w:rFonts w:ascii="Arial" w:hAnsi="Arial" w:cs="Arial"/>
          <w:szCs w:val="20"/>
          <w:lang w:eastAsia="en-GB"/>
        </w:rPr>
        <w:t xml:space="preserve">, </w:t>
      </w:r>
      <w:r w:rsidR="008A20D8" w:rsidRPr="009A7D4D">
        <w:rPr>
          <w:rFonts w:ascii="Arial" w:hAnsi="Arial" w:cs="Arial"/>
          <w:szCs w:val="20"/>
          <w:lang w:eastAsia="en-GB"/>
        </w:rPr>
        <w:t xml:space="preserve">necessary sector expertise in the field of the project activities and sufficient financial, technical </w:t>
      </w:r>
      <w:r w:rsidR="008A20D8" w:rsidRPr="009A7D4D">
        <w:rPr>
          <w:rFonts w:ascii="Arial" w:hAnsi="Arial" w:cs="Arial"/>
          <w:szCs w:val="20"/>
          <w:lang w:eastAsia="en-GB"/>
        </w:rPr>
        <w:lastRenderedPageBreak/>
        <w:t xml:space="preserve">and human resources to implement </w:t>
      </w:r>
      <w:r w:rsidR="001D7C32" w:rsidRPr="009A7D4D">
        <w:rPr>
          <w:rFonts w:ascii="Arial" w:hAnsi="Arial" w:cs="Arial"/>
          <w:szCs w:val="20"/>
          <w:lang w:eastAsia="en-GB"/>
        </w:rPr>
        <w:t xml:space="preserve">the </w:t>
      </w:r>
      <w:r w:rsidR="008A20D8" w:rsidRPr="009A7D4D">
        <w:rPr>
          <w:rFonts w:ascii="Arial" w:hAnsi="Arial" w:cs="Arial"/>
          <w:szCs w:val="20"/>
          <w:lang w:eastAsia="en-GB"/>
        </w:rPr>
        <w:t>project activities, taking into account the complexity of the project.</w:t>
      </w:r>
      <w:r w:rsidRPr="009A7D4D">
        <w:rPr>
          <w:rFonts w:ascii="Arial" w:hAnsi="Arial" w:cs="Arial"/>
          <w:szCs w:val="20"/>
          <w:lang w:eastAsia="en-GB"/>
        </w:rPr>
        <w:t xml:space="preserve"> </w:t>
      </w:r>
    </w:p>
    <w:p w14:paraId="3C959310" w14:textId="77777777" w:rsidR="008A20D8" w:rsidRPr="009A7D4D" w:rsidRDefault="008A20D8" w:rsidP="001C2621">
      <w:pPr>
        <w:pStyle w:val="BodyA"/>
        <w:spacing w:after="0" w:line="269" w:lineRule="auto"/>
        <w:rPr>
          <w:rFonts w:ascii="Arial" w:hAnsi="Arial" w:cs="Arial"/>
          <w:b/>
          <w:sz w:val="20"/>
          <w:szCs w:val="20"/>
          <w:lang w:val="en-GB"/>
        </w:rPr>
      </w:pPr>
      <w:r w:rsidRPr="009A7D4D">
        <w:rPr>
          <w:rFonts w:ascii="Arial" w:eastAsia="Arial Unicode MS" w:hAnsi="Arial" w:cs="Arial"/>
          <w:b/>
          <w:sz w:val="20"/>
          <w:szCs w:val="20"/>
          <w:lang w:val="en-GB"/>
        </w:rPr>
        <w:t xml:space="preserve">The following </w:t>
      </w:r>
      <w:r w:rsidR="005764E0" w:rsidRPr="009A7D4D">
        <w:rPr>
          <w:rFonts w:ascii="Arial" w:eastAsia="Arial Unicode MS" w:hAnsi="Arial" w:cs="Arial"/>
          <w:b/>
          <w:sz w:val="20"/>
          <w:szCs w:val="20"/>
          <w:lang w:val="en-GB"/>
        </w:rPr>
        <w:t xml:space="preserve">organisations </w:t>
      </w:r>
      <w:r w:rsidR="00011A4C" w:rsidRPr="009A7D4D">
        <w:rPr>
          <w:rFonts w:ascii="Arial" w:eastAsia="Arial Unicode MS" w:hAnsi="Arial" w:cs="Arial"/>
          <w:b/>
          <w:sz w:val="20"/>
          <w:szCs w:val="20"/>
          <w:lang w:val="en-GB"/>
        </w:rPr>
        <w:t>are eligible to apply</w:t>
      </w:r>
      <w:r w:rsidRPr="009A7D4D">
        <w:rPr>
          <w:rFonts w:ascii="Arial" w:eastAsia="Arial Unicode MS" w:hAnsi="Arial" w:cs="Arial"/>
          <w:b/>
          <w:sz w:val="20"/>
          <w:szCs w:val="20"/>
          <w:lang w:val="en-GB"/>
        </w:rPr>
        <w:t xml:space="preserve"> as a </w:t>
      </w:r>
      <w:r w:rsidR="00CF4F61" w:rsidRPr="009A7D4D">
        <w:rPr>
          <w:rFonts w:ascii="Arial" w:eastAsia="Arial Unicode MS" w:hAnsi="Arial" w:cs="Arial"/>
          <w:b/>
          <w:sz w:val="20"/>
          <w:szCs w:val="20"/>
          <w:lang w:val="en-GB"/>
        </w:rPr>
        <w:t>LP</w:t>
      </w:r>
      <w:r w:rsidRPr="009A7D4D">
        <w:rPr>
          <w:rFonts w:ascii="Arial" w:eastAsia="Arial Unicode MS" w:hAnsi="Arial" w:cs="Arial"/>
          <w:b/>
          <w:sz w:val="20"/>
          <w:szCs w:val="20"/>
          <w:lang w:val="en-GB"/>
        </w:rPr>
        <w:t xml:space="preserve"> </w:t>
      </w:r>
      <w:r w:rsidR="00CF4F61" w:rsidRPr="009A7D4D">
        <w:rPr>
          <w:rFonts w:ascii="Arial" w:eastAsia="Arial Unicode MS" w:hAnsi="Arial" w:cs="Arial"/>
          <w:b/>
          <w:sz w:val="20"/>
          <w:szCs w:val="20"/>
          <w:lang w:val="en-GB"/>
        </w:rPr>
        <w:t xml:space="preserve">or </w:t>
      </w:r>
      <w:r w:rsidRPr="009A7D4D">
        <w:rPr>
          <w:rFonts w:ascii="Arial" w:eastAsia="Arial Unicode MS" w:hAnsi="Arial" w:cs="Arial"/>
          <w:b/>
          <w:sz w:val="20"/>
          <w:szCs w:val="20"/>
          <w:lang w:val="en-GB"/>
        </w:rPr>
        <w:t xml:space="preserve">project partner: </w:t>
      </w:r>
    </w:p>
    <w:p w14:paraId="5137A3F4" w14:textId="77777777" w:rsidR="008A20D8" w:rsidRPr="009A7D4D" w:rsidRDefault="00CF1B62" w:rsidP="00053BB5">
      <w:pPr>
        <w:pStyle w:val="ListParagraph"/>
        <w:pBdr>
          <w:top w:val="nil"/>
          <w:left w:val="nil"/>
          <w:bottom w:val="nil"/>
          <w:right w:val="nil"/>
          <w:between w:val="nil"/>
          <w:bar w:val="nil"/>
        </w:pBdr>
        <w:spacing w:after="0" w:line="269" w:lineRule="auto"/>
        <w:ind w:left="567"/>
        <w:contextualSpacing w:val="0"/>
        <w:jc w:val="both"/>
        <w:rPr>
          <w:rFonts w:ascii="Arial" w:hAnsi="Arial" w:cs="Arial"/>
        </w:rPr>
      </w:pPr>
      <w:r w:rsidRPr="009A7D4D">
        <w:rPr>
          <w:rFonts w:ascii="Arial" w:hAnsi="Arial" w:cs="Arial"/>
        </w:rPr>
        <w:t xml:space="preserve">1) </w:t>
      </w:r>
      <w:r w:rsidR="008A20D8" w:rsidRPr="009A7D4D">
        <w:rPr>
          <w:rFonts w:ascii="Arial" w:hAnsi="Arial" w:cs="Arial"/>
        </w:rPr>
        <w:t xml:space="preserve">Public authorities (national, regional, and local authorities); </w:t>
      </w:r>
    </w:p>
    <w:p w14:paraId="5E99AAFE" w14:textId="09D24CBC" w:rsidR="008A20D8" w:rsidRPr="006E0606" w:rsidRDefault="00CF1B62" w:rsidP="00053BB5">
      <w:pPr>
        <w:pStyle w:val="ListParagraph"/>
        <w:pBdr>
          <w:top w:val="nil"/>
          <w:left w:val="nil"/>
          <w:bottom w:val="nil"/>
          <w:right w:val="nil"/>
          <w:between w:val="nil"/>
          <w:bar w:val="nil"/>
        </w:pBdr>
        <w:tabs>
          <w:tab w:val="left" w:pos="851"/>
        </w:tabs>
        <w:spacing w:after="0" w:line="269" w:lineRule="auto"/>
        <w:ind w:left="851" w:hanging="284"/>
        <w:contextualSpacing w:val="0"/>
        <w:jc w:val="both"/>
        <w:rPr>
          <w:rFonts w:ascii="Arial" w:hAnsi="Arial" w:cs="Arial"/>
        </w:rPr>
      </w:pPr>
      <w:r w:rsidRPr="009A7D4D">
        <w:rPr>
          <w:rFonts w:ascii="Arial" w:hAnsi="Arial" w:cs="Arial"/>
        </w:rPr>
        <w:t xml:space="preserve">2) </w:t>
      </w:r>
      <w:r w:rsidR="008A20D8" w:rsidRPr="009A7D4D">
        <w:rPr>
          <w:rFonts w:ascii="Arial" w:hAnsi="Arial" w:cs="Arial"/>
        </w:rPr>
        <w:t xml:space="preserve">Public equivalent bodies, meaning any legal </w:t>
      </w:r>
      <w:r w:rsidR="008A20D8" w:rsidRPr="006E0606">
        <w:rPr>
          <w:rFonts w:ascii="Arial" w:hAnsi="Arial" w:cs="Arial"/>
        </w:rPr>
        <w:t xml:space="preserve">body: </w:t>
      </w:r>
    </w:p>
    <w:p w14:paraId="4841CCEE" w14:textId="77777777" w:rsidR="008A20D8" w:rsidRPr="006E0606" w:rsidRDefault="008A20D8" w:rsidP="00E435A3">
      <w:pPr>
        <w:pStyle w:val="ListParagraph"/>
        <w:numPr>
          <w:ilvl w:val="1"/>
          <w:numId w:val="65"/>
        </w:numPr>
        <w:pBdr>
          <w:top w:val="nil"/>
          <w:left w:val="nil"/>
          <w:bottom w:val="nil"/>
          <w:right w:val="nil"/>
          <w:between w:val="nil"/>
          <w:bar w:val="nil"/>
        </w:pBdr>
        <w:spacing w:after="0" w:line="269" w:lineRule="auto"/>
        <w:contextualSpacing w:val="0"/>
        <w:jc w:val="both"/>
        <w:rPr>
          <w:rFonts w:ascii="Arial" w:hAnsi="Arial" w:cs="Arial"/>
        </w:rPr>
      </w:pPr>
      <w:r w:rsidRPr="006E0606">
        <w:rPr>
          <w:rFonts w:ascii="Arial" w:hAnsi="Arial" w:cs="Arial"/>
        </w:rPr>
        <w:t xml:space="preserve">Established for the specific purpose of meeting the needs for the general interest and not having an industrial or commercial character, </w:t>
      </w:r>
    </w:p>
    <w:p w14:paraId="1F5FAD91" w14:textId="77777777" w:rsidR="008A20D8" w:rsidRPr="006E0606" w:rsidRDefault="008A20D8" w:rsidP="00E435A3">
      <w:pPr>
        <w:pStyle w:val="ListParagraph"/>
        <w:numPr>
          <w:ilvl w:val="1"/>
          <w:numId w:val="65"/>
        </w:numPr>
        <w:pBdr>
          <w:top w:val="nil"/>
          <w:left w:val="nil"/>
          <w:bottom w:val="nil"/>
          <w:right w:val="nil"/>
          <w:between w:val="nil"/>
          <w:bar w:val="nil"/>
        </w:pBdr>
        <w:spacing w:after="0" w:line="269" w:lineRule="auto"/>
        <w:contextualSpacing w:val="0"/>
        <w:jc w:val="both"/>
        <w:rPr>
          <w:rFonts w:ascii="Arial" w:hAnsi="Arial" w:cs="Arial"/>
        </w:rPr>
      </w:pPr>
      <w:r w:rsidRPr="006E0606">
        <w:rPr>
          <w:rFonts w:ascii="Arial" w:hAnsi="Arial" w:cs="Arial"/>
        </w:rPr>
        <w:t xml:space="preserve">Having legal personality, and </w:t>
      </w:r>
    </w:p>
    <w:p w14:paraId="349244C1" w14:textId="77777777" w:rsidR="008A20D8" w:rsidRPr="006E0606" w:rsidRDefault="008A20D8" w:rsidP="00E435A3">
      <w:pPr>
        <w:pStyle w:val="ListParagraph"/>
        <w:numPr>
          <w:ilvl w:val="2"/>
          <w:numId w:val="62"/>
        </w:numPr>
        <w:pBdr>
          <w:top w:val="nil"/>
          <w:left w:val="nil"/>
          <w:bottom w:val="nil"/>
          <w:right w:val="nil"/>
          <w:between w:val="nil"/>
          <w:bar w:val="nil"/>
        </w:pBdr>
        <w:spacing w:after="0" w:line="269" w:lineRule="auto"/>
        <w:ind w:left="2460" w:hanging="300"/>
        <w:contextualSpacing w:val="0"/>
        <w:jc w:val="both"/>
        <w:rPr>
          <w:rFonts w:ascii="Arial" w:hAnsi="Arial" w:cs="Arial"/>
        </w:rPr>
      </w:pPr>
      <w:r w:rsidRPr="006E0606">
        <w:rPr>
          <w:rFonts w:ascii="Arial" w:hAnsi="Arial" w:cs="Arial"/>
        </w:rPr>
        <w:t>Either financed for the most part by the state, by regional  or local authorities, or by other bodies governed under public law;</w:t>
      </w:r>
    </w:p>
    <w:p w14:paraId="6A6478FA" w14:textId="77777777" w:rsidR="002A07B2" w:rsidRPr="006E0606" w:rsidRDefault="008A20D8" w:rsidP="00E435A3">
      <w:pPr>
        <w:pStyle w:val="ListParagraph"/>
        <w:numPr>
          <w:ilvl w:val="2"/>
          <w:numId w:val="63"/>
        </w:numPr>
        <w:pBdr>
          <w:top w:val="nil"/>
          <w:left w:val="nil"/>
          <w:bottom w:val="nil"/>
          <w:right w:val="nil"/>
          <w:between w:val="nil"/>
          <w:bar w:val="nil"/>
        </w:pBdr>
        <w:spacing w:after="0" w:line="269" w:lineRule="auto"/>
        <w:ind w:left="2460" w:hanging="300"/>
        <w:contextualSpacing w:val="0"/>
        <w:jc w:val="both"/>
        <w:rPr>
          <w:rFonts w:ascii="Arial" w:hAnsi="Arial" w:cs="Arial"/>
        </w:rPr>
      </w:pPr>
      <w:r w:rsidRPr="006E0606">
        <w:rPr>
          <w:rFonts w:ascii="Arial" w:hAnsi="Arial" w:cs="Arial"/>
        </w:rPr>
        <w:t xml:space="preserve">Or subject to management supervision by those bodies; </w:t>
      </w:r>
    </w:p>
    <w:p w14:paraId="2B81F8FF" w14:textId="77777777" w:rsidR="008A20D8" w:rsidRPr="006E0606" w:rsidRDefault="008A20D8" w:rsidP="00E435A3">
      <w:pPr>
        <w:pStyle w:val="ListParagraph"/>
        <w:numPr>
          <w:ilvl w:val="2"/>
          <w:numId w:val="63"/>
        </w:numPr>
        <w:pBdr>
          <w:top w:val="nil"/>
          <w:left w:val="nil"/>
          <w:bottom w:val="nil"/>
          <w:right w:val="nil"/>
          <w:between w:val="nil"/>
          <w:bar w:val="nil"/>
        </w:pBdr>
        <w:spacing w:after="0" w:line="269" w:lineRule="auto"/>
        <w:ind w:left="2460" w:hanging="300"/>
        <w:contextualSpacing w:val="0"/>
        <w:jc w:val="both"/>
        <w:rPr>
          <w:rFonts w:ascii="Arial" w:hAnsi="Arial" w:cs="Arial"/>
        </w:rPr>
      </w:pPr>
      <w:r w:rsidRPr="006E0606">
        <w:rPr>
          <w:rFonts w:ascii="Arial" w:hAnsi="Arial" w:cs="Arial"/>
        </w:rPr>
        <w:t xml:space="preserve">Or having an administrative, managerial, or supervisory board where more than half of the members are appointed by the state, regional local authorities, or by other bodies governed by public law; </w:t>
      </w:r>
    </w:p>
    <w:p w14:paraId="343A10E0" w14:textId="6CCC4C2E" w:rsidR="00A67401" w:rsidRPr="001E42BF" w:rsidRDefault="00CF1B62" w:rsidP="00A67401">
      <w:pPr>
        <w:pBdr>
          <w:top w:val="nil"/>
          <w:left w:val="nil"/>
          <w:bottom w:val="nil"/>
          <w:right w:val="nil"/>
          <w:between w:val="nil"/>
          <w:bar w:val="nil"/>
        </w:pBdr>
        <w:tabs>
          <w:tab w:val="left" w:pos="851"/>
        </w:tabs>
        <w:spacing w:line="269" w:lineRule="auto"/>
        <w:jc w:val="both"/>
        <w:rPr>
          <w:rFonts w:ascii="Arial" w:hAnsi="Arial" w:cs="Arial"/>
        </w:rPr>
      </w:pPr>
      <w:r w:rsidRPr="006E0606">
        <w:rPr>
          <w:rFonts w:ascii="Arial" w:hAnsi="Arial" w:cs="Arial"/>
        </w:rPr>
        <w:t xml:space="preserve">3) </w:t>
      </w:r>
      <w:r w:rsidR="008A20D8" w:rsidRPr="006E0606">
        <w:rPr>
          <w:rFonts w:ascii="Arial" w:hAnsi="Arial" w:cs="Arial"/>
        </w:rPr>
        <w:t>NGOs</w:t>
      </w:r>
      <w:r w:rsidR="00DF6FC2" w:rsidRPr="006E0606">
        <w:rPr>
          <w:rFonts w:ascii="Arial" w:hAnsi="Arial" w:cs="Arial"/>
        </w:rPr>
        <w:t xml:space="preserve"> </w:t>
      </w:r>
      <w:r w:rsidR="00527189" w:rsidRPr="006E0606">
        <w:rPr>
          <w:rFonts w:ascii="Arial" w:hAnsi="Arial" w:cs="Arial"/>
        </w:rPr>
        <w:t>- w</w:t>
      </w:r>
      <w:r w:rsidR="00B45335" w:rsidRPr="006E0606">
        <w:rPr>
          <w:rFonts w:ascii="Arial" w:hAnsi="Arial" w:cs="Arial"/>
        </w:rPr>
        <w:t>ithin the framework of the Programme NGOs</w:t>
      </w:r>
      <w:r w:rsidR="00CA1C47">
        <w:rPr>
          <w:rFonts w:ascii="Arial" w:hAnsi="Arial" w:cs="Arial"/>
        </w:rPr>
        <w:t xml:space="preserve"> </w:t>
      </w:r>
      <w:r w:rsidR="00B11BF5" w:rsidRPr="006E0606">
        <w:rPr>
          <w:rFonts w:ascii="Arial" w:hAnsi="Arial" w:cs="Arial"/>
        </w:rPr>
        <w:t>means</w:t>
      </w:r>
      <w:r w:rsidR="00B45335" w:rsidRPr="006E0606">
        <w:rPr>
          <w:rFonts w:ascii="Arial" w:hAnsi="Arial" w:cs="Arial"/>
        </w:rPr>
        <w:t xml:space="preserve"> </w:t>
      </w:r>
      <w:r w:rsidR="00A67401" w:rsidRPr="006E0606">
        <w:rPr>
          <w:rFonts w:ascii="Arial" w:hAnsi="Arial" w:cs="Arial"/>
        </w:rPr>
        <w:t>legal body established for the specific purpose of meeting the needs for the general interest and not having an industrial or commercial character and having legal personality</w:t>
      </w:r>
    </w:p>
    <w:p w14:paraId="3C7A20F7" w14:textId="77777777" w:rsidR="00CA1C47" w:rsidRDefault="00CA1C47" w:rsidP="007B4CC9">
      <w:pPr>
        <w:spacing w:line="269" w:lineRule="auto"/>
        <w:jc w:val="both"/>
        <w:rPr>
          <w:rFonts w:ascii="Arial" w:hAnsi="Arial" w:cs="Arial"/>
          <w:color w:val="000000" w:themeColor="text1"/>
        </w:rPr>
      </w:pPr>
    </w:p>
    <w:p w14:paraId="2BC21B1B" w14:textId="77777777" w:rsidR="007B4CC9" w:rsidRDefault="00053BB5" w:rsidP="007B4CC9">
      <w:pPr>
        <w:spacing w:line="269" w:lineRule="auto"/>
        <w:jc w:val="both"/>
        <w:rPr>
          <w:rFonts w:ascii="Arial" w:hAnsi="Arial" w:cs="Arial"/>
          <w:color w:val="000000" w:themeColor="text1"/>
        </w:rPr>
      </w:pPr>
      <w:r w:rsidRPr="00C273B5">
        <w:rPr>
          <w:rFonts w:ascii="Arial" w:hAnsi="Arial" w:cs="Arial"/>
          <w:color w:val="000000" w:themeColor="text1"/>
        </w:rPr>
        <w:t>Financial limit</w:t>
      </w:r>
      <w:r w:rsidR="00FE39BE" w:rsidRPr="00C273B5">
        <w:rPr>
          <w:rFonts w:ascii="Arial" w:hAnsi="Arial" w:cs="Arial"/>
          <w:color w:val="000000" w:themeColor="text1"/>
        </w:rPr>
        <w:t xml:space="preserve">ations and requirements for </w:t>
      </w:r>
      <w:r w:rsidR="00FE39BE" w:rsidRPr="00C273B5">
        <w:rPr>
          <w:rFonts w:ascii="Arial" w:hAnsi="Arial" w:cs="Arial"/>
          <w:b/>
          <w:color w:val="000000" w:themeColor="text1"/>
        </w:rPr>
        <w:t>NGO as the project LP</w:t>
      </w:r>
      <w:r w:rsidR="00FE39BE" w:rsidRPr="00C273B5">
        <w:rPr>
          <w:rFonts w:ascii="Arial" w:hAnsi="Arial" w:cs="Arial"/>
          <w:color w:val="000000" w:themeColor="text1"/>
        </w:rPr>
        <w:t xml:space="preserve"> are </w:t>
      </w:r>
      <w:r w:rsidRPr="00C273B5">
        <w:rPr>
          <w:rFonts w:ascii="Arial" w:hAnsi="Arial" w:cs="Arial"/>
          <w:color w:val="000000" w:themeColor="text1"/>
        </w:rPr>
        <w:t>the following:</w:t>
      </w:r>
      <w:r w:rsidR="007B4CC9" w:rsidRPr="00C273B5">
        <w:rPr>
          <w:rFonts w:ascii="Arial" w:hAnsi="Arial" w:cs="Arial"/>
          <w:color w:val="000000" w:themeColor="text1"/>
        </w:rPr>
        <w:t xml:space="preserve"> </w:t>
      </w:r>
    </w:p>
    <w:p w14:paraId="5096A61C" w14:textId="77777777" w:rsidR="00053BB5" w:rsidRPr="00C273B5" w:rsidRDefault="00053BB5" w:rsidP="008545F9">
      <w:pPr>
        <w:pStyle w:val="ListParagraph"/>
        <w:numPr>
          <w:ilvl w:val="0"/>
          <w:numId w:val="115"/>
        </w:numPr>
        <w:spacing w:line="269" w:lineRule="auto"/>
        <w:jc w:val="both"/>
        <w:rPr>
          <w:rFonts w:ascii="Arial" w:hAnsi="Arial" w:cs="Arial"/>
          <w:color w:val="000000" w:themeColor="text1"/>
        </w:rPr>
      </w:pPr>
      <w:r w:rsidRPr="00C273B5">
        <w:rPr>
          <w:rFonts w:ascii="Arial" w:hAnsi="Arial" w:cs="Arial"/>
          <w:color w:val="000000" w:themeColor="text1"/>
        </w:rPr>
        <w:t xml:space="preserve">maximum limitation for the </w:t>
      </w:r>
      <w:r w:rsidRPr="00C273B5">
        <w:rPr>
          <w:rFonts w:ascii="Arial" w:hAnsi="Arial" w:cs="Arial"/>
          <w:b/>
          <w:color w:val="000000" w:themeColor="text1"/>
          <w:szCs w:val="20"/>
        </w:rPr>
        <w:t>project budget size</w:t>
      </w:r>
      <w:r w:rsidRPr="00C273B5">
        <w:rPr>
          <w:rFonts w:ascii="Arial" w:hAnsi="Arial" w:cs="Arial"/>
          <w:color w:val="000000" w:themeColor="text1"/>
          <w:szCs w:val="20"/>
        </w:rPr>
        <w:t xml:space="preserve"> </w:t>
      </w:r>
      <w:r w:rsidRPr="00C273B5">
        <w:rPr>
          <w:rFonts w:ascii="Arial" w:hAnsi="Arial" w:cs="Arial"/>
          <w:color w:val="000000" w:themeColor="text1"/>
        </w:rPr>
        <w:t>is EUR 200 000 ERDF;</w:t>
      </w:r>
    </w:p>
    <w:p w14:paraId="3E6F6F11" w14:textId="2374A75F" w:rsidR="008A20D8" w:rsidRPr="009A7D4D" w:rsidRDefault="002879C1" w:rsidP="00E435A3">
      <w:pPr>
        <w:pStyle w:val="ListParagraph"/>
        <w:numPr>
          <w:ilvl w:val="0"/>
          <w:numId w:val="115"/>
        </w:numPr>
        <w:spacing w:line="269" w:lineRule="auto"/>
        <w:jc w:val="both"/>
        <w:rPr>
          <w:rFonts w:ascii="Arial" w:hAnsi="Arial" w:cs="Arial"/>
          <w:color w:val="000000" w:themeColor="text1"/>
          <w:szCs w:val="20"/>
        </w:rPr>
      </w:pPr>
      <w:r w:rsidRPr="009A7D4D">
        <w:rPr>
          <w:rFonts w:ascii="Arial" w:hAnsi="Arial" w:cs="Arial"/>
          <w:color w:val="000000" w:themeColor="text1"/>
        </w:rPr>
        <w:t xml:space="preserve">for determining </w:t>
      </w:r>
      <w:r w:rsidRPr="009A7D4D">
        <w:rPr>
          <w:rFonts w:ascii="Arial" w:hAnsi="Arial" w:cs="Arial"/>
          <w:b/>
          <w:color w:val="000000" w:themeColor="text1"/>
        </w:rPr>
        <w:t>NGO’s LP budget</w:t>
      </w:r>
      <w:r w:rsidR="005C1274" w:rsidRPr="009A7D4D">
        <w:rPr>
          <w:rFonts w:ascii="Arial" w:hAnsi="Arial" w:cs="Arial"/>
          <w:color w:val="000000" w:themeColor="text1"/>
        </w:rPr>
        <w:t xml:space="preserve"> </w:t>
      </w:r>
      <w:r w:rsidRPr="009A7D4D">
        <w:rPr>
          <w:rFonts w:ascii="Arial" w:hAnsi="Arial" w:cs="Arial"/>
          <w:color w:val="000000" w:themeColor="text1"/>
        </w:rPr>
        <w:t xml:space="preserve">- </w:t>
      </w:r>
      <w:r w:rsidR="00053BB5" w:rsidRPr="009A7D4D">
        <w:rPr>
          <w:rFonts w:ascii="Arial" w:hAnsi="Arial" w:cs="Arial"/>
          <w:color w:val="000000" w:themeColor="text1"/>
        </w:rPr>
        <w:t>total turnover during the last two financial years (</w:t>
      </w:r>
      <w:r w:rsidR="00053BB5" w:rsidRPr="00AE4105">
        <w:rPr>
          <w:rFonts w:ascii="Arial" w:hAnsi="Arial" w:cs="Arial"/>
          <w:color w:val="000000" w:themeColor="text1"/>
        </w:rPr>
        <w:t>201</w:t>
      </w:r>
      <w:r w:rsidR="00B9350D" w:rsidRPr="00AE4105">
        <w:rPr>
          <w:rFonts w:ascii="Arial" w:hAnsi="Arial" w:cs="Arial"/>
          <w:color w:val="000000" w:themeColor="text1"/>
        </w:rPr>
        <w:t>5</w:t>
      </w:r>
      <w:r w:rsidR="00053BB5" w:rsidRPr="00AE4105">
        <w:rPr>
          <w:rFonts w:ascii="Arial" w:hAnsi="Arial" w:cs="Arial"/>
          <w:color w:val="000000" w:themeColor="text1"/>
        </w:rPr>
        <w:t xml:space="preserve"> and 201</w:t>
      </w:r>
      <w:r w:rsidR="00B9350D" w:rsidRPr="00AE4105">
        <w:rPr>
          <w:rFonts w:ascii="Arial" w:hAnsi="Arial" w:cs="Arial"/>
          <w:color w:val="000000" w:themeColor="text1"/>
        </w:rPr>
        <w:t>6</w:t>
      </w:r>
      <w:r w:rsidR="00053BB5" w:rsidRPr="00AE4105">
        <w:rPr>
          <w:rFonts w:ascii="Arial" w:hAnsi="Arial" w:cs="Arial"/>
          <w:color w:val="000000" w:themeColor="text1"/>
        </w:rPr>
        <w:t>)</w:t>
      </w:r>
      <w:r w:rsidR="00F03D00" w:rsidRPr="00AE4105">
        <w:rPr>
          <w:rFonts w:ascii="Arial" w:hAnsi="Arial" w:cs="Arial"/>
          <w:color w:val="000000" w:themeColor="text1"/>
        </w:rPr>
        <w:t xml:space="preserve"> or</w:t>
      </w:r>
      <w:r w:rsidR="00F03D00" w:rsidRPr="009A7D4D">
        <w:rPr>
          <w:rFonts w:ascii="Arial" w:hAnsi="Arial" w:cs="Arial"/>
          <w:color w:val="000000" w:themeColor="text1"/>
        </w:rPr>
        <w:t xml:space="preserve"> in case NGO was established</w:t>
      </w:r>
      <w:r w:rsidR="00053BB5" w:rsidRPr="009A7D4D">
        <w:rPr>
          <w:rFonts w:ascii="Arial" w:hAnsi="Arial" w:cs="Arial"/>
          <w:color w:val="000000" w:themeColor="text1"/>
        </w:rPr>
        <w:t xml:space="preserve"> </w:t>
      </w:r>
      <w:r w:rsidR="00F03D00" w:rsidRPr="009A7D4D">
        <w:rPr>
          <w:rFonts w:ascii="Arial" w:hAnsi="Arial" w:cs="Arial"/>
          <w:color w:val="000000" w:themeColor="text1"/>
        </w:rPr>
        <w:t>later</w:t>
      </w:r>
      <w:r w:rsidR="00FE39BE" w:rsidRPr="009A7D4D">
        <w:rPr>
          <w:rFonts w:ascii="Arial" w:hAnsi="Arial" w:cs="Arial"/>
          <w:color w:val="000000" w:themeColor="text1"/>
        </w:rPr>
        <w:t xml:space="preserve"> - </w:t>
      </w:r>
      <w:r w:rsidR="00F03D00" w:rsidRPr="009A7D4D">
        <w:rPr>
          <w:rFonts w:ascii="Arial" w:hAnsi="Arial" w:cs="Arial"/>
          <w:color w:val="000000" w:themeColor="text1"/>
        </w:rPr>
        <w:t>then from the date of establishmen</w:t>
      </w:r>
      <w:r w:rsidR="00916C71">
        <w:rPr>
          <w:rFonts w:ascii="Arial" w:hAnsi="Arial" w:cs="Arial"/>
          <w:color w:val="000000" w:themeColor="text1"/>
        </w:rPr>
        <w:t>t</w:t>
      </w:r>
      <w:r w:rsidR="00FE39BE" w:rsidRPr="009A7D4D">
        <w:rPr>
          <w:rFonts w:ascii="Arial" w:hAnsi="Arial" w:cs="Arial"/>
          <w:color w:val="000000" w:themeColor="text1"/>
        </w:rPr>
        <w:t xml:space="preserve">- </w:t>
      </w:r>
      <w:r w:rsidR="00053BB5" w:rsidRPr="009A7D4D">
        <w:rPr>
          <w:rFonts w:ascii="Arial" w:hAnsi="Arial" w:cs="Arial"/>
          <w:color w:val="000000" w:themeColor="text1"/>
        </w:rPr>
        <w:t xml:space="preserve">has to be at least 25% of the total </w:t>
      </w:r>
      <w:r w:rsidR="00F03D00" w:rsidRPr="009A7D4D">
        <w:rPr>
          <w:rFonts w:ascii="Arial" w:hAnsi="Arial" w:cs="Arial"/>
          <w:color w:val="000000" w:themeColor="text1"/>
        </w:rPr>
        <w:t>planned</w:t>
      </w:r>
      <w:r w:rsidR="00053BB5" w:rsidRPr="009A7D4D">
        <w:rPr>
          <w:rFonts w:ascii="Arial" w:hAnsi="Arial" w:cs="Arial"/>
          <w:color w:val="000000" w:themeColor="text1"/>
        </w:rPr>
        <w:t xml:space="preserve"> NGO’s LP budget;</w:t>
      </w:r>
      <w:r w:rsidR="004721B1" w:rsidRPr="009A7D4D">
        <w:rPr>
          <w:rFonts w:ascii="Arial" w:hAnsi="Arial" w:cs="Arial"/>
          <w:color w:val="000000" w:themeColor="text1"/>
        </w:rPr>
        <w:t xml:space="preserve"> </w:t>
      </w:r>
    </w:p>
    <w:p w14:paraId="5404B26C" w14:textId="77777777" w:rsidR="008A20D8" w:rsidRPr="001C2621" w:rsidRDefault="002879C1" w:rsidP="00E435A3">
      <w:pPr>
        <w:pStyle w:val="ListParagraph"/>
        <w:numPr>
          <w:ilvl w:val="0"/>
          <w:numId w:val="115"/>
        </w:numPr>
        <w:spacing w:line="269" w:lineRule="auto"/>
        <w:jc w:val="both"/>
        <w:rPr>
          <w:rFonts w:ascii="Arial" w:hAnsi="Arial" w:cs="Arial"/>
          <w:color w:val="000000" w:themeColor="text1"/>
          <w:szCs w:val="20"/>
        </w:rPr>
      </w:pPr>
      <w:proofErr w:type="gramStart"/>
      <w:r w:rsidRPr="009A7D4D">
        <w:rPr>
          <w:rFonts w:ascii="Arial" w:hAnsi="Arial" w:cs="Arial"/>
          <w:color w:val="000000" w:themeColor="text1"/>
          <w:szCs w:val="20"/>
        </w:rPr>
        <w:t>in</w:t>
      </w:r>
      <w:proofErr w:type="gramEnd"/>
      <w:r w:rsidRPr="009A7D4D">
        <w:rPr>
          <w:rFonts w:ascii="Arial" w:hAnsi="Arial" w:cs="Arial"/>
          <w:color w:val="000000" w:themeColor="text1"/>
          <w:szCs w:val="20"/>
        </w:rPr>
        <w:t xml:space="preserve"> other cases</w:t>
      </w:r>
      <w:r w:rsidR="0085409F" w:rsidRPr="009A7D4D">
        <w:rPr>
          <w:rFonts w:ascii="Arial" w:hAnsi="Arial" w:cs="Arial"/>
          <w:color w:val="000000" w:themeColor="text1"/>
        </w:rPr>
        <w:t xml:space="preserve">, </w:t>
      </w:r>
      <w:r w:rsidR="0085409F" w:rsidRPr="009A7D4D">
        <w:rPr>
          <w:rFonts w:ascii="Arial" w:hAnsi="Arial" w:cs="Arial"/>
          <w:b/>
          <w:color w:val="000000" w:themeColor="text1"/>
        </w:rPr>
        <w:t xml:space="preserve">NGOs </w:t>
      </w:r>
      <w:r w:rsidR="00F03D00" w:rsidRPr="009A7D4D">
        <w:rPr>
          <w:rFonts w:ascii="Arial" w:hAnsi="Arial" w:cs="Arial"/>
          <w:b/>
          <w:color w:val="000000" w:themeColor="text1"/>
        </w:rPr>
        <w:t>cannot be LP.</w:t>
      </w:r>
    </w:p>
    <w:p w14:paraId="533DAB81" w14:textId="77777777" w:rsidR="005126DB" w:rsidRPr="009A7D4D" w:rsidRDefault="008A20D8" w:rsidP="008A20D8">
      <w:pPr>
        <w:spacing w:line="269" w:lineRule="auto"/>
        <w:jc w:val="both"/>
        <w:rPr>
          <w:rFonts w:ascii="Arial" w:hAnsi="Arial" w:cs="Arial"/>
          <w:color w:val="595959" w:themeColor="text1" w:themeTint="A6"/>
          <w:szCs w:val="20"/>
        </w:rPr>
      </w:pPr>
      <w:r w:rsidRPr="009A7D4D">
        <w:rPr>
          <w:rFonts w:ascii="Arial" w:hAnsi="Arial" w:cs="Arial"/>
          <w:b/>
          <w:i/>
          <w:color w:val="C00000"/>
          <w:szCs w:val="20"/>
        </w:rPr>
        <w:t>! Note:</w:t>
      </w:r>
      <w:r w:rsidRPr="009A7D4D">
        <w:rPr>
          <w:rFonts w:ascii="Arial" w:hAnsi="Arial" w:cs="Arial"/>
          <w:color w:val="595959" w:themeColor="text1" w:themeTint="A6"/>
          <w:szCs w:val="20"/>
        </w:rPr>
        <w:t xml:space="preserve"> </w:t>
      </w:r>
      <w:r w:rsidRPr="009A7D4D">
        <w:rPr>
          <w:rFonts w:ascii="Arial" w:hAnsi="Arial" w:cs="Arial"/>
          <w:i/>
          <w:color w:val="595959" w:themeColor="text1" w:themeTint="A6"/>
          <w:szCs w:val="20"/>
        </w:rPr>
        <w:t xml:space="preserve">Branch division/office („filialas“ in Lithuanian) of legal entity cannot act as </w:t>
      </w:r>
      <w:r w:rsidR="00485C63" w:rsidRPr="009A7D4D">
        <w:rPr>
          <w:rFonts w:ascii="Arial" w:hAnsi="Arial" w:cs="Arial"/>
          <w:i/>
          <w:color w:val="595959" w:themeColor="text1" w:themeTint="A6"/>
          <w:szCs w:val="20"/>
        </w:rPr>
        <w:t>a LP</w:t>
      </w:r>
      <w:r w:rsidRPr="009A7D4D">
        <w:rPr>
          <w:rFonts w:ascii="Arial" w:hAnsi="Arial" w:cs="Arial"/>
          <w:i/>
          <w:color w:val="595959" w:themeColor="text1" w:themeTint="A6"/>
          <w:szCs w:val="20"/>
        </w:rPr>
        <w:t xml:space="preserve"> and (or) partner as according to Civil code of the Republic of Lithuania branch division/office does not have separate legal status. In case the legal entity acts as lead partner and (or) partner in the application form should be described (justified) how implementation etc. will be ensured if branch division/office situated in programme’s region is responsible for the implementation of the project.</w:t>
      </w:r>
    </w:p>
    <w:p w14:paraId="7FE95EA2" w14:textId="77777777" w:rsidR="005126DB" w:rsidRPr="000745C3" w:rsidRDefault="005126DB" w:rsidP="008A20D8">
      <w:pPr>
        <w:spacing w:line="269" w:lineRule="auto"/>
        <w:jc w:val="both"/>
        <w:rPr>
          <w:rFonts w:ascii="Arial" w:hAnsi="Arial" w:cs="Arial"/>
          <w:i/>
          <w:color w:val="595959" w:themeColor="text1" w:themeTint="A6"/>
          <w:szCs w:val="20"/>
        </w:rPr>
      </w:pPr>
    </w:p>
    <w:p w14:paraId="36E066D6" w14:textId="77777777" w:rsidR="0093707B" w:rsidRPr="000745C3" w:rsidRDefault="007B3D16" w:rsidP="006E7E64">
      <w:pPr>
        <w:pStyle w:val="2Heading"/>
        <w:numPr>
          <w:ilvl w:val="0"/>
          <w:numId w:val="0"/>
        </w:numPr>
        <w:spacing w:before="0" w:after="0" w:line="269" w:lineRule="auto"/>
        <w:ind w:left="180"/>
        <w:rPr>
          <w:rFonts w:ascii="Arial" w:hAnsi="Arial" w:cs="Arial"/>
        </w:rPr>
      </w:pPr>
      <w:bookmarkStart w:id="308" w:name="_Toc477516048"/>
      <w:r w:rsidRPr="000745C3">
        <w:rPr>
          <w:rFonts w:ascii="Arial" w:hAnsi="Arial" w:cs="Arial"/>
        </w:rPr>
        <w:t xml:space="preserve">5.3 </w:t>
      </w:r>
      <w:r w:rsidR="00F65362" w:rsidRPr="000745C3">
        <w:rPr>
          <w:rFonts w:ascii="Arial" w:hAnsi="Arial" w:cs="Arial"/>
        </w:rPr>
        <w:t>Work plan</w:t>
      </w:r>
      <w:bookmarkEnd w:id="308"/>
      <w:r w:rsidR="008A20D8" w:rsidRPr="000745C3">
        <w:rPr>
          <w:rFonts w:ascii="Arial" w:hAnsi="Arial" w:cs="Arial"/>
        </w:rPr>
        <w:t xml:space="preserve"> </w:t>
      </w:r>
    </w:p>
    <w:p w14:paraId="59D5EE7E" w14:textId="77777777" w:rsidR="008A20D8" w:rsidRPr="007A0A93" w:rsidRDefault="009E5136" w:rsidP="005773A9">
      <w:pPr>
        <w:spacing w:after="120" w:line="288" w:lineRule="auto"/>
        <w:jc w:val="both"/>
        <w:rPr>
          <w:rFonts w:ascii="Arial" w:hAnsi="Arial" w:cs="Arial"/>
          <w:szCs w:val="20"/>
        </w:rPr>
      </w:pPr>
      <w:r w:rsidRPr="007A0A93">
        <w:rPr>
          <w:rFonts w:ascii="Arial" w:hAnsi="Arial" w:cs="Arial"/>
          <w:szCs w:val="20"/>
        </w:rPr>
        <w:t xml:space="preserve">The </w:t>
      </w:r>
      <w:r w:rsidR="008A20D8" w:rsidRPr="007A0A93">
        <w:rPr>
          <w:rFonts w:ascii="Arial" w:hAnsi="Arial" w:cs="Arial"/>
          <w:szCs w:val="20"/>
        </w:rPr>
        <w:t xml:space="preserve">work plan is a part of the project application form </w:t>
      </w:r>
      <w:r w:rsidR="006C7211" w:rsidRPr="007A0A93">
        <w:rPr>
          <w:rFonts w:ascii="Arial" w:hAnsi="Arial" w:cs="Arial"/>
          <w:szCs w:val="20"/>
        </w:rPr>
        <w:t xml:space="preserve">which includes </w:t>
      </w:r>
      <w:r w:rsidR="008A20D8" w:rsidRPr="007A0A93">
        <w:rPr>
          <w:rFonts w:ascii="Arial" w:hAnsi="Arial" w:cs="Arial"/>
          <w:szCs w:val="20"/>
        </w:rPr>
        <w:t xml:space="preserve">information on activities that have to be implemented in order to deliver project main outputs and achieve project </w:t>
      </w:r>
      <w:r w:rsidR="00EC3F2C" w:rsidRPr="007A0A93">
        <w:rPr>
          <w:rFonts w:ascii="Arial" w:hAnsi="Arial" w:cs="Arial"/>
          <w:szCs w:val="20"/>
        </w:rPr>
        <w:t>objectives</w:t>
      </w:r>
      <w:r w:rsidR="008A20D8" w:rsidRPr="007A0A93">
        <w:rPr>
          <w:rFonts w:ascii="Arial" w:hAnsi="Arial" w:cs="Arial"/>
          <w:szCs w:val="20"/>
        </w:rPr>
        <w:t xml:space="preserve">. </w:t>
      </w:r>
      <w:r w:rsidR="00241F5E" w:rsidRPr="007A0A93">
        <w:rPr>
          <w:rFonts w:ascii="Arial" w:hAnsi="Arial" w:cs="Arial"/>
          <w:szCs w:val="20"/>
        </w:rPr>
        <w:t xml:space="preserve">The </w:t>
      </w:r>
      <w:r w:rsidR="008A20D8" w:rsidRPr="007A0A93">
        <w:rPr>
          <w:rFonts w:ascii="Arial" w:hAnsi="Arial" w:cs="Arial"/>
          <w:szCs w:val="20"/>
        </w:rPr>
        <w:t xml:space="preserve">work plan </w:t>
      </w:r>
      <w:r w:rsidR="005248BE" w:rsidRPr="007A0A93">
        <w:rPr>
          <w:rFonts w:ascii="Arial" w:hAnsi="Arial" w:cs="Arial"/>
          <w:szCs w:val="20"/>
        </w:rPr>
        <w:t xml:space="preserve">is </w:t>
      </w:r>
      <w:r w:rsidR="008A20D8" w:rsidRPr="007A0A93">
        <w:rPr>
          <w:rFonts w:ascii="Arial" w:hAnsi="Arial" w:cs="Arial"/>
          <w:szCs w:val="20"/>
        </w:rPr>
        <w:t xml:space="preserve">prepared for the whole </w:t>
      </w:r>
      <w:r w:rsidR="005248BE" w:rsidRPr="007A0A93">
        <w:rPr>
          <w:rFonts w:ascii="Arial" w:hAnsi="Arial" w:cs="Arial"/>
          <w:szCs w:val="20"/>
        </w:rPr>
        <w:t xml:space="preserve">project </w:t>
      </w:r>
      <w:r w:rsidR="008A20D8" w:rsidRPr="007A0A93">
        <w:rPr>
          <w:rFonts w:ascii="Arial" w:hAnsi="Arial" w:cs="Arial"/>
          <w:szCs w:val="20"/>
        </w:rPr>
        <w:t>implementation period as it serve</w:t>
      </w:r>
      <w:r w:rsidR="00E251BA" w:rsidRPr="007A0A93">
        <w:rPr>
          <w:rFonts w:ascii="Arial" w:hAnsi="Arial" w:cs="Arial"/>
          <w:szCs w:val="20"/>
        </w:rPr>
        <w:t>s</w:t>
      </w:r>
      <w:r w:rsidR="008A20D8" w:rsidRPr="007A0A93">
        <w:rPr>
          <w:rFonts w:ascii="Arial" w:hAnsi="Arial" w:cs="Arial"/>
          <w:szCs w:val="20"/>
        </w:rPr>
        <w:t xml:space="preserve"> as a basis for project impleme</w:t>
      </w:r>
      <w:r w:rsidR="002B4754" w:rsidRPr="007A0A93">
        <w:rPr>
          <w:rFonts w:ascii="Arial" w:hAnsi="Arial" w:cs="Arial"/>
          <w:szCs w:val="20"/>
        </w:rPr>
        <w:t xml:space="preserve">ntation, reporting, monitoring and </w:t>
      </w:r>
      <w:r w:rsidR="008A20D8" w:rsidRPr="007A0A93">
        <w:rPr>
          <w:rFonts w:ascii="Arial" w:hAnsi="Arial" w:cs="Arial"/>
          <w:szCs w:val="20"/>
        </w:rPr>
        <w:t xml:space="preserve">financial control and audit after the project </w:t>
      </w:r>
      <w:r w:rsidR="00D41C97" w:rsidRPr="007A0A93">
        <w:rPr>
          <w:rFonts w:ascii="Arial" w:hAnsi="Arial" w:cs="Arial"/>
          <w:szCs w:val="20"/>
        </w:rPr>
        <w:t xml:space="preserve">is </w:t>
      </w:r>
      <w:r w:rsidR="008A20D8" w:rsidRPr="007A0A93">
        <w:rPr>
          <w:rFonts w:ascii="Arial" w:hAnsi="Arial" w:cs="Arial"/>
          <w:szCs w:val="20"/>
        </w:rPr>
        <w:t>approved. Major changes in</w:t>
      </w:r>
      <w:r w:rsidR="009733D8" w:rsidRPr="007A0A93">
        <w:rPr>
          <w:rFonts w:ascii="Arial" w:hAnsi="Arial" w:cs="Arial"/>
          <w:szCs w:val="20"/>
        </w:rPr>
        <w:t xml:space="preserve"> work plan</w:t>
      </w:r>
      <w:r w:rsidR="00270248" w:rsidRPr="007A0A93">
        <w:rPr>
          <w:rFonts w:ascii="Arial" w:hAnsi="Arial" w:cs="Arial"/>
          <w:szCs w:val="20"/>
        </w:rPr>
        <w:t xml:space="preserve"> during</w:t>
      </w:r>
      <w:r w:rsidR="008A20D8" w:rsidRPr="007A0A93">
        <w:rPr>
          <w:rFonts w:ascii="Arial" w:hAnsi="Arial" w:cs="Arial"/>
          <w:szCs w:val="20"/>
        </w:rPr>
        <w:t xml:space="preserve"> the project</w:t>
      </w:r>
      <w:r w:rsidR="00E669F7" w:rsidRPr="007A0A93">
        <w:rPr>
          <w:rFonts w:ascii="Arial" w:hAnsi="Arial" w:cs="Arial"/>
          <w:szCs w:val="20"/>
        </w:rPr>
        <w:t xml:space="preserve"> implementation</w:t>
      </w:r>
      <w:r w:rsidR="008A20D8" w:rsidRPr="007A0A93">
        <w:rPr>
          <w:rFonts w:ascii="Arial" w:hAnsi="Arial" w:cs="Arial"/>
          <w:szCs w:val="20"/>
        </w:rPr>
        <w:t xml:space="preserve"> </w:t>
      </w:r>
      <w:r w:rsidR="00BF6F43" w:rsidRPr="007A0A93">
        <w:rPr>
          <w:rFonts w:ascii="Arial" w:hAnsi="Arial" w:cs="Arial"/>
          <w:szCs w:val="20"/>
        </w:rPr>
        <w:t>need prior</w:t>
      </w:r>
      <w:r w:rsidR="00FB3645" w:rsidRPr="007A0A93">
        <w:rPr>
          <w:rFonts w:ascii="Arial" w:hAnsi="Arial" w:cs="Arial"/>
          <w:szCs w:val="20"/>
        </w:rPr>
        <w:t xml:space="preserve"> approval by the</w:t>
      </w:r>
      <w:r w:rsidR="009311D4" w:rsidRPr="007A0A93">
        <w:rPr>
          <w:rFonts w:ascii="Arial" w:hAnsi="Arial" w:cs="Arial"/>
          <w:szCs w:val="20"/>
        </w:rPr>
        <w:t xml:space="preserve"> </w:t>
      </w:r>
      <w:r w:rsidR="00E92E39" w:rsidRPr="007A0A93">
        <w:rPr>
          <w:rFonts w:ascii="Arial" w:hAnsi="Arial" w:cs="Arial"/>
          <w:szCs w:val="20"/>
        </w:rPr>
        <w:t>MA/MC</w:t>
      </w:r>
      <w:r w:rsidR="00902F6E" w:rsidRPr="007A0A93">
        <w:rPr>
          <w:rFonts w:ascii="Arial" w:hAnsi="Arial" w:cs="Arial"/>
          <w:szCs w:val="20"/>
        </w:rPr>
        <w:t xml:space="preserve">, therefore the </w:t>
      </w:r>
      <w:r w:rsidR="008A20D8" w:rsidRPr="007A0A93">
        <w:rPr>
          <w:rFonts w:ascii="Arial" w:hAnsi="Arial" w:cs="Arial"/>
          <w:szCs w:val="20"/>
        </w:rPr>
        <w:t>work plan has to be prepared thoroughly as possible.</w:t>
      </w:r>
    </w:p>
    <w:p w14:paraId="7F2B2DF0" w14:textId="77777777" w:rsidR="008A20D8" w:rsidRPr="005773A9" w:rsidRDefault="008A20D8" w:rsidP="005773A9">
      <w:pPr>
        <w:spacing w:after="120" w:line="288" w:lineRule="auto"/>
        <w:jc w:val="both"/>
        <w:rPr>
          <w:rFonts w:ascii="Arial" w:hAnsi="Arial" w:cs="Arial"/>
          <w:szCs w:val="20"/>
        </w:rPr>
      </w:pPr>
      <w:r w:rsidRPr="007A0A93">
        <w:rPr>
          <w:rFonts w:ascii="Arial" w:hAnsi="Arial" w:cs="Arial"/>
          <w:szCs w:val="20"/>
        </w:rPr>
        <w:t xml:space="preserve">Project </w:t>
      </w:r>
      <w:r w:rsidR="00E659EF" w:rsidRPr="007A0A93">
        <w:rPr>
          <w:rFonts w:ascii="Arial" w:hAnsi="Arial" w:cs="Arial"/>
          <w:szCs w:val="20"/>
        </w:rPr>
        <w:t xml:space="preserve">specific </w:t>
      </w:r>
      <w:r w:rsidRPr="007A0A93">
        <w:rPr>
          <w:rFonts w:ascii="Arial" w:hAnsi="Arial" w:cs="Arial"/>
          <w:szCs w:val="20"/>
        </w:rPr>
        <w:t>objective</w:t>
      </w:r>
      <w:r w:rsidR="003B0CD3" w:rsidRPr="007A0A93">
        <w:rPr>
          <w:rFonts w:ascii="Arial" w:hAnsi="Arial" w:cs="Arial"/>
          <w:szCs w:val="20"/>
        </w:rPr>
        <w:t>(</w:t>
      </w:r>
      <w:r w:rsidRPr="007A0A93">
        <w:rPr>
          <w:rFonts w:ascii="Arial" w:hAnsi="Arial" w:cs="Arial"/>
          <w:szCs w:val="20"/>
        </w:rPr>
        <w:t>s</w:t>
      </w:r>
      <w:r w:rsidR="003B0CD3" w:rsidRPr="007A0A93">
        <w:rPr>
          <w:rFonts w:ascii="Arial" w:hAnsi="Arial" w:cs="Arial"/>
          <w:szCs w:val="20"/>
        </w:rPr>
        <w:t>)</w:t>
      </w:r>
      <w:r w:rsidRPr="007A0A93">
        <w:rPr>
          <w:rFonts w:ascii="Arial" w:hAnsi="Arial" w:cs="Arial"/>
          <w:szCs w:val="20"/>
        </w:rPr>
        <w:t>,</w:t>
      </w:r>
      <w:r w:rsidR="00E659EF" w:rsidRPr="007A0A93">
        <w:rPr>
          <w:rFonts w:ascii="Arial" w:hAnsi="Arial" w:cs="Arial"/>
          <w:szCs w:val="20"/>
        </w:rPr>
        <w:t xml:space="preserve"> main outputs and</w:t>
      </w:r>
      <w:r w:rsidRPr="007A0A93">
        <w:rPr>
          <w:rFonts w:ascii="Arial" w:hAnsi="Arial" w:cs="Arial"/>
          <w:szCs w:val="20"/>
        </w:rPr>
        <w:t xml:space="preserve"> results have to be logically linked to</w:t>
      </w:r>
      <w:r w:rsidR="0087568F" w:rsidRPr="007A0A93">
        <w:rPr>
          <w:rFonts w:ascii="Arial" w:hAnsi="Arial" w:cs="Arial"/>
          <w:szCs w:val="20"/>
        </w:rPr>
        <w:t xml:space="preserve"> the</w:t>
      </w:r>
      <w:r w:rsidRPr="007A0A93">
        <w:rPr>
          <w:rFonts w:ascii="Arial" w:hAnsi="Arial" w:cs="Arial"/>
          <w:szCs w:val="20"/>
        </w:rPr>
        <w:t xml:space="preserve"> work plan (work packages, activities, time plan). The work plan has to clearly show </w:t>
      </w:r>
      <w:r w:rsidR="00B52C9A" w:rsidRPr="007A0A93">
        <w:rPr>
          <w:rFonts w:ascii="Arial" w:hAnsi="Arial" w:cs="Arial"/>
          <w:szCs w:val="20"/>
        </w:rPr>
        <w:t>how the</w:t>
      </w:r>
      <w:r w:rsidRPr="007A0A93">
        <w:rPr>
          <w:rFonts w:ascii="Arial" w:hAnsi="Arial" w:cs="Arial"/>
          <w:szCs w:val="20"/>
        </w:rPr>
        <w:t xml:space="preserve"> project objectives will be reached and results achieved. It i</w:t>
      </w:r>
      <w:r w:rsidR="008014AA" w:rsidRPr="007A0A93">
        <w:rPr>
          <w:rFonts w:ascii="Arial" w:hAnsi="Arial" w:cs="Arial"/>
          <w:szCs w:val="20"/>
        </w:rPr>
        <w:t>s very important that applicant</w:t>
      </w:r>
      <w:r w:rsidRPr="007A0A93">
        <w:rPr>
          <w:rFonts w:ascii="Arial" w:hAnsi="Arial" w:cs="Arial"/>
          <w:szCs w:val="20"/>
        </w:rPr>
        <w:t xml:space="preserve"> define</w:t>
      </w:r>
      <w:r w:rsidR="008014AA" w:rsidRPr="007A0A93">
        <w:rPr>
          <w:rFonts w:ascii="Arial" w:hAnsi="Arial" w:cs="Arial"/>
          <w:szCs w:val="20"/>
        </w:rPr>
        <w:t>s</w:t>
      </w:r>
      <w:r w:rsidRPr="007A0A93">
        <w:rPr>
          <w:rFonts w:ascii="Arial" w:hAnsi="Arial" w:cs="Arial"/>
          <w:szCs w:val="20"/>
        </w:rPr>
        <w:t xml:space="preserve"> clear project </w:t>
      </w:r>
      <w:r w:rsidR="00E659EF" w:rsidRPr="007A0A93">
        <w:rPr>
          <w:rFonts w:ascii="Arial" w:hAnsi="Arial" w:cs="Arial"/>
          <w:szCs w:val="20"/>
        </w:rPr>
        <w:t>main output</w:t>
      </w:r>
      <w:r w:rsidR="00DC10F6" w:rsidRPr="007A0A93">
        <w:rPr>
          <w:rFonts w:ascii="Arial" w:hAnsi="Arial" w:cs="Arial"/>
          <w:szCs w:val="20"/>
        </w:rPr>
        <w:t>s</w:t>
      </w:r>
      <w:r w:rsidR="00E659EF" w:rsidRPr="007A0A93">
        <w:rPr>
          <w:rFonts w:ascii="Arial" w:hAnsi="Arial" w:cs="Arial"/>
          <w:szCs w:val="20"/>
        </w:rPr>
        <w:t xml:space="preserve"> and </w:t>
      </w:r>
      <w:r w:rsidRPr="007A0A93">
        <w:rPr>
          <w:rFonts w:ascii="Arial" w:hAnsi="Arial" w:cs="Arial"/>
          <w:szCs w:val="20"/>
        </w:rPr>
        <w:t xml:space="preserve">results, contributing to the achievement of the </w:t>
      </w:r>
      <w:r w:rsidR="003B0CD3" w:rsidRPr="007A0A93">
        <w:rPr>
          <w:rFonts w:ascii="Arial" w:hAnsi="Arial" w:cs="Arial"/>
          <w:szCs w:val="20"/>
        </w:rPr>
        <w:t xml:space="preserve">project </w:t>
      </w:r>
      <w:r w:rsidR="00D76B4D" w:rsidRPr="007A0A93">
        <w:rPr>
          <w:rFonts w:ascii="Arial" w:hAnsi="Arial" w:cs="Arial"/>
          <w:szCs w:val="20"/>
        </w:rPr>
        <w:t>overall objective</w:t>
      </w:r>
      <w:r w:rsidRPr="007A0A93">
        <w:rPr>
          <w:rFonts w:ascii="Arial" w:hAnsi="Arial" w:cs="Arial"/>
          <w:szCs w:val="20"/>
        </w:rPr>
        <w:t xml:space="preserve">, which </w:t>
      </w:r>
      <w:r w:rsidR="00496668" w:rsidRPr="007A0A93">
        <w:rPr>
          <w:rFonts w:ascii="Arial" w:hAnsi="Arial" w:cs="Arial"/>
          <w:szCs w:val="20"/>
        </w:rPr>
        <w:t xml:space="preserve">is </w:t>
      </w:r>
      <w:r w:rsidR="00CD5AAC" w:rsidRPr="007A0A93">
        <w:rPr>
          <w:rFonts w:ascii="Arial" w:hAnsi="Arial" w:cs="Arial"/>
          <w:szCs w:val="20"/>
        </w:rPr>
        <w:t>in line with the P</w:t>
      </w:r>
      <w:r w:rsidRPr="007A0A93">
        <w:rPr>
          <w:rFonts w:ascii="Arial" w:hAnsi="Arial" w:cs="Arial"/>
          <w:szCs w:val="20"/>
        </w:rPr>
        <w:t>rogramme specific objectiv</w:t>
      </w:r>
      <w:r w:rsidR="00FD33C1" w:rsidRPr="007A0A93">
        <w:rPr>
          <w:rFonts w:ascii="Arial" w:hAnsi="Arial" w:cs="Arial"/>
          <w:szCs w:val="20"/>
        </w:rPr>
        <w:t xml:space="preserve">e of the relevant priority and </w:t>
      </w:r>
      <w:r w:rsidR="000B0D2A" w:rsidRPr="007A0A93">
        <w:rPr>
          <w:rFonts w:ascii="Arial" w:hAnsi="Arial" w:cs="Arial"/>
          <w:szCs w:val="20"/>
        </w:rPr>
        <w:t xml:space="preserve">its chosen </w:t>
      </w:r>
      <w:r w:rsidR="005773A9">
        <w:rPr>
          <w:rFonts w:ascii="Arial" w:hAnsi="Arial" w:cs="Arial"/>
          <w:szCs w:val="20"/>
        </w:rPr>
        <w:t>result and output indicators.</w:t>
      </w:r>
    </w:p>
    <w:p w14:paraId="368E4C0B" w14:textId="77777777" w:rsidR="008A20D8" w:rsidRPr="007A0A93" w:rsidRDefault="008A20D8" w:rsidP="008A20D8">
      <w:pPr>
        <w:spacing w:line="269" w:lineRule="auto"/>
        <w:jc w:val="both"/>
        <w:rPr>
          <w:rFonts w:ascii="Arial" w:hAnsi="Arial" w:cs="Arial"/>
          <w:szCs w:val="20"/>
        </w:rPr>
      </w:pPr>
      <w:r w:rsidRPr="007A0A93">
        <w:rPr>
          <w:rFonts w:ascii="Arial" w:hAnsi="Arial" w:cs="Arial"/>
          <w:szCs w:val="20"/>
        </w:rPr>
        <w:t>The</w:t>
      </w:r>
      <w:r w:rsidR="00DB6FEA" w:rsidRPr="007A0A93">
        <w:rPr>
          <w:rFonts w:ascii="Arial" w:hAnsi="Arial" w:cs="Arial"/>
          <w:szCs w:val="20"/>
        </w:rPr>
        <w:t xml:space="preserve">re are several types of </w:t>
      </w:r>
      <w:r w:rsidRPr="007A0A93">
        <w:rPr>
          <w:rFonts w:ascii="Arial" w:hAnsi="Arial" w:cs="Arial"/>
          <w:szCs w:val="20"/>
        </w:rPr>
        <w:t>work packages:</w:t>
      </w:r>
    </w:p>
    <w:p w14:paraId="0C082594" w14:textId="77777777" w:rsidR="008A20D8" w:rsidRPr="007A0A93" w:rsidRDefault="008A20D8" w:rsidP="00E435A3">
      <w:pPr>
        <w:pStyle w:val="ListParagraph"/>
        <w:numPr>
          <w:ilvl w:val="0"/>
          <w:numId w:val="68"/>
        </w:numPr>
        <w:spacing w:after="0" w:line="269" w:lineRule="auto"/>
        <w:ind w:left="714" w:hanging="357"/>
        <w:jc w:val="both"/>
        <w:rPr>
          <w:rFonts w:ascii="Arial" w:hAnsi="Arial" w:cs="Arial"/>
        </w:rPr>
      </w:pPr>
      <w:r w:rsidRPr="007A0A93">
        <w:rPr>
          <w:rFonts w:ascii="Arial" w:hAnsi="Arial" w:cs="Arial"/>
        </w:rPr>
        <w:t>Preparation;</w:t>
      </w:r>
    </w:p>
    <w:p w14:paraId="2F96619A" w14:textId="77777777" w:rsidR="008A20D8" w:rsidRPr="007A0A93" w:rsidRDefault="008A20D8" w:rsidP="00E435A3">
      <w:pPr>
        <w:pStyle w:val="ListParagraph"/>
        <w:numPr>
          <w:ilvl w:val="0"/>
          <w:numId w:val="68"/>
        </w:numPr>
        <w:spacing w:after="0" w:line="269" w:lineRule="auto"/>
        <w:ind w:left="714" w:hanging="357"/>
        <w:jc w:val="both"/>
        <w:rPr>
          <w:rFonts w:ascii="Arial" w:hAnsi="Arial" w:cs="Arial"/>
        </w:rPr>
      </w:pPr>
      <w:r w:rsidRPr="007A0A93">
        <w:rPr>
          <w:rFonts w:ascii="Arial" w:hAnsi="Arial" w:cs="Arial"/>
        </w:rPr>
        <w:t>Management;</w:t>
      </w:r>
    </w:p>
    <w:p w14:paraId="372B2BAF" w14:textId="77777777" w:rsidR="008A20D8" w:rsidRPr="007A0A93" w:rsidRDefault="008A20D8" w:rsidP="00E435A3">
      <w:pPr>
        <w:pStyle w:val="ListParagraph"/>
        <w:numPr>
          <w:ilvl w:val="0"/>
          <w:numId w:val="68"/>
        </w:numPr>
        <w:spacing w:after="0" w:line="269" w:lineRule="auto"/>
        <w:ind w:left="714" w:hanging="357"/>
        <w:jc w:val="both"/>
        <w:rPr>
          <w:rFonts w:ascii="Arial" w:hAnsi="Arial" w:cs="Arial"/>
        </w:rPr>
      </w:pPr>
      <w:r w:rsidRPr="007A0A93">
        <w:rPr>
          <w:rFonts w:ascii="Arial" w:hAnsi="Arial" w:cs="Arial"/>
        </w:rPr>
        <w:t>Implementation;</w:t>
      </w:r>
    </w:p>
    <w:p w14:paraId="0E37B125" w14:textId="77777777" w:rsidR="008A20D8" w:rsidRPr="007A0A93" w:rsidRDefault="008A20D8" w:rsidP="00E435A3">
      <w:pPr>
        <w:pStyle w:val="ListParagraph"/>
        <w:numPr>
          <w:ilvl w:val="0"/>
          <w:numId w:val="68"/>
        </w:numPr>
        <w:spacing w:after="0" w:line="269" w:lineRule="auto"/>
        <w:ind w:left="714" w:hanging="357"/>
        <w:jc w:val="both"/>
        <w:rPr>
          <w:rFonts w:ascii="Arial" w:hAnsi="Arial" w:cs="Arial"/>
        </w:rPr>
      </w:pPr>
      <w:r w:rsidRPr="007A0A93">
        <w:rPr>
          <w:rFonts w:ascii="Arial" w:hAnsi="Arial" w:cs="Arial"/>
        </w:rPr>
        <w:lastRenderedPageBreak/>
        <w:t xml:space="preserve">Investment; </w:t>
      </w:r>
    </w:p>
    <w:p w14:paraId="09938062" w14:textId="77777777" w:rsidR="008A20D8" w:rsidRPr="007A0A93" w:rsidRDefault="008A20D8" w:rsidP="00E435A3">
      <w:pPr>
        <w:pStyle w:val="ListParagraph"/>
        <w:numPr>
          <w:ilvl w:val="0"/>
          <w:numId w:val="68"/>
        </w:numPr>
        <w:spacing w:after="0" w:line="269" w:lineRule="auto"/>
        <w:ind w:left="714" w:hanging="357"/>
        <w:jc w:val="both"/>
        <w:rPr>
          <w:rFonts w:ascii="Arial" w:hAnsi="Arial" w:cs="Arial"/>
        </w:rPr>
      </w:pPr>
      <w:r w:rsidRPr="007A0A93">
        <w:rPr>
          <w:rFonts w:ascii="Arial" w:hAnsi="Arial" w:cs="Arial"/>
        </w:rPr>
        <w:t>Communication.</w:t>
      </w:r>
    </w:p>
    <w:p w14:paraId="7AB0DBF5" w14:textId="77777777" w:rsidR="008A20D8" w:rsidRPr="007A0A93" w:rsidRDefault="008A20D8" w:rsidP="008A20D8">
      <w:pPr>
        <w:spacing w:line="269" w:lineRule="auto"/>
        <w:jc w:val="both"/>
        <w:rPr>
          <w:rFonts w:ascii="Arial" w:hAnsi="Arial" w:cs="Arial"/>
          <w:szCs w:val="20"/>
        </w:rPr>
      </w:pPr>
    </w:p>
    <w:p w14:paraId="66108DF6" w14:textId="77777777" w:rsidR="00E368B2" w:rsidRDefault="00E368B2" w:rsidP="008A20D8">
      <w:pPr>
        <w:spacing w:line="269" w:lineRule="auto"/>
        <w:jc w:val="both"/>
        <w:rPr>
          <w:rFonts w:ascii="Arial" w:hAnsi="Arial" w:cs="Arial"/>
          <w:szCs w:val="20"/>
        </w:rPr>
      </w:pPr>
    </w:p>
    <w:p w14:paraId="24230DA8" w14:textId="77777777" w:rsidR="00E368B2" w:rsidRDefault="00E368B2" w:rsidP="008A20D8">
      <w:pPr>
        <w:spacing w:line="269" w:lineRule="auto"/>
        <w:jc w:val="both"/>
        <w:rPr>
          <w:rFonts w:ascii="Arial" w:hAnsi="Arial" w:cs="Arial"/>
          <w:szCs w:val="20"/>
        </w:rPr>
      </w:pPr>
    </w:p>
    <w:p w14:paraId="6DF33439" w14:textId="77777777" w:rsidR="008A20D8" w:rsidRPr="007A0A93" w:rsidRDefault="00EC3F2C" w:rsidP="008A20D8">
      <w:pPr>
        <w:spacing w:line="269" w:lineRule="auto"/>
        <w:jc w:val="both"/>
        <w:rPr>
          <w:rFonts w:ascii="Arial" w:hAnsi="Arial" w:cs="Arial"/>
          <w:szCs w:val="20"/>
        </w:rPr>
      </w:pPr>
      <w:r w:rsidRPr="007A0A93">
        <w:rPr>
          <w:rFonts w:ascii="Arial" w:hAnsi="Arial" w:cs="Arial"/>
          <w:szCs w:val="20"/>
        </w:rPr>
        <w:t xml:space="preserve">In general, a </w:t>
      </w:r>
      <w:r w:rsidR="008A20D8" w:rsidRPr="007A0A93">
        <w:rPr>
          <w:rFonts w:ascii="Arial" w:hAnsi="Arial" w:cs="Arial"/>
          <w:szCs w:val="20"/>
        </w:rPr>
        <w:t xml:space="preserve">work package </w:t>
      </w:r>
      <w:r w:rsidRPr="007A0A93">
        <w:rPr>
          <w:rFonts w:ascii="Arial" w:hAnsi="Arial" w:cs="Arial"/>
          <w:szCs w:val="20"/>
        </w:rPr>
        <w:t xml:space="preserve">includes </w:t>
      </w:r>
      <w:r w:rsidR="008A20D8" w:rsidRPr="007A0A93">
        <w:rPr>
          <w:rFonts w:ascii="Arial" w:hAnsi="Arial" w:cs="Arial"/>
          <w:szCs w:val="20"/>
        </w:rPr>
        <w:t>the following components:</w:t>
      </w:r>
    </w:p>
    <w:p w14:paraId="2627500A" w14:textId="77777777"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b/>
        </w:rPr>
        <w:t xml:space="preserve">Partner involvement </w:t>
      </w:r>
      <w:r w:rsidRPr="007A0A93">
        <w:rPr>
          <w:rFonts w:ascii="Arial" w:hAnsi="Arial" w:cs="Arial"/>
        </w:rPr>
        <w:t>– responsibilities of project partners for imple</w:t>
      </w:r>
      <w:r w:rsidR="009F1F20" w:rsidRPr="007A0A93">
        <w:rPr>
          <w:rFonts w:ascii="Arial" w:hAnsi="Arial" w:cs="Arial"/>
        </w:rPr>
        <w:t>mentation of project activities.</w:t>
      </w:r>
    </w:p>
    <w:p w14:paraId="4D3667AC" w14:textId="77777777"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b/>
        </w:rPr>
        <w:t xml:space="preserve">Project activities </w:t>
      </w:r>
      <w:r w:rsidRPr="007A0A93">
        <w:rPr>
          <w:rFonts w:ascii="Arial" w:hAnsi="Arial" w:cs="Arial"/>
        </w:rPr>
        <w:t>-</w:t>
      </w:r>
      <w:r w:rsidRPr="007A0A93">
        <w:rPr>
          <w:rFonts w:ascii="Arial" w:hAnsi="Arial" w:cs="Arial"/>
          <w:b/>
        </w:rPr>
        <w:t xml:space="preserve"> </w:t>
      </w:r>
      <w:r w:rsidRPr="007A0A93">
        <w:rPr>
          <w:rFonts w:ascii="Arial" w:hAnsi="Arial" w:cs="Arial"/>
        </w:rPr>
        <w:t>specific tasks planned by the project partners in order to reach the deliverables. For each project activity the title, description of activity, start and end date shall be given. Project activities are not requested to be specified for work package “Preparation”.</w:t>
      </w:r>
    </w:p>
    <w:p w14:paraId="3B341BBC" w14:textId="69E56F28"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b/>
        </w:rPr>
        <w:t>Project deliverables</w:t>
      </w:r>
      <w:r w:rsidRPr="007A0A93">
        <w:rPr>
          <w:rFonts w:ascii="Arial" w:hAnsi="Arial" w:cs="Arial"/>
        </w:rPr>
        <w:t xml:space="preserve"> </w:t>
      </w:r>
      <w:r w:rsidR="00330A17">
        <w:rPr>
          <w:rFonts w:ascii="Arial" w:hAnsi="Arial" w:cs="Arial"/>
        </w:rPr>
        <w:t>shall</w:t>
      </w:r>
      <w:r w:rsidR="00330A17" w:rsidRPr="007A0A93">
        <w:rPr>
          <w:rFonts w:ascii="Arial" w:hAnsi="Arial" w:cs="Arial"/>
        </w:rPr>
        <w:t xml:space="preserve"> </w:t>
      </w:r>
      <w:r w:rsidR="00030E25" w:rsidRPr="007A0A93">
        <w:rPr>
          <w:rFonts w:ascii="Arial" w:hAnsi="Arial" w:cs="Arial"/>
        </w:rPr>
        <w:t>be defined as the physical evidence of what has been produced through an activity or as the physical evidence/support of the output that was produced through an activity</w:t>
      </w:r>
      <w:r w:rsidR="00EC3F2C" w:rsidRPr="007A0A93">
        <w:rPr>
          <w:rFonts w:ascii="Arial" w:hAnsi="Arial" w:cs="Arial"/>
        </w:rPr>
        <w:t xml:space="preserve"> </w:t>
      </w:r>
      <w:r w:rsidRPr="007A0A93">
        <w:rPr>
          <w:rFonts w:ascii="Arial" w:hAnsi="Arial" w:cs="Arial"/>
        </w:rPr>
        <w:t xml:space="preserve">(e.g. prepared draft of </w:t>
      </w:r>
      <w:r w:rsidR="005C1F77" w:rsidRPr="007A0A93">
        <w:rPr>
          <w:rFonts w:ascii="Arial" w:hAnsi="Arial" w:cs="Arial"/>
        </w:rPr>
        <w:t>a</w:t>
      </w:r>
      <w:r w:rsidRPr="007A0A93">
        <w:rPr>
          <w:rFonts w:ascii="Arial" w:hAnsi="Arial" w:cs="Arial"/>
        </w:rPr>
        <w:t xml:space="preserve"> report, renovated part of </w:t>
      </w:r>
      <w:r w:rsidR="00470B35" w:rsidRPr="007A0A93">
        <w:rPr>
          <w:rFonts w:ascii="Arial" w:hAnsi="Arial" w:cs="Arial"/>
        </w:rPr>
        <w:t xml:space="preserve">a </w:t>
      </w:r>
      <w:r w:rsidRPr="007A0A93">
        <w:rPr>
          <w:rFonts w:ascii="Arial" w:hAnsi="Arial" w:cs="Arial"/>
        </w:rPr>
        <w:t xml:space="preserve">building, </w:t>
      </w:r>
      <w:r w:rsidR="00F018A6">
        <w:rPr>
          <w:rFonts w:ascii="Arial" w:hAnsi="Arial" w:cs="Arial"/>
        </w:rPr>
        <w:t xml:space="preserve">number of persons trained during seminars, </w:t>
      </w:r>
      <w:r w:rsidRPr="007A0A93">
        <w:rPr>
          <w:rFonts w:ascii="Arial" w:hAnsi="Arial" w:cs="Arial"/>
        </w:rPr>
        <w:t>etc.). For each project deliverable the title, description</w:t>
      </w:r>
      <w:r w:rsidR="00030E25" w:rsidRPr="007A0A93">
        <w:rPr>
          <w:rFonts w:ascii="Arial" w:hAnsi="Arial" w:cs="Arial"/>
        </w:rPr>
        <w:t>, target value</w:t>
      </w:r>
      <w:r w:rsidRPr="007A0A93">
        <w:rPr>
          <w:rFonts w:ascii="Arial" w:hAnsi="Arial" w:cs="Arial"/>
        </w:rPr>
        <w:t xml:space="preserve"> and planned </w:t>
      </w:r>
      <w:r w:rsidR="00030E25" w:rsidRPr="007A0A93">
        <w:rPr>
          <w:rFonts w:ascii="Arial" w:hAnsi="Arial" w:cs="Arial"/>
        </w:rPr>
        <w:t xml:space="preserve">month </w:t>
      </w:r>
      <w:r w:rsidRPr="007A0A93">
        <w:rPr>
          <w:rFonts w:ascii="Arial" w:hAnsi="Arial" w:cs="Arial"/>
        </w:rPr>
        <w:t xml:space="preserve">for </w:t>
      </w:r>
      <w:r w:rsidR="0001024A" w:rsidRPr="007A0A93">
        <w:rPr>
          <w:rFonts w:ascii="Arial" w:hAnsi="Arial" w:cs="Arial"/>
        </w:rPr>
        <w:t xml:space="preserve">its </w:t>
      </w:r>
      <w:r w:rsidRPr="007A0A93">
        <w:rPr>
          <w:rFonts w:ascii="Arial" w:hAnsi="Arial" w:cs="Arial"/>
        </w:rPr>
        <w:t xml:space="preserve">delivery </w:t>
      </w:r>
      <w:r w:rsidR="001138BA" w:rsidRPr="007A0A93">
        <w:rPr>
          <w:rFonts w:ascii="Arial" w:hAnsi="Arial" w:cs="Arial"/>
        </w:rPr>
        <w:t>has to</w:t>
      </w:r>
      <w:r w:rsidRPr="007A0A93">
        <w:rPr>
          <w:rFonts w:ascii="Arial" w:hAnsi="Arial" w:cs="Arial"/>
        </w:rPr>
        <w:t xml:space="preserve"> be given. Project deliverables are not requested to be specified for work package “Preparation”.</w:t>
      </w:r>
    </w:p>
    <w:p w14:paraId="5918C480" w14:textId="2DE8FA58"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b/>
        </w:rPr>
        <w:t>Project main outputs</w:t>
      </w:r>
      <w:r w:rsidR="00EB40F5" w:rsidRPr="007A0A93">
        <w:rPr>
          <w:rFonts w:ascii="Arial" w:hAnsi="Arial" w:cs="Arial"/>
          <w:b/>
        </w:rPr>
        <w:t xml:space="preserve"> </w:t>
      </w:r>
      <w:r w:rsidRPr="007A0A93">
        <w:rPr>
          <w:rFonts w:ascii="Arial" w:hAnsi="Arial" w:cs="Arial"/>
        </w:rPr>
        <w:t>–</w:t>
      </w:r>
      <w:r w:rsidR="00030E25" w:rsidRPr="007A0A93">
        <w:rPr>
          <w:rFonts w:ascii="Arial" w:hAnsi="Arial" w:cs="Arial"/>
        </w:rPr>
        <w:t xml:space="preserve"> outcomes obtained following the implementation of project activities</w:t>
      </w:r>
      <w:r w:rsidR="00330A17">
        <w:rPr>
          <w:rFonts w:ascii="Arial" w:hAnsi="Arial" w:cs="Arial"/>
        </w:rPr>
        <w:t xml:space="preserve">. </w:t>
      </w:r>
      <w:r w:rsidR="00030E25" w:rsidRPr="007A0A93">
        <w:rPr>
          <w:rFonts w:ascii="Arial" w:hAnsi="Arial" w:cs="Arial"/>
        </w:rPr>
        <w:t xml:space="preserve">Each project main output should be captured by a Programme output indicator </w:t>
      </w:r>
      <w:r w:rsidR="00330A17">
        <w:rPr>
          <w:rFonts w:ascii="Arial" w:hAnsi="Arial" w:cs="Arial"/>
        </w:rPr>
        <w:t>and should have the same measurement unit as Programme output indicator</w:t>
      </w:r>
      <w:r w:rsidR="00330A17" w:rsidRPr="007A0A93">
        <w:rPr>
          <w:rFonts w:ascii="Arial" w:hAnsi="Arial" w:cs="Arial"/>
        </w:rPr>
        <w:t xml:space="preserve"> </w:t>
      </w:r>
      <w:r w:rsidR="00030E25" w:rsidRPr="007A0A93">
        <w:rPr>
          <w:rFonts w:ascii="Arial" w:hAnsi="Arial" w:cs="Arial"/>
        </w:rPr>
        <w:t>and should directly contribute to the achievement of the project result.</w:t>
      </w:r>
      <w:r w:rsidR="00BC0DC6" w:rsidRPr="007A0A93">
        <w:rPr>
          <w:rFonts w:ascii="Arial" w:hAnsi="Arial" w:cs="Arial"/>
        </w:rPr>
        <w:t xml:space="preserve"> </w:t>
      </w:r>
      <w:r w:rsidR="000B0D2A" w:rsidRPr="007A0A93">
        <w:rPr>
          <w:rFonts w:ascii="Arial" w:hAnsi="Arial" w:cs="Arial"/>
        </w:rPr>
        <w:t>Within work packages “Implementation” and “Investment”</w:t>
      </w:r>
      <w:r w:rsidR="00543ACF" w:rsidRPr="007A0A93">
        <w:rPr>
          <w:rFonts w:ascii="Arial" w:hAnsi="Arial" w:cs="Arial"/>
        </w:rPr>
        <w:t xml:space="preserve"> each project </w:t>
      </w:r>
      <w:r w:rsidR="000B0D2A" w:rsidRPr="007A0A93">
        <w:rPr>
          <w:rFonts w:ascii="Arial" w:hAnsi="Arial" w:cs="Arial"/>
        </w:rPr>
        <w:t xml:space="preserve">has to choose </w:t>
      </w:r>
      <w:r w:rsidR="00543ACF" w:rsidRPr="007A0A93">
        <w:rPr>
          <w:rFonts w:ascii="Arial" w:hAnsi="Arial" w:cs="Arial"/>
        </w:rPr>
        <w:t xml:space="preserve">main </w:t>
      </w:r>
      <w:r w:rsidR="000B0D2A" w:rsidRPr="007A0A93">
        <w:rPr>
          <w:rFonts w:ascii="Arial" w:hAnsi="Arial" w:cs="Arial"/>
        </w:rPr>
        <w:t xml:space="preserve">Programme </w:t>
      </w:r>
      <w:r w:rsidR="00543ACF" w:rsidRPr="007A0A93">
        <w:rPr>
          <w:rFonts w:ascii="Arial" w:hAnsi="Arial" w:cs="Arial"/>
        </w:rPr>
        <w:t xml:space="preserve">output </w:t>
      </w:r>
      <w:r w:rsidR="000B0D2A" w:rsidRPr="007A0A93">
        <w:rPr>
          <w:rFonts w:ascii="Arial" w:hAnsi="Arial" w:cs="Arial"/>
        </w:rPr>
        <w:t>indicator of the respectful specific objectiv</w:t>
      </w:r>
      <w:r w:rsidR="003271ED" w:rsidRPr="007A0A93">
        <w:rPr>
          <w:rFonts w:ascii="Arial" w:hAnsi="Arial" w:cs="Arial"/>
        </w:rPr>
        <w:t>e to which the project main output will contribute</w:t>
      </w:r>
      <w:r w:rsidRPr="007A0A93">
        <w:rPr>
          <w:rFonts w:ascii="Arial" w:hAnsi="Arial" w:cs="Arial"/>
        </w:rPr>
        <w:t xml:space="preserve">. </w:t>
      </w:r>
      <w:r w:rsidR="00A63CBF" w:rsidRPr="007A0A93">
        <w:rPr>
          <w:rFonts w:ascii="Arial" w:hAnsi="Arial" w:cs="Arial"/>
        </w:rPr>
        <w:t>Also</w:t>
      </w:r>
      <w:r w:rsidRPr="007A0A93">
        <w:rPr>
          <w:rFonts w:ascii="Arial" w:hAnsi="Arial" w:cs="Arial"/>
        </w:rPr>
        <w:t>, each project main output has to be described, quantified and planned date for its delivery</w:t>
      </w:r>
      <w:r w:rsidR="0037730C" w:rsidRPr="007A0A93">
        <w:rPr>
          <w:rFonts w:ascii="Arial" w:hAnsi="Arial" w:cs="Arial"/>
        </w:rPr>
        <w:t xml:space="preserve"> has to be specified.</w:t>
      </w:r>
    </w:p>
    <w:p w14:paraId="26374E19" w14:textId="77777777"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b/>
        </w:rPr>
        <w:t xml:space="preserve">Target groups </w:t>
      </w:r>
      <w:r w:rsidRPr="007A0A93">
        <w:rPr>
          <w:rFonts w:ascii="Arial" w:hAnsi="Arial" w:cs="Arial"/>
        </w:rPr>
        <w:t xml:space="preserve">– </w:t>
      </w:r>
      <w:r w:rsidR="004942CC" w:rsidRPr="007A0A93">
        <w:rPr>
          <w:rFonts w:ascii="Arial" w:hAnsi="Arial" w:cs="Arial"/>
        </w:rPr>
        <w:t>individuals and/or organisations directly positively affected by the project outputs.</w:t>
      </w:r>
      <w:r w:rsidRPr="007A0A93">
        <w:rPr>
          <w:rFonts w:ascii="Arial" w:hAnsi="Arial" w:cs="Arial"/>
        </w:rPr>
        <w:t xml:space="preserve">  </w:t>
      </w:r>
    </w:p>
    <w:p w14:paraId="32BBE8A1" w14:textId="38C9D069"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b/>
        </w:rPr>
        <w:t xml:space="preserve">Durability of </w:t>
      </w:r>
      <w:r w:rsidR="00030E25" w:rsidRPr="007A0A93">
        <w:rPr>
          <w:rFonts w:ascii="Arial" w:hAnsi="Arial" w:cs="Arial"/>
          <w:b/>
        </w:rPr>
        <w:t xml:space="preserve">project </w:t>
      </w:r>
      <w:r w:rsidRPr="007A0A93">
        <w:rPr>
          <w:rFonts w:ascii="Arial" w:hAnsi="Arial" w:cs="Arial"/>
          <w:b/>
        </w:rPr>
        <w:t xml:space="preserve">main </w:t>
      </w:r>
      <w:r w:rsidR="00FD0ADE">
        <w:rPr>
          <w:rFonts w:ascii="Arial" w:hAnsi="Arial" w:cs="Arial"/>
          <w:b/>
        </w:rPr>
        <w:t xml:space="preserve">outputs </w:t>
      </w:r>
      <w:r w:rsidRPr="007A0A93">
        <w:rPr>
          <w:rFonts w:ascii="Arial" w:hAnsi="Arial" w:cs="Arial"/>
        </w:rPr>
        <w:t>– how the outputs</w:t>
      </w:r>
      <w:r w:rsidR="000B0D2A" w:rsidRPr="007A0A93">
        <w:rPr>
          <w:rFonts w:ascii="Arial" w:hAnsi="Arial" w:cs="Arial"/>
        </w:rPr>
        <w:t xml:space="preserve"> </w:t>
      </w:r>
      <w:r w:rsidRPr="007A0A93">
        <w:rPr>
          <w:rFonts w:ascii="Arial" w:hAnsi="Arial" w:cs="Arial"/>
        </w:rPr>
        <w:t>will be used within the project</w:t>
      </w:r>
      <w:r w:rsidR="00205BB7" w:rsidRPr="007A0A93">
        <w:rPr>
          <w:rFonts w:ascii="Arial" w:hAnsi="Arial" w:cs="Arial"/>
        </w:rPr>
        <w:t xml:space="preserve"> and</w:t>
      </w:r>
      <w:r w:rsidRPr="007A0A93">
        <w:rPr>
          <w:rFonts w:ascii="Arial" w:hAnsi="Arial" w:cs="Arial"/>
        </w:rPr>
        <w:t xml:space="preserve"> outside the project (by other </w:t>
      </w:r>
      <w:r w:rsidR="00654C55" w:rsidRPr="007A0A93">
        <w:rPr>
          <w:rFonts w:ascii="Arial" w:hAnsi="Arial" w:cs="Arial"/>
        </w:rPr>
        <w:t>organisations</w:t>
      </w:r>
      <w:r w:rsidRPr="007A0A93">
        <w:rPr>
          <w:rFonts w:ascii="Arial" w:hAnsi="Arial" w:cs="Arial"/>
        </w:rPr>
        <w:t>/regions/countries) and who will retain their ownership</w:t>
      </w:r>
      <w:r w:rsidR="002E7F77">
        <w:rPr>
          <w:rFonts w:ascii="Arial" w:hAnsi="Arial" w:cs="Arial"/>
        </w:rPr>
        <w:t>, including continuation to implement them</w:t>
      </w:r>
      <w:r w:rsidRPr="007A0A93">
        <w:rPr>
          <w:rFonts w:ascii="Arial" w:hAnsi="Arial" w:cs="Arial"/>
        </w:rPr>
        <w:t xml:space="preserve">after the project end. </w:t>
      </w:r>
    </w:p>
    <w:p w14:paraId="6DD83044" w14:textId="77777777" w:rsidR="005773A9" w:rsidRDefault="005773A9" w:rsidP="008A20D8">
      <w:pPr>
        <w:spacing w:after="80" w:line="271" w:lineRule="auto"/>
        <w:jc w:val="both"/>
        <w:rPr>
          <w:rFonts w:ascii="Arial" w:hAnsi="Arial" w:cs="Arial"/>
        </w:rPr>
      </w:pPr>
    </w:p>
    <w:p w14:paraId="19C0A15C" w14:textId="77777777" w:rsidR="008A20D8" w:rsidRPr="007A0A93" w:rsidRDefault="00C55F91" w:rsidP="008A20D8">
      <w:pPr>
        <w:spacing w:after="80" w:line="271" w:lineRule="auto"/>
        <w:jc w:val="both"/>
        <w:rPr>
          <w:rFonts w:ascii="Arial" w:hAnsi="Arial" w:cs="Arial"/>
          <w:b/>
          <w:color w:val="000000" w:themeColor="text1"/>
          <w:szCs w:val="20"/>
        </w:rPr>
      </w:pPr>
      <w:r w:rsidRPr="007A0A93">
        <w:rPr>
          <w:rFonts w:ascii="Arial" w:hAnsi="Arial" w:cs="Arial"/>
        </w:rPr>
        <w:t xml:space="preserve">Project work plan must be implemented within the project duration which strongly depends on the project objectives. </w:t>
      </w:r>
      <w:r w:rsidRPr="007A0A93">
        <w:rPr>
          <w:rFonts w:ascii="Arial" w:hAnsi="Arial" w:cs="Arial"/>
          <w:b/>
        </w:rPr>
        <w:t xml:space="preserve">The </w:t>
      </w:r>
      <w:r w:rsidRPr="007A0A93">
        <w:rPr>
          <w:rFonts w:ascii="Arial" w:hAnsi="Arial" w:cs="Arial"/>
          <w:b/>
          <w:color w:val="000000" w:themeColor="text1"/>
          <w:szCs w:val="20"/>
        </w:rPr>
        <w:t>m</w:t>
      </w:r>
      <w:r w:rsidR="008A20D8" w:rsidRPr="007A0A93">
        <w:rPr>
          <w:rFonts w:ascii="Arial" w:hAnsi="Arial" w:cs="Arial"/>
          <w:b/>
          <w:color w:val="000000" w:themeColor="text1"/>
          <w:szCs w:val="20"/>
        </w:rPr>
        <w:t xml:space="preserve">aximum project duration </w:t>
      </w:r>
      <w:r w:rsidR="004F6F91" w:rsidRPr="007A0A93">
        <w:rPr>
          <w:rFonts w:ascii="Arial" w:hAnsi="Arial" w:cs="Arial"/>
          <w:b/>
          <w:color w:val="000000" w:themeColor="text1"/>
          <w:szCs w:val="20"/>
        </w:rPr>
        <w:t>is</w:t>
      </w:r>
      <w:r w:rsidR="00FD3BEA" w:rsidRPr="007A0A93">
        <w:rPr>
          <w:rFonts w:ascii="Arial" w:hAnsi="Arial" w:cs="Arial"/>
          <w:b/>
          <w:color w:val="000000" w:themeColor="text1"/>
          <w:szCs w:val="20"/>
        </w:rPr>
        <w:t xml:space="preserve"> </w:t>
      </w:r>
      <w:r w:rsidR="008A20D8" w:rsidRPr="007A0A93">
        <w:rPr>
          <w:rFonts w:ascii="Arial" w:hAnsi="Arial" w:cs="Arial"/>
          <w:b/>
          <w:color w:val="000000" w:themeColor="text1"/>
          <w:szCs w:val="20"/>
        </w:rPr>
        <w:t xml:space="preserve">24 months. </w:t>
      </w:r>
    </w:p>
    <w:p w14:paraId="0DFAF541" w14:textId="77777777" w:rsidR="008A20D8" w:rsidRPr="007A0A93" w:rsidRDefault="008A20D8" w:rsidP="008A20D8">
      <w:pPr>
        <w:spacing w:line="269" w:lineRule="auto"/>
        <w:jc w:val="both"/>
        <w:rPr>
          <w:rFonts w:ascii="Arial" w:hAnsi="Arial" w:cs="Arial"/>
          <w:color w:val="7F7F7F" w:themeColor="text1" w:themeTint="80"/>
          <w:szCs w:val="20"/>
        </w:rPr>
      </w:pPr>
    </w:p>
    <w:p w14:paraId="6F9F863E" w14:textId="77777777" w:rsidR="008A20D8" w:rsidRPr="007A0A93" w:rsidRDefault="008A20D8" w:rsidP="005773A9">
      <w:pPr>
        <w:spacing w:after="120" w:line="288" w:lineRule="auto"/>
        <w:jc w:val="both"/>
        <w:rPr>
          <w:rFonts w:ascii="Arial" w:hAnsi="Arial" w:cs="Arial"/>
          <w:b/>
          <w:color w:val="595959" w:themeColor="text1" w:themeTint="A6"/>
          <w:szCs w:val="20"/>
        </w:rPr>
      </w:pPr>
      <w:r w:rsidRPr="007A0A93">
        <w:rPr>
          <w:rFonts w:ascii="Arial" w:hAnsi="Arial" w:cs="Arial"/>
          <w:b/>
          <w:color w:val="595959" w:themeColor="text1" w:themeTint="A6"/>
          <w:szCs w:val="20"/>
        </w:rPr>
        <w:t>Work package “Preparation”</w:t>
      </w:r>
    </w:p>
    <w:p w14:paraId="55EDEB3D" w14:textId="77777777" w:rsidR="0047551D" w:rsidRPr="007A0A93" w:rsidRDefault="00452CEA" w:rsidP="005773A9">
      <w:pPr>
        <w:tabs>
          <w:tab w:val="left" w:pos="0"/>
        </w:tabs>
        <w:spacing w:after="120" w:line="288" w:lineRule="auto"/>
        <w:jc w:val="both"/>
        <w:rPr>
          <w:rFonts w:ascii="Arial" w:hAnsi="Arial" w:cs="Arial"/>
          <w:szCs w:val="20"/>
        </w:rPr>
      </w:pPr>
      <w:r w:rsidRPr="007A0A93">
        <w:rPr>
          <w:rFonts w:ascii="Arial" w:hAnsi="Arial" w:cs="Arial"/>
          <w:szCs w:val="20"/>
        </w:rPr>
        <w:t xml:space="preserve">This work package is </w:t>
      </w:r>
      <w:r w:rsidRPr="007A0A93">
        <w:rPr>
          <w:rFonts w:ascii="Arial" w:hAnsi="Arial" w:cs="Arial"/>
          <w:b/>
          <w:szCs w:val="20"/>
        </w:rPr>
        <w:t>mandatory</w:t>
      </w:r>
      <w:r w:rsidRPr="007A0A93">
        <w:rPr>
          <w:rFonts w:ascii="Arial" w:hAnsi="Arial" w:cs="Arial"/>
          <w:szCs w:val="20"/>
        </w:rPr>
        <w:t xml:space="preserve"> for all projects</w:t>
      </w:r>
      <w:r w:rsidR="0098092E" w:rsidRPr="007A0A93">
        <w:rPr>
          <w:rFonts w:ascii="Arial" w:hAnsi="Arial" w:cs="Arial"/>
          <w:szCs w:val="20"/>
        </w:rPr>
        <w:t>, wh</w:t>
      </w:r>
      <w:r w:rsidR="00205BB7" w:rsidRPr="007A0A93">
        <w:rPr>
          <w:rFonts w:ascii="Arial" w:hAnsi="Arial" w:cs="Arial"/>
          <w:szCs w:val="20"/>
        </w:rPr>
        <w:t>ich</w:t>
      </w:r>
      <w:r w:rsidR="0098092E" w:rsidRPr="007A0A93">
        <w:rPr>
          <w:rFonts w:ascii="Arial" w:hAnsi="Arial" w:cs="Arial"/>
          <w:szCs w:val="20"/>
        </w:rPr>
        <w:t xml:space="preserve"> will request preparation costs </w:t>
      </w:r>
      <w:r w:rsidR="00E56357" w:rsidRPr="007A0A93">
        <w:rPr>
          <w:rFonts w:ascii="Arial" w:hAnsi="Arial" w:cs="Arial"/>
          <w:szCs w:val="20"/>
        </w:rPr>
        <w:t xml:space="preserve">as a lump sum </w:t>
      </w:r>
      <w:r w:rsidR="0098092E" w:rsidRPr="007A0A93">
        <w:rPr>
          <w:rFonts w:ascii="Arial" w:hAnsi="Arial" w:cs="Arial"/>
          <w:szCs w:val="20"/>
        </w:rPr>
        <w:t>to be</w:t>
      </w:r>
      <w:r w:rsidR="00154703" w:rsidRPr="007A0A93">
        <w:rPr>
          <w:rFonts w:ascii="Arial" w:hAnsi="Arial" w:cs="Arial"/>
          <w:szCs w:val="20"/>
        </w:rPr>
        <w:t xml:space="preserve"> paid by the Programme</w:t>
      </w:r>
      <w:r w:rsidR="0047551D" w:rsidRPr="007A0A93">
        <w:rPr>
          <w:rFonts w:ascii="Arial" w:hAnsi="Arial" w:cs="Arial"/>
          <w:szCs w:val="20"/>
        </w:rPr>
        <w:t xml:space="preserve"> and </w:t>
      </w:r>
      <w:r w:rsidR="00E56357" w:rsidRPr="007A0A93">
        <w:rPr>
          <w:rFonts w:ascii="Arial" w:hAnsi="Arial" w:cs="Arial"/>
          <w:szCs w:val="20"/>
        </w:rPr>
        <w:t xml:space="preserve">costs for </w:t>
      </w:r>
      <w:r w:rsidR="00030E25" w:rsidRPr="007A0A93">
        <w:rPr>
          <w:rFonts w:ascii="Arial" w:hAnsi="Arial" w:cs="Arial"/>
          <w:szCs w:val="20"/>
        </w:rPr>
        <w:t>preparation</w:t>
      </w:r>
      <w:r w:rsidR="00E56357" w:rsidRPr="007A0A93">
        <w:rPr>
          <w:rFonts w:ascii="Arial" w:hAnsi="Arial" w:cs="Arial"/>
          <w:szCs w:val="20"/>
        </w:rPr>
        <w:t xml:space="preserve"> </w:t>
      </w:r>
      <w:r w:rsidR="0047551D" w:rsidRPr="007A0A93">
        <w:rPr>
          <w:rFonts w:ascii="Arial" w:hAnsi="Arial" w:cs="Arial"/>
          <w:szCs w:val="20"/>
        </w:rPr>
        <w:t>of technical documentation</w:t>
      </w:r>
      <w:r w:rsidR="006E2DD0" w:rsidRPr="007A0A93">
        <w:rPr>
          <w:rFonts w:ascii="Arial" w:hAnsi="Arial" w:cs="Arial"/>
          <w:szCs w:val="20"/>
        </w:rPr>
        <w:t xml:space="preserve"> </w:t>
      </w:r>
      <w:r w:rsidR="004942CC" w:rsidRPr="007A0A93">
        <w:rPr>
          <w:rFonts w:ascii="Arial" w:hAnsi="Arial" w:cs="Arial"/>
          <w:szCs w:val="20"/>
        </w:rPr>
        <w:t xml:space="preserve">necessary for submission of the application </w:t>
      </w:r>
      <w:r w:rsidR="006E2DD0" w:rsidRPr="007A0A93">
        <w:rPr>
          <w:rFonts w:ascii="Arial" w:hAnsi="Arial" w:cs="Arial"/>
          <w:szCs w:val="20"/>
        </w:rPr>
        <w:t xml:space="preserve">according to subsection </w:t>
      </w:r>
      <w:r w:rsidR="003B0CD3" w:rsidRPr="007A0A93">
        <w:rPr>
          <w:rFonts w:ascii="Arial" w:hAnsi="Arial" w:cs="Arial"/>
          <w:szCs w:val="20"/>
        </w:rPr>
        <w:t>“9.3.6. In</w:t>
      </w:r>
      <w:r w:rsidR="006E2DD0" w:rsidRPr="007A0A93">
        <w:rPr>
          <w:rFonts w:ascii="Arial" w:hAnsi="Arial" w:cs="Arial"/>
          <w:szCs w:val="20"/>
        </w:rPr>
        <w:t>frastructure and works”</w:t>
      </w:r>
      <w:r w:rsidR="0098092E" w:rsidRPr="007A0A93">
        <w:rPr>
          <w:rFonts w:ascii="Arial" w:hAnsi="Arial" w:cs="Arial"/>
          <w:szCs w:val="20"/>
        </w:rPr>
        <w:t>.</w:t>
      </w:r>
      <w:r w:rsidR="00154703" w:rsidRPr="007A0A93">
        <w:rPr>
          <w:rFonts w:ascii="Arial" w:hAnsi="Arial" w:cs="Arial"/>
          <w:szCs w:val="20"/>
        </w:rPr>
        <w:t xml:space="preserve"> </w:t>
      </w:r>
    </w:p>
    <w:p w14:paraId="23666099" w14:textId="77777777" w:rsidR="006E2DD0" w:rsidRPr="007A0A93" w:rsidRDefault="00154703" w:rsidP="005773A9">
      <w:pPr>
        <w:tabs>
          <w:tab w:val="left" w:pos="0"/>
        </w:tabs>
        <w:spacing w:after="120" w:line="288" w:lineRule="auto"/>
        <w:jc w:val="both"/>
        <w:rPr>
          <w:rFonts w:ascii="Arial" w:hAnsi="Arial" w:cs="Arial"/>
          <w:szCs w:val="20"/>
        </w:rPr>
      </w:pPr>
      <w:r w:rsidRPr="007A0A93">
        <w:rPr>
          <w:rFonts w:ascii="Arial" w:hAnsi="Arial" w:cs="Arial"/>
          <w:szCs w:val="20"/>
        </w:rPr>
        <w:t>This work package should</w:t>
      </w:r>
      <w:r w:rsidR="00452CEA" w:rsidRPr="007A0A93">
        <w:rPr>
          <w:rFonts w:ascii="Arial" w:hAnsi="Arial" w:cs="Arial"/>
          <w:szCs w:val="20"/>
        </w:rPr>
        <w:t xml:space="preserve"> contain the </w:t>
      </w:r>
      <w:r w:rsidR="004942CC" w:rsidRPr="007A0A93">
        <w:rPr>
          <w:rFonts w:ascii="Arial" w:hAnsi="Arial" w:cs="Arial"/>
          <w:szCs w:val="20"/>
        </w:rPr>
        <w:t>description of preparation activities carried out and contribution of each involved project partner.</w:t>
      </w:r>
      <w:r w:rsidR="006928E5" w:rsidRPr="007A0A93">
        <w:rPr>
          <w:rFonts w:ascii="Arial" w:hAnsi="Arial" w:cs="Arial"/>
          <w:szCs w:val="20"/>
        </w:rPr>
        <w:t xml:space="preserve"> </w:t>
      </w:r>
    </w:p>
    <w:p w14:paraId="29949477" w14:textId="314D1580" w:rsidR="008C597C" w:rsidRPr="007A0A93" w:rsidRDefault="00BC0FCA" w:rsidP="005773A9">
      <w:pPr>
        <w:tabs>
          <w:tab w:val="left" w:pos="0"/>
        </w:tabs>
        <w:spacing w:after="120" w:line="288" w:lineRule="auto"/>
        <w:jc w:val="both"/>
        <w:rPr>
          <w:rFonts w:ascii="Arial" w:hAnsi="Arial" w:cs="Arial"/>
        </w:rPr>
      </w:pPr>
      <w:r>
        <w:rPr>
          <w:rFonts w:ascii="Arial" w:hAnsi="Arial" w:cs="Arial"/>
          <w:szCs w:val="20"/>
        </w:rPr>
        <w:t>Project preparation costs are</w:t>
      </w:r>
      <w:r w:rsidR="00DF59BC">
        <w:rPr>
          <w:rFonts w:ascii="Arial" w:hAnsi="Arial" w:cs="Arial"/>
          <w:szCs w:val="20"/>
        </w:rPr>
        <w:t>set</w:t>
      </w:r>
      <w:r w:rsidR="00DF59BC" w:rsidRPr="007A0A93">
        <w:rPr>
          <w:rFonts w:ascii="Arial" w:hAnsi="Arial" w:cs="Arial"/>
          <w:szCs w:val="20"/>
        </w:rPr>
        <w:t xml:space="preserve"> </w:t>
      </w:r>
      <w:r w:rsidR="00452CEA" w:rsidRPr="007A0A93">
        <w:rPr>
          <w:rFonts w:ascii="Arial" w:hAnsi="Arial" w:cs="Arial"/>
          <w:szCs w:val="20"/>
        </w:rPr>
        <w:t xml:space="preserve">by the Programme </w:t>
      </w:r>
      <w:r w:rsidR="00330A17">
        <w:rPr>
          <w:rFonts w:ascii="Arial" w:hAnsi="Arial" w:cs="Arial"/>
          <w:szCs w:val="20"/>
        </w:rPr>
        <w:t xml:space="preserve">as a lump sum </w:t>
      </w:r>
      <w:r w:rsidR="00DF59BC">
        <w:rPr>
          <w:rFonts w:ascii="Arial" w:hAnsi="Arial" w:cs="Arial"/>
          <w:szCs w:val="20"/>
        </w:rPr>
        <w:t xml:space="preserve">and may be requested up to the </w:t>
      </w:r>
      <w:r w:rsidR="00452CEA" w:rsidRPr="007A0A93">
        <w:rPr>
          <w:rFonts w:ascii="Arial" w:hAnsi="Arial" w:cs="Arial"/>
          <w:szCs w:val="20"/>
        </w:rPr>
        <w:t xml:space="preserve">sum of EUR 1000 </w:t>
      </w:r>
      <w:r w:rsidR="004942CC" w:rsidRPr="007A0A93">
        <w:rPr>
          <w:rFonts w:ascii="Arial" w:hAnsi="Arial" w:cs="Arial"/>
          <w:szCs w:val="20"/>
        </w:rPr>
        <w:t>(</w:t>
      </w:r>
      <w:r w:rsidR="00452CEA" w:rsidRPr="007A0A93">
        <w:rPr>
          <w:rFonts w:ascii="Arial" w:hAnsi="Arial" w:cs="Arial"/>
          <w:szCs w:val="20"/>
        </w:rPr>
        <w:t>ERDF</w:t>
      </w:r>
      <w:r w:rsidR="004942CC" w:rsidRPr="007A0A93">
        <w:rPr>
          <w:rFonts w:ascii="Arial" w:hAnsi="Arial" w:cs="Arial"/>
          <w:szCs w:val="20"/>
        </w:rPr>
        <w:t xml:space="preserve"> co-financing)</w:t>
      </w:r>
      <w:r w:rsidR="00452CEA" w:rsidRPr="007A0A93">
        <w:rPr>
          <w:rFonts w:ascii="Arial" w:hAnsi="Arial" w:cs="Arial"/>
          <w:szCs w:val="20"/>
        </w:rPr>
        <w:t xml:space="preserve"> per project and will be paid </w:t>
      </w:r>
      <w:r w:rsidR="00613387">
        <w:rPr>
          <w:rFonts w:ascii="Arial" w:hAnsi="Arial" w:cs="Arial"/>
          <w:szCs w:val="20"/>
        </w:rPr>
        <w:t xml:space="preserve">as lump sum </w:t>
      </w:r>
      <w:r w:rsidR="00452CEA" w:rsidRPr="007A0A93">
        <w:rPr>
          <w:rFonts w:ascii="Arial" w:hAnsi="Arial" w:cs="Arial"/>
          <w:szCs w:val="20"/>
        </w:rPr>
        <w:t xml:space="preserve">to all projects that </w:t>
      </w:r>
      <w:r w:rsidR="007C5F4B" w:rsidRPr="007A0A93">
        <w:rPr>
          <w:rFonts w:ascii="Arial" w:hAnsi="Arial" w:cs="Arial"/>
          <w:szCs w:val="20"/>
        </w:rPr>
        <w:t>have signed subsidy contract</w:t>
      </w:r>
      <w:r w:rsidR="00452CEA" w:rsidRPr="007A0A93">
        <w:rPr>
          <w:rFonts w:ascii="Arial" w:hAnsi="Arial" w:cs="Arial"/>
          <w:szCs w:val="20"/>
        </w:rPr>
        <w:t xml:space="preserve">. </w:t>
      </w:r>
      <w:r w:rsidR="006E2DD0" w:rsidRPr="007A0A93">
        <w:rPr>
          <w:rFonts w:ascii="Arial" w:hAnsi="Arial" w:cs="Arial"/>
        </w:rPr>
        <w:t xml:space="preserve">Preparation costs related to </w:t>
      </w:r>
      <w:r w:rsidR="006E2DD0" w:rsidRPr="007A0A93">
        <w:rPr>
          <w:rFonts w:ascii="Arial" w:hAnsi="Arial" w:cs="Arial"/>
          <w:szCs w:val="20"/>
        </w:rPr>
        <w:t xml:space="preserve">translation and preparation of the application form, travel and accommodation, organisation of the meetings between project partners during preparation of application </w:t>
      </w:r>
      <w:r w:rsidR="006D0427" w:rsidRPr="007A0A93">
        <w:rPr>
          <w:rFonts w:ascii="Arial" w:hAnsi="Arial" w:cs="Arial"/>
          <w:szCs w:val="20"/>
        </w:rPr>
        <w:t>c</w:t>
      </w:r>
      <w:r w:rsidR="004942CC" w:rsidRPr="007A0A93">
        <w:rPr>
          <w:rFonts w:ascii="Arial" w:hAnsi="Arial" w:cs="Arial"/>
          <w:szCs w:val="20"/>
        </w:rPr>
        <w:t>an</w:t>
      </w:r>
      <w:r w:rsidR="006E2DD0" w:rsidRPr="007A0A93">
        <w:rPr>
          <w:rFonts w:ascii="Arial" w:hAnsi="Arial" w:cs="Arial"/>
          <w:szCs w:val="20"/>
        </w:rPr>
        <w:t xml:space="preserve"> be covered.</w:t>
      </w:r>
      <w:r w:rsidR="006E2DD0" w:rsidRPr="007A0A93">
        <w:rPr>
          <w:rFonts w:ascii="Arial" w:hAnsi="Arial" w:cs="Arial"/>
        </w:rPr>
        <w:t xml:space="preserve">  </w:t>
      </w:r>
    </w:p>
    <w:p w14:paraId="44106CA0" w14:textId="753EA2AB" w:rsidR="006B2679" w:rsidRPr="007A0A93" w:rsidRDefault="00AE756E" w:rsidP="005773A9">
      <w:pPr>
        <w:tabs>
          <w:tab w:val="left" w:pos="0"/>
        </w:tabs>
        <w:spacing w:after="120" w:line="288" w:lineRule="auto"/>
        <w:jc w:val="both"/>
        <w:rPr>
          <w:rFonts w:ascii="Arial" w:hAnsi="Arial" w:cs="Arial"/>
        </w:rPr>
      </w:pPr>
      <w:r w:rsidRPr="007A0A93">
        <w:rPr>
          <w:rFonts w:ascii="Arial" w:hAnsi="Arial" w:cs="Arial"/>
        </w:rPr>
        <w:t>P</w:t>
      </w:r>
      <w:r w:rsidR="006B2679" w:rsidRPr="007A0A93">
        <w:rPr>
          <w:rFonts w:ascii="Arial" w:hAnsi="Arial" w:cs="Arial"/>
        </w:rPr>
        <w:t>roje</w:t>
      </w:r>
      <w:r w:rsidR="0000581A" w:rsidRPr="007A0A93">
        <w:rPr>
          <w:rFonts w:ascii="Arial" w:hAnsi="Arial" w:cs="Arial"/>
        </w:rPr>
        <w:t xml:space="preserve">cts are required to </w:t>
      </w:r>
      <w:r w:rsidR="004942CC" w:rsidRPr="007A0A93">
        <w:rPr>
          <w:rFonts w:ascii="Arial" w:hAnsi="Arial" w:cs="Arial"/>
        </w:rPr>
        <w:t xml:space="preserve">plan </w:t>
      </w:r>
      <w:r w:rsidR="00613387">
        <w:rPr>
          <w:rFonts w:ascii="Arial" w:hAnsi="Arial" w:cs="Arial"/>
        </w:rPr>
        <w:t xml:space="preserve">concrete </w:t>
      </w:r>
      <w:r w:rsidR="004942CC" w:rsidRPr="007A0A93">
        <w:rPr>
          <w:rFonts w:ascii="Arial" w:hAnsi="Arial" w:cs="Arial"/>
        </w:rPr>
        <w:t xml:space="preserve">lump sum for </w:t>
      </w:r>
      <w:r w:rsidR="0000581A" w:rsidRPr="007A0A93">
        <w:rPr>
          <w:rFonts w:ascii="Arial" w:hAnsi="Arial" w:cs="Arial"/>
        </w:rPr>
        <w:t>project preparation</w:t>
      </w:r>
      <w:r w:rsidR="006B2679" w:rsidRPr="007A0A93">
        <w:rPr>
          <w:rFonts w:ascii="Arial" w:hAnsi="Arial" w:cs="Arial"/>
        </w:rPr>
        <w:t xml:space="preserve"> cost</w:t>
      </w:r>
      <w:r w:rsidR="0000581A" w:rsidRPr="007A0A93">
        <w:rPr>
          <w:rFonts w:ascii="Arial" w:hAnsi="Arial" w:cs="Arial"/>
        </w:rPr>
        <w:t>s</w:t>
      </w:r>
      <w:r w:rsidR="006B2679" w:rsidRPr="007A0A93">
        <w:rPr>
          <w:rFonts w:ascii="Arial" w:hAnsi="Arial" w:cs="Arial"/>
        </w:rPr>
        <w:t xml:space="preserve"> under the </w:t>
      </w:r>
      <w:r w:rsidR="00645E84" w:rsidRPr="007A0A93">
        <w:rPr>
          <w:rFonts w:ascii="Arial" w:hAnsi="Arial" w:cs="Arial"/>
        </w:rPr>
        <w:t>BL</w:t>
      </w:r>
      <w:r w:rsidR="006B2679" w:rsidRPr="007A0A93">
        <w:rPr>
          <w:rFonts w:ascii="Arial" w:hAnsi="Arial" w:cs="Arial"/>
        </w:rPr>
        <w:t xml:space="preserve"> </w:t>
      </w:r>
      <w:r w:rsidR="00645E84" w:rsidRPr="007A0A93">
        <w:rPr>
          <w:rFonts w:ascii="Arial" w:hAnsi="Arial" w:cs="Arial"/>
        </w:rPr>
        <w:t>“</w:t>
      </w:r>
      <w:r w:rsidR="006B2679" w:rsidRPr="007A0A93">
        <w:rPr>
          <w:rFonts w:ascii="Arial" w:hAnsi="Arial" w:cs="Arial"/>
        </w:rPr>
        <w:t>Travel and Accommodation</w:t>
      </w:r>
      <w:r w:rsidR="00645E84" w:rsidRPr="007A0A93">
        <w:rPr>
          <w:rFonts w:ascii="Arial" w:hAnsi="Arial" w:cs="Arial"/>
        </w:rPr>
        <w:t>”</w:t>
      </w:r>
      <w:r w:rsidR="00D63A11" w:rsidRPr="007A0A93">
        <w:rPr>
          <w:rFonts w:ascii="Arial" w:hAnsi="Arial" w:cs="Arial"/>
        </w:rPr>
        <w:t xml:space="preserve"> by dividing it between p</w:t>
      </w:r>
      <w:r w:rsidR="004942CC" w:rsidRPr="007A0A93">
        <w:rPr>
          <w:rFonts w:ascii="Arial" w:hAnsi="Arial" w:cs="Arial"/>
        </w:rPr>
        <w:t xml:space="preserve">roject </w:t>
      </w:r>
      <w:r w:rsidR="006B2679" w:rsidRPr="007A0A93">
        <w:rPr>
          <w:rFonts w:ascii="Arial" w:hAnsi="Arial" w:cs="Arial"/>
        </w:rPr>
        <w:t>partner</w:t>
      </w:r>
      <w:r w:rsidR="00D63A11" w:rsidRPr="007A0A93">
        <w:rPr>
          <w:rFonts w:ascii="Arial" w:hAnsi="Arial" w:cs="Arial"/>
        </w:rPr>
        <w:t xml:space="preserve">s having preparation </w:t>
      </w:r>
      <w:r w:rsidR="00D63A11" w:rsidRPr="007A0A93">
        <w:rPr>
          <w:rFonts w:ascii="Arial" w:hAnsi="Arial" w:cs="Arial"/>
        </w:rPr>
        <w:lastRenderedPageBreak/>
        <w:t>activities</w:t>
      </w:r>
      <w:r w:rsidR="006B2679" w:rsidRPr="007A0A93">
        <w:rPr>
          <w:rFonts w:ascii="Arial" w:hAnsi="Arial" w:cs="Arial"/>
        </w:rPr>
        <w:t>.</w:t>
      </w:r>
      <w:r w:rsidR="00D63A11" w:rsidRPr="007A0A93">
        <w:rPr>
          <w:rFonts w:ascii="Arial" w:hAnsi="Arial" w:cs="Arial"/>
        </w:rPr>
        <w:t xml:space="preserve"> Preparation costs under BL “Travel and Accommodation” in the total project budget cannot be more than EUR </w:t>
      </w:r>
      <w:r w:rsidR="00330A17">
        <w:rPr>
          <w:rFonts w:ascii="Arial" w:hAnsi="Arial" w:cs="Arial"/>
        </w:rPr>
        <w:t>1176</w:t>
      </w:r>
      <w:proofErr w:type="gramStart"/>
      <w:r w:rsidR="00330A17">
        <w:rPr>
          <w:rFonts w:ascii="Arial" w:hAnsi="Arial" w:cs="Arial"/>
        </w:rPr>
        <w:t>,47</w:t>
      </w:r>
      <w:proofErr w:type="gramEnd"/>
      <w:r w:rsidR="00330A17">
        <w:rPr>
          <w:rFonts w:ascii="Arial" w:hAnsi="Arial" w:cs="Arial"/>
        </w:rPr>
        <w:t xml:space="preserve"> (total budget financing).</w:t>
      </w:r>
    </w:p>
    <w:p w14:paraId="45241655" w14:textId="77777777" w:rsidR="00445096" w:rsidRPr="007A0A93" w:rsidRDefault="008C4787" w:rsidP="005773A9">
      <w:pPr>
        <w:tabs>
          <w:tab w:val="left" w:pos="0"/>
        </w:tabs>
        <w:spacing w:after="120" w:line="288" w:lineRule="auto"/>
        <w:jc w:val="both"/>
        <w:rPr>
          <w:rFonts w:ascii="Arial" w:hAnsi="Arial" w:cs="Arial"/>
          <w:szCs w:val="20"/>
        </w:rPr>
      </w:pPr>
      <w:r w:rsidRPr="007A0A93">
        <w:rPr>
          <w:rFonts w:ascii="Arial" w:hAnsi="Arial" w:cs="Arial"/>
          <w:szCs w:val="20"/>
        </w:rPr>
        <w:t xml:space="preserve">Preparation costs will be </w:t>
      </w:r>
      <w:r w:rsidR="008B1DE7" w:rsidRPr="007A0A93">
        <w:rPr>
          <w:rFonts w:ascii="Arial" w:hAnsi="Arial" w:cs="Arial"/>
          <w:szCs w:val="20"/>
        </w:rPr>
        <w:t xml:space="preserve">added </w:t>
      </w:r>
      <w:r w:rsidRPr="007A0A93">
        <w:rPr>
          <w:rFonts w:ascii="Arial" w:hAnsi="Arial" w:cs="Arial"/>
          <w:szCs w:val="20"/>
        </w:rPr>
        <w:t>on top of the project budget</w:t>
      </w:r>
      <w:r w:rsidR="006B2679" w:rsidRPr="007A0A93">
        <w:rPr>
          <w:rFonts w:ascii="Arial" w:hAnsi="Arial" w:cs="Arial"/>
          <w:szCs w:val="20"/>
        </w:rPr>
        <w:t xml:space="preserve"> and will not decrease the maximum ERDF budget</w:t>
      </w:r>
      <w:r w:rsidR="00445096" w:rsidRPr="007A0A93">
        <w:rPr>
          <w:rFonts w:ascii="Arial" w:hAnsi="Arial" w:cs="Arial"/>
          <w:szCs w:val="20"/>
        </w:rPr>
        <w:t xml:space="preserve"> per project set according to the Programme priorities and each specific objective (see </w:t>
      </w:r>
      <w:r w:rsidR="00D24576" w:rsidRPr="007A0A93">
        <w:rPr>
          <w:rFonts w:ascii="Arial" w:hAnsi="Arial" w:cs="Arial"/>
          <w:szCs w:val="20"/>
        </w:rPr>
        <w:t>section</w:t>
      </w:r>
      <w:r w:rsidR="00445096" w:rsidRPr="007A0A93">
        <w:rPr>
          <w:rFonts w:ascii="Arial" w:hAnsi="Arial" w:cs="Arial"/>
          <w:szCs w:val="20"/>
        </w:rPr>
        <w:t xml:space="preserve"> 5.4. “Budget Plan”</w:t>
      </w:r>
      <w:r w:rsidR="00452CEA" w:rsidRPr="007A0A93">
        <w:rPr>
          <w:rFonts w:ascii="Arial" w:hAnsi="Arial" w:cs="Arial"/>
          <w:szCs w:val="20"/>
        </w:rPr>
        <w:t xml:space="preserve">). </w:t>
      </w:r>
    </w:p>
    <w:p w14:paraId="14799D6A" w14:textId="77777777" w:rsidR="008A20D8" w:rsidRPr="007A0A93" w:rsidRDefault="00232688" w:rsidP="005773A9">
      <w:pPr>
        <w:tabs>
          <w:tab w:val="left" w:pos="0"/>
        </w:tabs>
        <w:spacing w:after="120" w:line="288" w:lineRule="auto"/>
        <w:jc w:val="both"/>
        <w:rPr>
          <w:rFonts w:ascii="Arial" w:hAnsi="Arial" w:cs="Arial"/>
          <w:szCs w:val="20"/>
        </w:rPr>
      </w:pPr>
      <w:r w:rsidRPr="007A0A93">
        <w:rPr>
          <w:rFonts w:ascii="Arial" w:hAnsi="Arial" w:cs="Arial"/>
          <w:szCs w:val="20"/>
        </w:rPr>
        <w:t xml:space="preserve">Lump sum of the project preparation costs </w:t>
      </w:r>
      <w:r w:rsidR="007B2345" w:rsidRPr="005A37A3">
        <w:rPr>
          <w:rFonts w:ascii="Arial" w:hAnsi="Arial" w:cs="Arial"/>
          <w:szCs w:val="20"/>
        </w:rPr>
        <w:t>should be reported in “zero” report in eMs and</w:t>
      </w:r>
      <w:r w:rsidR="007B2345">
        <w:rPr>
          <w:rFonts w:ascii="Arial" w:hAnsi="Arial" w:cs="Arial"/>
          <w:szCs w:val="20"/>
        </w:rPr>
        <w:t xml:space="preserve"> </w:t>
      </w:r>
      <w:r w:rsidRPr="007A0A93">
        <w:rPr>
          <w:rFonts w:ascii="Arial" w:hAnsi="Arial" w:cs="Arial"/>
          <w:szCs w:val="20"/>
        </w:rPr>
        <w:t xml:space="preserve">will be paid to the LP together with the first progress report. </w:t>
      </w:r>
    </w:p>
    <w:p w14:paraId="18989984" w14:textId="77777777" w:rsidR="006E2DD0" w:rsidRPr="007A0A93" w:rsidRDefault="006E2DD0" w:rsidP="005773A9">
      <w:pPr>
        <w:tabs>
          <w:tab w:val="left" w:pos="0"/>
        </w:tabs>
        <w:spacing w:after="120" w:line="288" w:lineRule="auto"/>
        <w:jc w:val="both"/>
        <w:rPr>
          <w:rFonts w:ascii="Arial" w:hAnsi="Arial" w:cs="Arial"/>
          <w:szCs w:val="20"/>
        </w:rPr>
      </w:pPr>
      <w:r w:rsidRPr="007A0A93">
        <w:rPr>
          <w:rFonts w:ascii="Arial" w:hAnsi="Arial" w:cs="Arial"/>
          <w:szCs w:val="20"/>
        </w:rPr>
        <w:t xml:space="preserve">Regarding </w:t>
      </w:r>
      <w:r w:rsidR="00E56357" w:rsidRPr="007A0A93">
        <w:rPr>
          <w:rFonts w:ascii="Arial" w:hAnsi="Arial" w:cs="Arial"/>
          <w:szCs w:val="20"/>
        </w:rPr>
        <w:t xml:space="preserve">costs for </w:t>
      </w:r>
      <w:r w:rsidR="00030E25" w:rsidRPr="007A0A93">
        <w:rPr>
          <w:rFonts w:ascii="Arial" w:hAnsi="Arial" w:cs="Arial"/>
          <w:szCs w:val="20"/>
        </w:rPr>
        <w:t>preparation</w:t>
      </w:r>
      <w:r w:rsidRPr="007A0A93">
        <w:rPr>
          <w:rFonts w:ascii="Arial" w:hAnsi="Arial" w:cs="Arial"/>
          <w:szCs w:val="20"/>
        </w:rPr>
        <w:t xml:space="preserve"> of technical documentation </w:t>
      </w:r>
      <w:r w:rsidR="00E34317">
        <w:rPr>
          <w:rFonts w:ascii="Arial" w:hAnsi="Arial" w:cs="Arial"/>
          <w:szCs w:val="20"/>
        </w:rPr>
        <w:t xml:space="preserve">necessary </w:t>
      </w:r>
      <w:r w:rsidR="00D63A11" w:rsidRPr="007A0A93">
        <w:rPr>
          <w:rFonts w:ascii="Arial" w:hAnsi="Arial" w:cs="Arial"/>
          <w:szCs w:val="20"/>
        </w:rPr>
        <w:t xml:space="preserve">for submission of the application </w:t>
      </w:r>
      <w:r w:rsidRPr="007A0A93">
        <w:rPr>
          <w:rFonts w:ascii="Arial" w:hAnsi="Arial" w:cs="Arial"/>
          <w:szCs w:val="20"/>
        </w:rPr>
        <w:t>see subsection “9.3.6. Insfrastructure and work</w:t>
      </w:r>
      <w:r w:rsidR="00F84C1F" w:rsidRPr="007A0A93">
        <w:rPr>
          <w:rFonts w:ascii="Arial" w:hAnsi="Arial" w:cs="Arial"/>
          <w:szCs w:val="20"/>
        </w:rPr>
        <w:t xml:space="preserve">s”. </w:t>
      </w:r>
    </w:p>
    <w:p w14:paraId="314624A9" w14:textId="77777777" w:rsidR="008A20D8" w:rsidRPr="007A0A93" w:rsidRDefault="008A20D8" w:rsidP="008A20D8">
      <w:pPr>
        <w:spacing w:line="269" w:lineRule="auto"/>
        <w:jc w:val="both"/>
        <w:rPr>
          <w:rFonts w:ascii="Arial" w:hAnsi="Arial" w:cs="Arial"/>
          <w:b/>
          <w:color w:val="595959" w:themeColor="text1" w:themeTint="A6"/>
          <w:szCs w:val="20"/>
        </w:rPr>
      </w:pPr>
      <w:r w:rsidRPr="007A0A93">
        <w:rPr>
          <w:rFonts w:ascii="Arial" w:hAnsi="Arial" w:cs="Arial"/>
          <w:b/>
          <w:color w:val="595959" w:themeColor="text1" w:themeTint="A6"/>
          <w:szCs w:val="20"/>
        </w:rPr>
        <w:t>Work package “Management”</w:t>
      </w:r>
    </w:p>
    <w:p w14:paraId="6AF93AB6" w14:textId="77777777" w:rsidR="008A20D8" w:rsidRPr="007A0A93" w:rsidRDefault="008A20D8" w:rsidP="005773A9">
      <w:pPr>
        <w:spacing w:after="120" w:line="288" w:lineRule="auto"/>
        <w:jc w:val="both"/>
        <w:rPr>
          <w:rFonts w:ascii="Arial" w:hAnsi="Arial" w:cs="Arial"/>
          <w:szCs w:val="20"/>
        </w:rPr>
      </w:pPr>
      <w:r w:rsidRPr="007A0A93">
        <w:rPr>
          <w:rFonts w:ascii="Arial" w:hAnsi="Arial" w:cs="Arial"/>
          <w:szCs w:val="20"/>
        </w:rPr>
        <w:t xml:space="preserve">This work package is </w:t>
      </w:r>
      <w:r w:rsidRPr="007A0A93">
        <w:rPr>
          <w:rFonts w:ascii="Arial" w:hAnsi="Arial" w:cs="Arial"/>
          <w:b/>
          <w:szCs w:val="20"/>
        </w:rPr>
        <w:t>mandatory</w:t>
      </w:r>
      <w:r w:rsidRPr="007A0A93">
        <w:rPr>
          <w:rFonts w:ascii="Arial" w:hAnsi="Arial" w:cs="Arial"/>
          <w:szCs w:val="20"/>
        </w:rPr>
        <w:t xml:space="preserve"> for all projects and should contain the description of all activities</w:t>
      </w:r>
      <w:r w:rsidR="00D962BD" w:rsidRPr="007A0A93">
        <w:rPr>
          <w:rFonts w:ascii="Arial" w:hAnsi="Arial" w:cs="Arial"/>
          <w:szCs w:val="20"/>
        </w:rPr>
        <w:t xml:space="preserve"> and </w:t>
      </w:r>
      <w:r w:rsidR="00030E25" w:rsidRPr="007A0A93">
        <w:rPr>
          <w:rFonts w:ascii="Arial" w:hAnsi="Arial" w:cs="Arial"/>
          <w:szCs w:val="20"/>
        </w:rPr>
        <w:t xml:space="preserve">justification for </w:t>
      </w:r>
      <w:r w:rsidR="00D962BD" w:rsidRPr="007A0A93">
        <w:rPr>
          <w:rFonts w:ascii="Arial" w:hAnsi="Arial" w:cs="Arial"/>
          <w:szCs w:val="20"/>
        </w:rPr>
        <w:t>equipment</w:t>
      </w:r>
      <w:r w:rsidRPr="007A0A93">
        <w:rPr>
          <w:rFonts w:ascii="Arial" w:hAnsi="Arial" w:cs="Arial"/>
          <w:szCs w:val="20"/>
        </w:rPr>
        <w:t xml:space="preserve"> related to</w:t>
      </w:r>
      <w:r w:rsidR="00401289" w:rsidRPr="007A0A93">
        <w:rPr>
          <w:rFonts w:ascii="Arial" w:hAnsi="Arial" w:cs="Arial"/>
          <w:szCs w:val="20"/>
        </w:rPr>
        <w:t xml:space="preserve"> the management of</w:t>
      </w:r>
      <w:r w:rsidRPr="007A0A93">
        <w:rPr>
          <w:rFonts w:ascii="Arial" w:hAnsi="Arial" w:cs="Arial"/>
          <w:szCs w:val="20"/>
        </w:rPr>
        <w:t xml:space="preserve"> project content and</w:t>
      </w:r>
      <w:r w:rsidR="00401289" w:rsidRPr="007A0A93">
        <w:rPr>
          <w:rFonts w:ascii="Arial" w:hAnsi="Arial" w:cs="Arial"/>
          <w:szCs w:val="20"/>
        </w:rPr>
        <w:t xml:space="preserve"> finances</w:t>
      </w:r>
      <w:r w:rsidRPr="007A0A93">
        <w:rPr>
          <w:rFonts w:ascii="Arial" w:hAnsi="Arial" w:cs="Arial"/>
          <w:szCs w:val="20"/>
        </w:rPr>
        <w:t xml:space="preserve">. </w:t>
      </w:r>
    </w:p>
    <w:p w14:paraId="764E57B8" w14:textId="77777777" w:rsidR="008A20D8" w:rsidRPr="007A0A93" w:rsidRDefault="00930D8B" w:rsidP="005773A9">
      <w:pPr>
        <w:spacing w:after="120" w:line="288" w:lineRule="auto"/>
        <w:jc w:val="both"/>
        <w:rPr>
          <w:rFonts w:ascii="Arial" w:hAnsi="Arial" w:cs="Arial"/>
          <w:szCs w:val="20"/>
        </w:rPr>
      </w:pPr>
      <w:r w:rsidRPr="007A0A93">
        <w:rPr>
          <w:rFonts w:ascii="Arial" w:hAnsi="Arial" w:cs="Arial"/>
          <w:szCs w:val="20"/>
        </w:rPr>
        <w:t>It has to be</w:t>
      </w:r>
      <w:r w:rsidR="008A20D8" w:rsidRPr="007A0A93">
        <w:rPr>
          <w:rFonts w:ascii="Arial" w:hAnsi="Arial" w:cs="Arial"/>
          <w:szCs w:val="20"/>
        </w:rPr>
        <w:t xml:space="preserve"> explain</w:t>
      </w:r>
      <w:r w:rsidRPr="007A0A93">
        <w:rPr>
          <w:rFonts w:ascii="Arial" w:hAnsi="Arial" w:cs="Arial"/>
          <w:szCs w:val="20"/>
        </w:rPr>
        <w:t>ed</w:t>
      </w:r>
      <w:r w:rsidR="008A20D8" w:rsidRPr="007A0A93">
        <w:rPr>
          <w:rFonts w:ascii="Arial" w:hAnsi="Arial" w:cs="Arial"/>
          <w:szCs w:val="20"/>
        </w:rPr>
        <w:t xml:space="preserve"> how the management on the strategic and operational level will be carried out in the project, namely:</w:t>
      </w:r>
    </w:p>
    <w:p w14:paraId="36881492" w14:textId="77777777"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rPr>
        <w:t>Structure, responsibilities, procedures for the day-to-day management and co-ordination</w:t>
      </w:r>
      <w:r w:rsidR="00652A2F" w:rsidRPr="007A0A93">
        <w:rPr>
          <w:rFonts w:ascii="Arial" w:hAnsi="Arial" w:cs="Arial"/>
        </w:rPr>
        <w:t xml:space="preserve">; </w:t>
      </w:r>
    </w:p>
    <w:p w14:paraId="1D8A0014" w14:textId="77777777"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rPr>
        <w:t>Communication within the partnership;</w:t>
      </w:r>
    </w:p>
    <w:p w14:paraId="5231CD57" w14:textId="77777777" w:rsidR="008A20D8" w:rsidRPr="007A0A93" w:rsidRDefault="008A20D8" w:rsidP="00E435A3">
      <w:pPr>
        <w:pStyle w:val="ListParagraph"/>
        <w:numPr>
          <w:ilvl w:val="0"/>
          <w:numId w:val="68"/>
        </w:numPr>
        <w:spacing w:after="0" w:line="269" w:lineRule="auto"/>
        <w:jc w:val="both"/>
        <w:rPr>
          <w:rFonts w:ascii="Arial" w:hAnsi="Arial" w:cs="Arial"/>
        </w:rPr>
      </w:pPr>
      <w:r w:rsidRPr="007A0A93">
        <w:rPr>
          <w:rFonts w:ascii="Arial" w:hAnsi="Arial" w:cs="Arial"/>
        </w:rPr>
        <w:t>Reporting</w:t>
      </w:r>
      <w:r w:rsidR="000B1F50" w:rsidRPr="007A0A93">
        <w:rPr>
          <w:rFonts w:ascii="Arial" w:hAnsi="Arial" w:cs="Arial"/>
        </w:rPr>
        <w:t>;</w:t>
      </w:r>
      <w:r w:rsidRPr="007A0A93">
        <w:rPr>
          <w:rFonts w:ascii="Arial" w:hAnsi="Arial" w:cs="Arial"/>
        </w:rPr>
        <w:t xml:space="preserve"> </w:t>
      </w:r>
    </w:p>
    <w:p w14:paraId="5B9F66C9" w14:textId="77777777" w:rsidR="00030E25" w:rsidRPr="007A0A93" w:rsidRDefault="004F483D" w:rsidP="00E435A3">
      <w:pPr>
        <w:pStyle w:val="ListParagraph"/>
        <w:numPr>
          <w:ilvl w:val="0"/>
          <w:numId w:val="68"/>
        </w:numPr>
        <w:spacing w:after="0" w:line="269" w:lineRule="auto"/>
        <w:jc w:val="both"/>
        <w:rPr>
          <w:rFonts w:ascii="Arial" w:hAnsi="Arial" w:cs="Arial"/>
        </w:rPr>
      </w:pPr>
      <w:r w:rsidRPr="007A0A93">
        <w:rPr>
          <w:rFonts w:ascii="Arial" w:hAnsi="Arial" w:cs="Arial"/>
        </w:rPr>
        <w:t>Indication</w:t>
      </w:r>
      <w:r w:rsidR="008A20D8" w:rsidRPr="007A0A93">
        <w:rPr>
          <w:rFonts w:ascii="Arial" w:hAnsi="Arial" w:cs="Arial"/>
        </w:rPr>
        <w:t xml:space="preserve"> whether </w:t>
      </w:r>
      <w:r w:rsidR="00ED6AF2" w:rsidRPr="007A0A93">
        <w:rPr>
          <w:rFonts w:ascii="Arial" w:hAnsi="Arial" w:cs="Arial"/>
        </w:rPr>
        <w:t xml:space="preserve">project management will be </w:t>
      </w:r>
      <w:r w:rsidR="005609CE" w:rsidRPr="007A0A93">
        <w:rPr>
          <w:rFonts w:ascii="Arial" w:hAnsi="Arial" w:cs="Arial"/>
        </w:rPr>
        <w:t>subcontracted</w:t>
      </w:r>
      <w:r w:rsidR="00030E25" w:rsidRPr="007A0A93">
        <w:rPr>
          <w:rFonts w:ascii="Arial" w:hAnsi="Arial" w:cs="Arial"/>
        </w:rPr>
        <w:t>;</w:t>
      </w:r>
    </w:p>
    <w:p w14:paraId="0D37013E" w14:textId="77777777" w:rsidR="008A20D8" w:rsidRPr="007A0A93" w:rsidRDefault="00030E25" w:rsidP="00E435A3">
      <w:pPr>
        <w:pStyle w:val="ListParagraph"/>
        <w:numPr>
          <w:ilvl w:val="0"/>
          <w:numId w:val="68"/>
        </w:numPr>
        <w:spacing w:after="0" w:line="269" w:lineRule="auto"/>
        <w:jc w:val="both"/>
        <w:rPr>
          <w:rFonts w:ascii="Arial" w:hAnsi="Arial" w:cs="Arial"/>
        </w:rPr>
      </w:pPr>
      <w:r w:rsidRPr="007A0A93">
        <w:rPr>
          <w:rFonts w:ascii="Arial" w:hAnsi="Arial" w:cs="Arial"/>
        </w:rPr>
        <w:t>Explanation how the equipment for project management purpose will be used and by which project partners (in case project partners plan to purchase equipment for project management purposes).</w:t>
      </w:r>
    </w:p>
    <w:p w14:paraId="1237614C" w14:textId="77777777" w:rsidR="008A20D8" w:rsidRPr="007A0A93" w:rsidRDefault="008A20D8" w:rsidP="008A20D8">
      <w:pPr>
        <w:spacing w:line="269" w:lineRule="auto"/>
        <w:jc w:val="both"/>
        <w:rPr>
          <w:rFonts w:ascii="Arial" w:hAnsi="Arial" w:cs="Arial"/>
          <w:color w:val="595959" w:themeColor="text1" w:themeTint="A6"/>
          <w:szCs w:val="20"/>
        </w:rPr>
      </w:pPr>
    </w:p>
    <w:p w14:paraId="719C55CE" w14:textId="77777777" w:rsidR="008A20D8" w:rsidRPr="007A0A93" w:rsidRDefault="008A20D8" w:rsidP="005773A9">
      <w:pPr>
        <w:spacing w:after="120" w:line="288" w:lineRule="auto"/>
        <w:jc w:val="both"/>
        <w:rPr>
          <w:rFonts w:ascii="Arial" w:hAnsi="Arial" w:cs="Arial"/>
          <w:b/>
          <w:color w:val="595959" w:themeColor="text1" w:themeTint="A6"/>
          <w:szCs w:val="20"/>
        </w:rPr>
      </w:pPr>
      <w:r w:rsidRPr="007A0A93">
        <w:rPr>
          <w:rFonts w:ascii="Arial" w:hAnsi="Arial" w:cs="Arial"/>
          <w:b/>
          <w:color w:val="595959" w:themeColor="text1" w:themeTint="A6"/>
          <w:szCs w:val="20"/>
        </w:rPr>
        <w:t>Work package “Implementation”</w:t>
      </w:r>
    </w:p>
    <w:p w14:paraId="1594BEB1" w14:textId="62E215F7" w:rsidR="00397A3D" w:rsidRDefault="00EC3F2C" w:rsidP="005773A9">
      <w:pPr>
        <w:spacing w:after="120" w:line="288" w:lineRule="auto"/>
        <w:jc w:val="both"/>
        <w:rPr>
          <w:rFonts w:ascii="Arial" w:hAnsi="Arial" w:cs="Arial"/>
          <w:szCs w:val="20"/>
        </w:rPr>
      </w:pPr>
      <w:r w:rsidRPr="007A0A93">
        <w:rPr>
          <w:rFonts w:ascii="Arial" w:hAnsi="Arial" w:cs="Arial"/>
          <w:szCs w:val="20"/>
        </w:rPr>
        <w:t xml:space="preserve">This WP “Implementation” is </w:t>
      </w:r>
      <w:r w:rsidRPr="007A0A93">
        <w:rPr>
          <w:rFonts w:ascii="Arial" w:hAnsi="Arial" w:cs="Arial"/>
          <w:b/>
          <w:szCs w:val="20"/>
        </w:rPr>
        <w:t>mandatory</w:t>
      </w:r>
      <w:r w:rsidRPr="007A0A93">
        <w:rPr>
          <w:rFonts w:ascii="Arial" w:hAnsi="Arial" w:cs="Arial"/>
          <w:szCs w:val="20"/>
        </w:rPr>
        <w:t xml:space="preserve"> for all projects as it describes the core „thematic” activities carried out within the project and the related main project outputs. Information on project activities and deliverables leading to achievement of project main outputs and project overall objective has to be included.</w:t>
      </w:r>
      <w:r w:rsidR="004B130C" w:rsidRPr="007A0A93">
        <w:rPr>
          <w:rFonts w:ascii="Arial" w:hAnsi="Arial" w:cs="Arial"/>
          <w:szCs w:val="20"/>
        </w:rPr>
        <w:t xml:space="preserve"> Also</w:t>
      </w:r>
      <w:r w:rsidR="00006804" w:rsidRPr="007A0A93">
        <w:rPr>
          <w:rFonts w:ascii="Arial" w:hAnsi="Arial" w:cs="Arial"/>
          <w:szCs w:val="20"/>
        </w:rPr>
        <w:t xml:space="preserve">, </w:t>
      </w:r>
      <w:r w:rsidR="00DA634F" w:rsidRPr="007A0A93">
        <w:rPr>
          <w:rFonts w:ascii="Arial" w:hAnsi="Arial" w:cs="Arial"/>
          <w:szCs w:val="20"/>
        </w:rPr>
        <w:t xml:space="preserve">projects have to </w:t>
      </w:r>
      <w:r w:rsidRPr="007A0A93">
        <w:rPr>
          <w:rFonts w:ascii="Arial" w:hAnsi="Arial" w:cs="Arial"/>
          <w:szCs w:val="20"/>
        </w:rPr>
        <w:t xml:space="preserve">provide </w:t>
      </w:r>
      <w:r w:rsidR="008A20D8" w:rsidRPr="007A0A93">
        <w:rPr>
          <w:rFonts w:ascii="Arial" w:hAnsi="Arial" w:cs="Arial"/>
          <w:szCs w:val="20"/>
        </w:rPr>
        <w:t>descri</w:t>
      </w:r>
      <w:r w:rsidR="00FD3BEA" w:rsidRPr="007A0A93">
        <w:rPr>
          <w:rFonts w:ascii="Arial" w:hAnsi="Arial" w:cs="Arial"/>
          <w:szCs w:val="20"/>
        </w:rPr>
        <w:t>ption</w:t>
      </w:r>
      <w:r w:rsidR="008A20D8" w:rsidRPr="007A0A93">
        <w:rPr>
          <w:rFonts w:ascii="Arial" w:hAnsi="Arial" w:cs="Arial"/>
          <w:szCs w:val="20"/>
        </w:rPr>
        <w:t xml:space="preserve"> </w:t>
      </w:r>
      <w:r w:rsidR="00FD3BEA" w:rsidRPr="007A0A93">
        <w:rPr>
          <w:rFonts w:ascii="Arial" w:hAnsi="Arial" w:cs="Arial"/>
          <w:szCs w:val="20"/>
        </w:rPr>
        <w:t xml:space="preserve">of </w:t>
      </w:r>
      <w:r w:rsidR="008A20D8" w:rsidRPr="007A0A93">
        <w:rPr>
          <w:rFonts w:ascii="Arial" w:hAnsi="Arial" w:cs="Arial"/>
          <w:szCs w:val="20"/>
        </w:rPr>
        <w:t xml:space="preserve">involvement of </w:t>
      </w:r>
      <w:r w:rsidR="00604AA4" w:rsidRPr="007A0A93">
        <w:rPr>
          <w:rFonts w:ascii="Arial" w:hAnsi="Arial" w:cs="Arial"/>
          <w:szCs w:val="20"/>
        </w:rPr>
        <w:t xml:space="preserve">project </w:t>
      </w:r>
      <w:r w:rsidR="008A20D8" w:rsidRPr="007A0A93">
        <w:rPr>
          <w:rFonts w:ascii="Arial" w:hAnsi="Arial" w:cs="Arial"/>
          <w:szCs w:val="20"/>
        </w:rPr>
        <w:t>partners, target group</w:t>
      </w:r>
      <w:r w:rsidRPr="007A0A93">
        <w:rPr>
          <w:rFonts w:ascii="Arial" w:hAnsi="Arial" w:cs="Arial"/>
          <w:szCs w:val="20"/>
        </w:rPr>
        <w:t>s</w:t>
      </w:r>
      <w:r w:rsidR="008A20D8" w:rsidRPr="007A0A93">
        <w:rPr>
          <w:rFonts w:ascii="Arial" w:hAnsi="Arial" w:cs="Arial"/>
          <w:szCs w:val="20"/>
        </w:rPr>
        <w:t>, start and end date of activities,</w:t>
      </w:r>
      <w:r w:rsidR="00604AA4" w:rsidRPr="007A0A93">
        <w:rPr>
          <w:rFonts w:ascii="Arial" w:hAnsi="Arial" w:cs="Arial"/>
          <w:szCs w:val="20"/>
        </w:rPr>
        <w:t xml:space="preserve"> deliverables</w:t>
      </w:r>
      <w:r w:rsidR="00CA252C">
        <w:rPr>
          <w:rFonts w:ascii="Arial" w:hAnsi="Arial" w:cs="Arial"/>
          <w:szCs w:val="20"/>
        </w:rPr>
        <w:t>.</w:t>
      </w:r>
      <w:r w:rsidR="008A20D8" w:rsidRPr="007A0A93">
        <w:rPr>
          <w:rFonts w:ascii="Arial" w:hAnsi="Arial" w:cs="Arial"/>
          <w:szCs w:val="20"/>
        </w:rPr>
        <w:t xml:space="preserve"> </w:t>
      </w:r>
    </w:p>
    <w:p w14:paraId="066453B6" w14:textId="4C001FBE" w:rsidR="008A20D8" w:rsidRPr="00A065E7" w:rsidRDefault="00397A3D" w:rsidP="005773A9">
      <w:pPr>
        <w:spacing w:after="120" w:line="288" w:lineRule="auto"/>
        <w:jc w:val="both"/>
        <w:rPr>
          <w:rFonts w:ascii="Arial" w:hAnsi="Arial"/>
          <w:b/>
        </w:rPr>
      </w:pPr>
      <w:r w:rsidRPr="004367BA">
        <w:rPr>
          <w:rFonts w:ascii="Arial" w:hAnsi="Arial"/>
          <w:b/>
        </w:rPr>
        <w:t>Not more tha</w:t>
      </w:r>
      <w:r w:rsidR="003B6760" w:rsidRPr="004367BA">
        <w:rPr>
          <w:rFonts w:ascii="Arial" w:hAnsi="Arial"/>
          <w:b/>
        </w:rPr>
        <w:t xml:space="preserve">n </w:t>
      </w:r>
      <w:r w:rsidR="00B01030" w:rsidRPr="004367BA">
        <w:rPr>
          <w:rFonts w:ascii="Arial" w:hAnsi="Arial"/>
          <w:b/>
        </w:rPr>
        <w:t>2</w:t>
      </w:r>
      <w:r w:rsidRPr="004367BA">
        <w:rPr>
          <w:rFonts w:ascii="Arial" w:hAnsi="Arial"/>
          <w:b/>
        </w:rPr>
        <w:t xml:space="preserve"> work packages “Implementation” should be created.</w:t>
      </w:r>
    </w:p>
    <w:p w14:paraId="51EC2490" w14:textId="77777777" w:rsidR="008A20D8" w:rsidRPr="007A0A93" w:rsidRDefault="008A20D8" w:rsidP="005773A9">
      <w:pPr>
        <w:spacing w:after="120" w:line="288" w:lineRule="auto"/>
        <w:jc w:val="both"/>
        <w:rPr>
          <w:rFonts w:ascii="Arial" w:hAnsi="Arial" w:cs="Arial"/>
          <w:b/>
          <w:color w:val="595959" w:themeColor="text1" w:themeTint="A6"/>
          <w:szCs w:val="20"/>
        </w:rPr>
      </w:pPr>
      <w:r w:rsidRPr="007A0A93">
        <w:rPr>
          <w:rFonts w:ascii="Arial" w:hAnsi="Arial" w:cs="Arial"/>
          <w:b/>
          <w:color w:val="595959" w:themeColor="text1" w:themeTint="A6"/>
          <w:szCs w:val="20"/>
        </w:rPr>
        <w:t>Work package “Investment”</w:t>
      </w:r>
    </w:p>
    <w:p w14:paraId="6B439209" w14:textId="77777777" w:rsidR="008A20D8" w:rsidRPr="007A0A93" w:rsidRDefault="008A20D8" w:rsidP="005773A9">
      <w:pPr>
        <w:spacing w:after="120" w:line="288" w:lineRule="auto"/>
        <w:jc w:val="both"/>
        <w:rPr>
          <w:rFonts w:ascii="Arial" w:hAnsi="Arial" w:cs="Arial"/>
          <w:szCs w:val="20"/>
        </w:rPr>
      </w:pPr>
      <w:r w:rsidRPr="007A0A93">
        <w:rPr>
          <w:rFonts w:ascii="Arial" w:hAnsi="Arial" w:cs="Arial"/>
          <w:szCs w:val="20"/>
        </w:rPr>
        <w:t xml:space="preserve">This work package is </w:t>
      </w:r>
      <w:r w:rsidRPr="007A0A93">
        <w:rPr>
          <w:rFonts w:ascii="Arial" w:hAnsi="Arial" w:cs="Arial"/>
          <w:b/>
          <w:szCs w:val="20"/>
        </w:rPr>
        <w:t>mandatory</w:t>
      </w:r>
      <w:r w:rsidRPr="007A0A93">
        <w:rPr>
          <w:rFonts w:ascii="Arial" w:hAnsi="Arial" w:cs="Arial"/>
          <w:szCs w:val="20"/>
        </w:rPr>
        <w:t xml:space="preserve"> </w:t>
      </w:r>
      <w:r w:rsidR="00EC3F2C" w:rsidRPr="007A0A93">
        <w:rPr>
          <w:rFonts w:ascii="Arial" w:hAnsi="Arial" w:cs="Arial"/>
          <w:szCs w:val="20"/>
        </w:rPr>
        <w:t xml:space="preserve">if investments in infrastructure and works are planned in the project under BL “Infrastructure and works”. </w:t>
      </w:r>
      <w:r w:rsidR="007B17CE" w:rsidRPr="007A0A93">
        <w:rPr>
          <w:rFonts w:ascii="Arial" w:hAnsi="Arial" w:cs="Arial"/>
          <w:szCs w:val="20"/>
        </w:rPr>
        <w:t xml:space="preserve">  </w:t>
      </w:r>
    </w:p>
    <w:p w14:paraId="1A46486D" w14:textId="77777777" w:rsidR="000B6849" w:rsidRPr="007A0A93" w:rsidRDefault="008A20D8" w:rsidP="005773A9">
      <w:pPr>
        <w:spacing w:after="120" w:line="288" w:lineRule="auto"/>
        <w:jc w:val="both"/>
        <w:rPr>
          <w:rFonts w:ascii="Arial" w:hAnsi="Arial" w:cs="Arial"/>
          <w:szCs w:val="20"/>
        </w:rPr>
      </w:pPr>
      <w:r w:rsidRPr="007A0A93">
        <w:rPr>
          <w:rFonts w:ascii="Arial" w:hAnsi="Arial" w:cs="Arial"/>
          <w:szCs w:val="20"/>
        </w:rPr>
        <w:t xml:space="preserve">Investments </w:t>
      </w:r>
      <w:r w:rsidR="00205BB7" w:rsidRPr="007A0A93">
        <w:rPr>
          <w:rFonts w:ascii="Arial" w:hAnsi="Arial" w:cs="Arial"/>
          <w:szCs w:val="20"/>
        </w:rPr>
        <w:t xml:space="preserve">in infrastructure </w:t>
      </w:r>
      <w:r w:rsidRPr="007A0A93">
        <w:rPr>
          <w:rFonts w:ascii="Arial" w:hAnsi="Arial" w:cs="Arial"/>
          <w:szCs w:val="20"/>
        </w:rPr>
        <w:t>are financed only</w:t>
      </w:r>
      <w:r w:rsidR="00982A4E" w:rsidRPr="007A0A93">
        <w:rPr>
          <w:rFonts w:ascii="Arial" w:hAnsi="Arial" w:cs="Arial"/>
          <w:szCs w:val="20"/>
        </w:rPr>
        <w:t xml:space="preserve"> if</w:t>
      </w:r>
      <w:r w:rsidRPr="007A0A93">
        <w:rPr>
          <w:rFonts w:ascii="Arial" w:hAnsi="Arial" w:cs="Arial"/>
          <w:szCs w:val="20"/>
        </w:rPr>
        <w:t xml:space="preserve"> they</w:t>
      </w:r>
      <w:r w:rsidR="00292E45" w:rsidRPr="007A0A93">
        <w:rPr>
          <w:rFonts w:ascii="Arial" w:hAnsi="Arial" w:cs="Arial"/>
          <w:szCs w:val="20"/>
        </w:rPr>
        <w:t xml:space="preserve"> </w:t>
      </w:r>
      <w:r w:rsidR="00F23C87" w:rsidRPr="007A0A93">
        <w:rPr>
          <w:rFonts w:ascii="Arial" w:hAnsi="Arial" w:cs="Arial"/>
          <w:szCs w:val="20"/>
        </w:rPr>
        <w:t xml:space="preserve">support </w:t>
      </w:r>
      <w:r w:rsidR="00982A4E" w:rsidRPr="007A0A93">
        <w:rPr>
          <w:rFonts w:ascii="Arial" w:hAnsi="Arial" w:cs="Arial"/>
          <w:szCs w:val="20"/>
        </w:rPr>
        <w:t>to</w:t>
      </w:r>
      <w:r w:rsidRPr="007A0A93">
        <w:rPr>
          <w:rFonts w:ascii="Arial" w:hAnsi="Arial" w:cs="Arial"/>
          <w:szCs w:val="20"/>
        </w:rPr>
        <w:t xml:space="preserve"> </w:t>
      </w:r>
      <w:r w:rsidR="00646777" w:rsidRPr="007A0A93">
        <w:rPr>
          <w:rFonts w:ascii="Arial" w:hAnsi="Arial" w:cs="Arial"/>
          <w:szCs w:val="20"/>
        </w:rPr>
        <w:t>reach</w:t>
      </w:r>
      <w:r w:rsidRPr="007A0A93">
        <w:rPr>
          <w:rFonts w:ascii="Arial" w:hAnsi="Arial" w:cs="Arial"/>
          <w:szCs w:val="20"/>
        </w:rPr>
        <w:t xml:space="preserve"> </w:t>
      </w:r>
      <w:r w:rsidR="00F158E5" w:rsidRPr="007A0A93">
        <w:rPr>
          <w:rFonts w:ascii="Arial" w:hAnsi="Arial" w:cs="Arial"/>
          <w:szCs w:val="20"/>
        </w:rPr>
        <w:t>P</w:t>
      </w:r>
      <w:r w:rsidR="00205BB7" w:rsidRPr="007A0A93">
        <w:rPr>
          <w:rFonts w:ascii="Arial" w:hAnsi="Arial" w:cs="Arial"/>
          <w:szCs w:val="20"/>
        </w:rPr>
        <w:t xml:space="preserve">rogramme </w:t>
      </w:r>
      <w:r w:rsidR="00F158E5" w:rsidRPr="007A0A93">
        <w:rPr>
          <w:rFonts w:ascii="Arial" w:hAnsi="Arial" w:cs="Arial"/>
          <w:szCs w:val="20"/>
        </w:rPr>
        <w:t>objective</w:t>
      </w:r>
      <w:r w:rsidR="00205BB7" w:rsidRPr="007A0A93">
        <w:rPr>
          <w:rFonts w:ascii="Arial" w:hAnsi="Arial" w:cs="Arial"/>
          <w:szCs w:val="20"/>
        </w:rPr>
        <w:t xml:space="preserve"> and </w:t>
      </w:r>
      <w:r w:rsidR="00BC06DA" w:rsidRPr="007A0A93">
        <w:rPr>
          <w:rFonts w:ascii="Arial" w:hAnsi="Arial" w:cs="Arial"/>
          <w:szCs w:val="20"/>
        </w:rPr>
        <w:t xml:space="preserve">if </w:t>
      </w:r>
      <w:r w:rsidRPr="007A0A93">
        <w:rPr>
          <w:rFonts w:ascii="Arial" w:hAnsi="Arial" w:cs="Arial"/>
          <w:szCs w:val="20"/>
        </w:rPr>
        <w:t>their durability</w:t>
      </w:r>
      <w:r w:rsidR="00BC06DA" w:rsidRPr="007A0A93">
        <w:rPr>
          <w:rFonts w:ascii="Arial" w:hAnsi="Arial" w:cs="Arial"/>
          <w:szCs w:val="20"/>
        </w:rPr>
        <w:t xml:space="preserve"> is guaranteed</w:t>
      </w:r>
      <w:r w:rsidRPr="007A0A93">
        <w:rPr>
          <w:rFonts w:ascii="Arial" w:hAnsi="Arial" w:cs="Arial"/>
          <w:szCs w:val="20"/>
        </w:rPr>
        <w:t xml:space="preserve">. A cross border relevance of the investments in infrastructure should be evident and in line with the project </w:t>
      </w:r>
      <w:r w:rsidR="002E7D98" w:rsidRPr="007A0A93">
        <w:rPr>
          <w:rFonts w:ascii="Arial" w:hAnsi="Arial" w:cs="Arial"/>
          <w:szCs w:val="20"/>
        </w:rPr>
        <w:t xml:space="preserve">overall </w:t>
      </w:r>
      <w:r w:rsidR="005773A9">
        <w:rPr>
          <w:rFonts w:ascii="Arial" w:hAnsi="Arial" w:cs="Arial"/>
          <w:szCs w:val="20"/>
        </w:rPr>
        <w:t xml:space="preserve">objective. </w:t>
      </w:r>
    </w:p>
    <w:p w14:paraId="15553978" w14:textId="77777777" w:rsidR="00604AA4" w:rsidRPr="007A0A93" w:rsidRDefault="00604AA4" w:rsidP="005773A9">
      <w:pPr>
        <w:spacing w:after="120" w:line="288" w:lineRule="auto"/>
        <w:jc w:val="both"/>
        <w:rPr>
          <w:rFonts w:ascii="Arial" w:hAnsi="Arial" w:cs="Arial"/>
          <w:szCs w:val="20"/>
        </w:rPr>
      </w:pPr>
      <w:r w:rsidRPr="007A0A93">
        <w:rPr>
          <w:rFonts w:ascii="Arial" w:hAnsi="Arial" w:cs="Arial"/>
          <w:szCs w:val="20"/>
        </w:rPr>
        <w:t xml:space="preserve">The following </w:t>
      </w:r>
      <w:proofErr w:type="gramStart"/>
      <w:r w:rsidRPr="007A0A93">
        <w:rPr>
          <w:rFonts w:ascii="Arial" w:hAnsi="Arial" w:cs="Arial"/>
          <w:szCs w:val="20"/>
        </w:rPr>
        <w:t>information  on</w:t>
      </w:r>
      <w:proofErr w:type="gramEnd"/>
      <w:r w:rsidRPr="007A0A93">
        <w:rPr>
          <w:rFonts w:ascii="Arial" w:hAnsi="Arial" w:cs="Arial"/>
          <w:szCs w:val="20"/>
        </w:rPr>
        <w:t xml:space="preserve"> planned investments in infrastructure has to be described:   </w:t>
      </w:r>
    </w:p>
    <w:p w14:paraId="018A6918" w14:textId="77777777" w:rsidR="00604AA4" w:rsidRPr="007A0A93" w:rsidRDefault="00604AA4" w:rsidP="00E435A3">
      <w:pPr>
        <w:pStyle w:val="ListParagraph"/>
        <w:numPr>
          <w:ilvl w:val="0"/>
          <w:numId w:val="72"/>
        </w:numPr>
        <w:spacing w:line="269" w:lineRule="auto"/>
        <w:jc w:val="both"/>
        <w:rPr>
          <w:rFonts w:ascii="Arial" w:hAnsi="Arial" w:cs="Arial"/>
        </w:rPr>
      </w:pPr>
      <w:r w:rsidRPr="007A0A93">
        <w:rPr>
          <w:rFonts w:ascii="Arial" w:hAnsi="Arial" w:cs="Arial"/>
        </w:rPr>
        <w:t>Need for investments and benefits expected;</w:t>
      </w:r>
    </w:p>
    <w:p w14:paraId="35EE6F8C" w14:textId="77777777" w:rsidR="00604AA4" w:rsidRPr="007A0A93" w:rsidRDefault="00604AA4" w:rsidP="00E435A3">
      <w:pPr>
        <w:pStyle w:val="ListParagraph"/>
        <w:numPr>
          <w:ilvl w:val="0"/>
          <w:numId w:val="72"/>
        </w:numPr>
        <w:spacing w:line="269" w:lineRule="auto"/>
        <w:jc w:val="both"/>
        <w:rPr>
          <w:rFonts w:ascii="Arial" w:hAnsi="Arial" w:cs="Arial"/>
        </w:rPr>
      </w:pPr>
      <w:r w:rsidRPr="007A0A93">
        <w:rPr>
          <w:rFonts w:ascii="Arial" w:hAnsi="Arial" w:cs="Arial"/>
        </w:rPr>
        <w:t>Cross border relevance of investments;</w:t>
      </w:r>
    </w:p>
    <w:p w14:paraId="173A1FAF" w14:textId="77777777" w:rsidR="00604AA4" w:rsidRPr="007A0A93" w:rsidRDefault="00604AA4" w:rsidP="00E435A3">
      <w:pPr>
        <w:pStyle w:val="ListParagraph"/>
        <w:numPr>
          <w:ilvl w:val="0"/>
          <w:numId w:val="68"/>
        </w:numPr>
        <w:spacing w:after="0" w:line="269" w:lineRule="auto"/>
        <w:jc w:val="both"/>
        <w:rPr>
          <w:rFonts w:ascii="Arial" w:hAnsi="Arial" w:cs="Arial"/>
        </w:rPr>
      </w:pPr>
      <w:r w:rsidRPr="007A0A93">
        <w:rPr>
          <w:rFonts w:ascii="Arial" w:hAnsi="Arial" w:cs="Arial"/>
        </w:rPr>
        <w:t>Location of investments;</w:t>
      </w:r>
    </w:p>
    <w:p w14:paraId="2BDE4901" w14:textId="77777777" w:rsidR="00604AA4" w:rsidRPr="007A0A93" w:rsidRDefault="00604AA4" w:rsidP="00E435A3">
      <w:pPr>
        <w:pStyle w:val="ListParagraph"/>
        <w:numPr>
          <w:ilvl w:val="0"/>
          <w:numId w:val="68"/>
        </w:numPr>
        <w:spacing w:after="0" w:line="269" w:lineRule="auto"/>
        <w:jc w:val="both"/>
        <w:rPr>
          <w:rFonts w:ascii="Arial" w:hAnsi="Arial" w:cs="Arial"/>
        </w:rPr>
      </w:pPr>
      <w:r w:rsidRPr="007A0A93">
        <w:rPr>
          <w:rFonts w:ascii="Arial" w:hAnsi="Arial" w:cs="Arial"/>
        </w:rPr>
        <w:t>Risks associated with the investment (if applicable);</w:t>
      </w:r>
    </w:p>
    <w:p w14:paraId="09A36955" w14:textId="77777777" w:rsidR="00604AA4" w:rsidRPr="007A0A93" w:rsidRDefault="00604AA4" w:rsidP="00E435A3">
      <w:pPr>
        <w:pStyle w:val="ListParagraph"/>
        <w:numPr>
          <w:ilvl w:val="0"/>
          <w:numId w:val="68"/>
        </w:numPr>
        <w:spacing w:after="0" w:line="269" w:lineRule="auto"/>
        <w:jc w:val="both"/>
        <w:rPr>
          <w:rFonts w:ascii="Arial" w:hAnsi="Arial" w:cs="Arial"/>
        </w:rPr>
      </w:pPr>
      <w:r w:rsidRPr="007A0A93">
        <w:rPr>
          <w:rFonts w:ascii="Arial" w:hAnsi="Arial" w:cs="Arial"/>
        </w:rPr>
        <w:t xml:space="preserve">Investment documentation; </w:t>
      </w:r>
    </w:p>
    <w:p w14:paraId="5D0C9DAC" w14:textId="77777777" w:rsidR="00604AA4" w:rsidRPr="007A0A93" w:rsidRDefault="00604AA4" w:rsidP="00E435A3">
      <w:pPr>
        <w:pStyle w:val="ListParagraph"/>
        <w:numPr>
          <w:ilvl w:val="0"/>
          <w:numId w:val="68"/>
        </w:numPr>
        <w:spacing w:after="0" w:line="269" w:lineRule="auto"/>
        <w:jc w:val="both"/>
        <w:rPr>
          <w:rFonts w:ascii="Arial" w:hAnsi="Arial" w:cs="Arial"/>
        </w:rPr>
      </w:pPr>
      <w:r w:rsidRPr="007A0A93">
        <w:rPr>
          <w:rFonts w:ascii="Arial" w:hAnsi="Arial" w:cs="Arial"/>
        </w:rPr>
        <w:t xml:space="preserve">Ownership </w:t>
      </w:r>
      <w:r w:rsidR="00917273" w:rsidRPr="007A0A93">
        <w:rPr>
          <w:rFonts w:ascii="Arial" w:hAnsi="Arial" w:cs="Arial"/>
        </w:rPr>
        <w:t>and/or</w:t>
      </w:r>
      <w:r w:rsidR="00FE39BE" w:rsidRPr="007A0A93">
        <w:rPr>
          <w:rFonts w:ascii="Arial" w:hAnsi="Arial" w:cs="Arial"/>
        </w:rPr>
        <w:t xml:space="preserve"> usage</w:t>
      </w:r>
      <w:r w:rsidR="004F2563" w:rsidRPr="007A0A93">
        <w:rPr>
          <w:rFonts w:ascii="Arial" w:hAnsi="Arial" w:cs="Arial"/>
        </w:rPr>
        <w:t xml:space="preserve"> </w:t>
      </w:r>
      <w:r w:rsidRPr="007A0A93">
        <w:rPr>
          <w:rFonts w:ascii="Arial" w:hAnsi="Arial" w:cs="Arial"/>
        </w:rPr>
        <w:t>rights</w:t>
      </w:r>
      <w:r w:rsidR="000A1724" w:rsidRPr="007A0A93">
        <w:rPr>
          <w:rFonts w:ascii="Arial" w:hAnsi="Arial" w:cs="Arial"/>
        </w:rPr>
        <w:t xml:space="preserve"> </w:t>
      </w:r>
      <w:r w:rsidR="00D409D4" w:rsidRPr="007A0A93">
        <w:rPr>
          <w:rFonts w:ascii="Arial" w:hAnsi="Arial" w:cs="Arial"/>
        </w:rPr>
        <w:t>or</w:t>
      </w:r>
      <w:r w:rsidR="000A1724" w:rsidRPr="007A0A93">
        <w:rPr>
          <w:rFonts w:ascii="Arial" w:hAnsi="Arial" w:cs="Arial"/>
        </w:rPr>
        <w:t xml:space="preserve"> lease</w:t>
      </w:r>
      <w:r w:rsidR="00032C06" w:rsidRPr="007A0A93">
        <w:rPr>
          <w:rStyle w:val="CommentReference"/>
          <w:rFonts w:ascii="Arial" w:eastAsia="Times New Roman" w:hAnsi="Arial" w:cs="Arial"/>
          <w:lang w:eastAsia="lv-LV"/>
        </w:rPr>
        <w:t xml:space="preserve"> </w:t>
      </w:r>
      <w:r w:rsidR="00032C06" w:rsidRPr="007A0A93">
        <w:rPr>
          <w:rFonts w:ascii="Arial" w:hAnsi="Arial" w:cs="Arial"/>
          <w:szCs w:val="20"/>
        </w:rPr>
        <w:t>rights for lease period covering planned project duration and</w:t>
      </w:r>
      <w:r w:rsidR="006149FE" w:rsidRPr="007A0A93">
        <w:rPr>
          <w:rFonts w:ascii="Arial" w:hAnsi="Arial" w:cs="Arial"/>
          <w:szCs w:val="20"/>
        </w:rPr>
        <w:t xml:space="preserve"> according to</w:t>
      </w:r>
      <w:r w:rsidR="00032C06" w:rsidRPr="007A0A93">
        <w:rPr>
          <w:rFonts w:ascii="Arial" w:hAnsi="Arial" w:cs="Arial"/>
          <w:szCs w:val="20"/>
        </w:rPr>
        <w:t xml:space="preserve"> </w:t>
      </w:r>
      <w:r w:rsidR="00993579" w:rsidRPr="007A0A93">
        <w:rPr>
          <w:rFonts w:ascii="Arial" w:hAnsi="Arial" w:cs="Arial"/>
          <w:szCs w:val="20"/>
        </w:rPr>
        <w:t>requirements set in section 7.4. “Closure and durability of the project results” subsection “Durability and ownership of project results”</w:t>
      </w:r>
      <w:r w:rsidRPr="007A0A93">
        <w:rPr>
          <w:rFonts w:ascii="Arial" w:hAnsi="Arial" w:cs="Arial"/>
        </w:rPr>
        <w:t>;</w:t>
      </w:r>
    </w:p>
    <w:p w14:paraId="4809A760" w14:textId="77777777" w:rsidR="00604AA4" w:rsidRPr="007A0A93" w:rsidRDefault="00604AA4" w:rsidP="00E435A3">
      <w:pPr>
        <w:pStyle w:val="ListParagraph"/>
        <w:numPr>
          <w:ilvl w:val="0"/>
          <w:numId w:val="68"/>
        </w:numPr>
        <w:spacing w:after="0" w:line="269" w:lineRule="auto"/>
        <w:jc w:val="both"/>
        <w:rPr>
          <w:rFonts w:ascii="Arial" w:hAnsi="Arial" w:cs="Arial"/>
        </w:rPr>
      </w:pPr>
      <w:r w:rsidRPr="007A0A93">
        <w:rPr>
          <w:rFonts w:ascii="Arial" w:hAnsi="Arial" w:cs="Arial"/>
        </w:rPr>
        <w:lastRenderedPageBreak/>
        <w:t>Target groups;</w:t>
      </w:r>
    </w:p>
    <w:p w14:paraId="3566EA30" w14:textId="77777777" w:rsidR="00604AA4" w:rsidRPr="007A0A93" w:rsidRDefault="00604AA4" w:rsidP="00E435A3">
      <w:pPr>
        <w:pStyle w:val="ListParagraph"/>
        <w:numPr>
          <w:ilvl w:val="0"/>
          <w:numId w:val="68"/>
        </w:numPr>
        <w:spacing w:after="0" w:line="269" w:lineRule="auto"/>
        <w:jc w:val="both"/>
        <w:rPr>
          <w:rFonts w:ascii="Arial" w:hAnsi="Arial" w:cs="Arial"/>
        </w:rPr>
      </w:pPr>
      <w:r w:rsidRPr="007A0A93">
        <w:rPr>
          <w:rFonts w:ascii="Arial" w:hAnsi="Arial" w:cs="Arial"/>
        </w:rPr>
        <w:t>Involvement of project partners;</w:t>
      </w:r>
    </w:p>
    <w:p w14:paraId="483304E2" w14:textId="3BCE9557" w:rsidR="00604AA4" w:rsidRPr="007A0A93" w:rsidRDefault="00604AA4" w:rsidP="00E435A3">
      <w:pPr>
        <w:pStyle w:val="ListParagraph"/>
        <w:numPr>
          <w:ilvl w:val="0"/>
          <w:numId w:val="68"/>
        </w:numPr>
        <w:spacing w:after="0" w:line="269" w:lineRule="auto"/>
        <w:jc w:val="both"/>
        <w:rPr>
          <w:rFonts w:ascii="Arial" w:hAnsi="Arial" w:cs="Arial"/>
        </w:rPr>
      </w:pPr>
      <w:r w:rsidRPr="007A0A93">
        <w:rPr>
          <w:rFonts w:ascii="Arial" w:hAnsi="Arial" w:cs="Arial"/>
        </w:rPr>
        <w:t xml:space="preserve">Durability of </w:t>
      </w:r>
      <w:r w:rsidR="00EC3F2C" w:rsidRPr="007A0A93">
        <w:rPr>
          <w:rFonts w:ascii="Arial" w:hAnsi="Arial" w:cs="Arial"/>
        </w:rPr>
        <w:t>project main outputs</w:t>
      </w:r>
      <w:r w:rsidRPr="007A0A93">
        <w:rPr>
          <w:rFonts w:ascii="Arial" w:hAnsi="Arial" w:cs="Arial"/>
        </w:rPr>
        <w:t>;</w:t>
      </w:r>
    </w:p>
    <w:p w14:paraId="684F3CF2" w14:textId="77777777" w:rsidR="0089327A" w:rsidRPr="007A0A93" w:rsidRDefault="00604AA4" w:rsidP="00E435A3">
      <w:pPr>
        <w:pStyle w:val="ListParagraph"/>
        <w:numPr>
          <w:ilvl w:val="0"/>
          <w:numId w:val="68"/>
        </w:numPr>
        <w:spacing w:after="0" w:line="269" w:lineRule="auto"/>
        <w:jc w:val="both"/>
        <w:rPr>
          <w:rFonts w:ascii="Arial" w:hAnsi="Arial" w:cs="Arial"/>
        </w:rPr>
      </w:pPr>
      <w:r w:rsidRPr="007A0A93">
        <w:rPr>
          <w:rFonts w:ascii="Arial" w:hAnsi="Arial" w:cs="Arial"/>
        </w:rPr>
        <w:t>Activities listed that are leading to investments;</w:t>
      </w:r>
    </w:p>
    <w:p w14:paraId="1F50000B" w14:textId="17642A9B" w:rsidR="007170A4" w:rsidRPr="00E368B2" w:rsidRDefault="006C0BED" w:rsidP="009E329B">
      <w:pPr>
        <w:pStyle w:val="ListParagraph"/>
        <w:numPr>
          <w:ilvl w:val="0"/>
          <w:numId w:val="68"/>
        </w:numPr>
        <w:spacing w:after="0" w:line="269" w:lineRule="auto"/>
        <w:jc w:val="both"/>
        <w:rPr>
          <w:rFonts w:ascii="Arial" w:hAnsi="Arial" w:cs="Arial"/>
        </w:rPr>
      </w:pPr>
      <w:r w:rsidRPr="007A0A93">
        <w:rPr>
          <w:rFonts w:ascii="Arial" w:hAnsi="Arial" w:cs="Arial"/>
          <w:szCs w:val="20"/>
        </w:rPr>
        <w:t>Deliverables</w:t>
      </w:r>
      <w:r w:rsidR="00A42ED3" w:rsidRPr="007A0A93">
        <w:rPr>
          <w:rFonts w:ascii="Arial" w:hAnsi="Arial" w:cs="Arial"/>
          <w:szCs w:val="20"/>
        </w:rPr>
        <w:t>.</w:t>
      </w:r>
    </w:p>
    <w:p w14:paraId="75ADDF46" w14:textId="77777777" w:rsidR="009E329B" w:rsidRPr="005A37A3" w:rsidRDefault="009E329B" w:rsidP="009E329B">
      <w:pPr>
        <w:spacing w:line="269" w:lineRule="auto"/>
        <w:jc w:val="both"/>
        <w:rPr>
          <w:rFonts w:ascii="Arial" w:hAnsi="Arial"/>
          <w:b/>
          <w:color w:val="595959" w:themeColor="text1" w:themeTint="A6"/>
        </w:rPr>
      </w:pPr>
      <w:r w:rsidRPr="00C0596B">
        <w:rPr>
          <w:rFonts w:ascii="Arial" w:hAnsi="Arial"/>
          <w:b/>
        </w:rPr>
        <w:t>Not more than 2 work packages “Investment” should be created.</w:t>
      </w:r>
    </w:p>
    <w:p w14:paraId="2A5B7D56" w14:textId="77777777" w:rsidR="008A20D8" w:rsidRPr="005A37A3" w:rsidRDefault="008A20D8" w:rsidP="008A20D8">
      <w:pPr>
        <w:spacing w:line="269" w:lineRule="auto"/>
        <w:jc w:val="both"/>
        <w:rPr>
          <w:rFonts w:ascii="Arial" w:hAnsi="Arial"/>
          <w:b/>
          <w:color w:val="595959" w:themeColor="text1" w:themeTint="A6"/>
        </w:rPr>
      </w:pPr>
    </w:p>
    <w:p w14:paraId="2123EFBC" w14:textId="77777777" w:rsidR="005773A9" w:rsidRDefault="005773A9" w:rsidP="008A20D8">
      <w:pPr>
        <w:spacing w:line="269" w:lineRule="auto"/>
        <w:jc w:val="both"/>
        <w:rPr>
          <w:rFonts w:ascii="Arial" w:hAnsi="Arial" w:cs="Arial"/>
          <w:color w:val="595959" w:themeColor="text1" w:themeTint="A6"/>
          <w:szCs w:val="20"/>
        </w:rPr>
      </w:pPr>
    </w:p>
    <w:p w14:paraId="7AB0CCEB" w14:textId="77777777" w:rsidR="008A20D8" w:rsidRPr="007A0A93" w:rsidRDefault="008A20D8" w:rsidP="005773A9">
      <w:pPr>
        <w:spacing w:after="120" w:line="288" w:lineRule="auto"/>
        <w:jc w:val="both"/>
        <w:rPr>
          <w:rFonts w:ascii="Arial" w:hAnsi="Arial" w:cs="Arial"/>
          <w:b/>
          <w:color w:val="595959" w:themeColor="text1" w:themeTint="A6"/>
          <w:szCs w:val="20"/>
        </w:rPr>
      </w:pPr>
      <w:r w:rsidRPr="007A0A93">
        <w:rPr>
          <w:rFonts w:ascii="Arial" w:hAnsi="Arial" w:cs="Arial"/>
          <w:b/>
          <w:color w:val="595959" w:themeColor="text1" w:themeTint="A6"/>
          <w:szCs w:val="20"/>
        </w:rPr>
        <w:t>Work package “Communication”</w:t>
      </w:r>
    </w:p>
    <w:p w14:paraId="6BB25A77" w14:textId="17FA02ED" w:rsidR="00780FCC" w:rsidRDefault="008A20D8" w:rsidP="005773A9">
      <w:pPr>
        <w:spacing w:after="120" w:line="288" w:lineRule="auto"/>
        <w:jc w:val="both"/>
        <w:rPr>
          <w:rFonts w:ascii="Arial" w:hAnsi="Arial" w:cs="Arial"/>
          <w:szCs w:val="20"/>
        </w:rPr>
      </w:pPr>
      <w:r w:rsidRPr="007A0A93">
        <w:rPr>
          <w:rFonts w:ascii="Arial" w:hAnsi="Arial" w:cs="Arial"/>
          <w:szCs w:val="20"/>
        </w:rPr>
        <w:t xml:space="preserve">This work package is </w:t>
      </w:r>
      <w:r w:rsidRPr="007A0A93">
        <w:rPr>
          <w:rFonts w:ascii="Arial" w:hAnsi="Arial" w:cs="Arial"/>
          <w:b/>
          <w:szCs w:val="20"/>
        </w:rPr>
        <w:t>mandatory</w:t>
      </w:r>
      <w:r w:rsidRPr="007A0A93">
        <w:rPr>
          <w:rFonts w:ascii="Arial" w:hAnsi="Arial" w:cs="Arial"/>
          <w:szCs w:val="20"/>
        </w:rPr>
        <w:t xml:space="preserve"> for all </w:t>
      </w:r>
      <w:r w:rsidRPr="00C0596B">
        <w:rPr>
          <w:rFonts w:ascii="Arial" w:hAnsi="Arial" w:cs="Arial"/>
          <w:szCs w:val="20"/>
        </w:rPr>
        <w:t xml:space="preserve">projects, </w:t>
      </w:r>
      <w:r w:rsidR="00B914F5" w:rsidRPr="00C0596B">
        <w:rPr>
          <w:rFonts w:ascii="Arial" w:hAnsi="Arial" w:cs="Arial"/>
          <w:szCs w:val="20"/>
        </w:rPr>
        <w:t xml:space="preserve">except for projects </w:t>
      </w:r>
      <w:r w:rsidR="00C176F2" w:rsidRPr="00C0596B">
        <w:rPr>
          <w:rFonts w:ascii="Arial" w:hAnsi="Arial" w:cs="Arial"/>
          <w:szCs w:val="20"/>
        </w:rPr>
        <w:t>not exceeding 2</w:t>
      </w:r>
      <w:r w:rsidR="00B914F5" w:rsidRPr="00C0596B">
        <w:rPr>
          <w:rFonts w:ascii="Arial" w:hAnsi="Arial" w:cs="Arial"/>
          <w:szCs w:val="20"/>
        </w:rPr>
        <w:t>00 000 EUR</w:t>
      </w:r>
      <w:r w:rsidR="003A54CF" w:rsidRPr="00C0596B">
        <w:rPr>
          <w:rFonts w:ascii="Arial" w:hAnsi="Arial" w:cs="Arial"/>
          <w:szCs w:val="20"/>
        </w:rPr>
        <w:t xml:space="preserve"> </w:t>
      </w:r>
      <w:r w:rsidR="007170A4">
        <w:rPr>
          <w:rFonts w:ascii="Arial" w:hAnsi="Arial" w:cs="Arial"/>
          <w:szCs w:val="20"/>
        </w:rPr>
        <w:t>ERDF</w:t>
      </w:r>
      <w:r w:rsidR="005B4607">
        <w:rPr>
          <w:rFonts w:ascii="Arial" w:hAnsi="Arial" w:cs="Arial"/>
          <w:szCs w:val="20"/>
        </w:rPr>
        <w:t>.</w:t>
      </w:r>
      <w:r w:rsidRPr="007A0A93">
        <w:rPr>
          <w:rFonts w:ascii="Arial" w:hAnsi="Arial" w:cs="Arial"/>
          <w:szCs w:val="20"/>
        </w:rPr>
        <w:t xml:space="preserve"> </w:t>
      </w:r>
      <w:r w:rsidR="00BB3566" w:rsidRPr="007A0A93">
        <w:rPr>
          <w:rFonts w:ascii="Arial" w:hAnsi="Arial" w:cs="Arial"/>
          <w:szCs w:val="20"/>
        </w:rPr>
        <w:t xml:space="preserve">These </w:t>
      </w:r>
      <w:r w:rsidRPr="007A0A93">
        <w:rPr>
          <w:rFonts w:ascii="Arial" w:hAnsi="Arial" w:cs="Arial"/>
          <w:szCs w:val="20"/>
        </w:rPr>
        <w:t xml:space="preserve">projects can include communication activities in </w:t>
      </w:r>
      <w:r w:rsidR="006D55CD" w:rsidRPr="007A0A93">
        <w:rPr>
          <w:rFonts w:ascii="Arial" w:hAnsi="Arial" w:cs="Arial"/>
          <w:szCs w:val="20"/>
        </w:rPr>
        <w:t xml:space="preserve">the </w:t>
      </w:r>
      <w:r w:rsidRPr="007A0A93">
        <w:rPr>
          <w:rFonts w:ascii="Arial" w:hAnsi="Arial" w:cs="Arial"/>
          <w:szCs w:val="20"/>
        </w:rPr>
        <w:t>work package “Implementation”.</w:t>
      </w:r>
      <w:r w:rsidR="004B516A" w:rsidRPr="007A0A93">
        <w:rPr>
          <w:rFonts w:ascii="Arial" w:hAnsi="Arial" w:cs="Arial"/>
          <w:szCs w:val="20"/>
        </w:rPr>
        <w:t xml:space="preserve"> </w:t>
      </w:r>
    </w:p>
    <w:p w14:paraId="6789A02D" w14:textId="4BB3C039" w:rsidR="008A20D8" w:rsidRPr="007A0A93" w:rsidRDefault="00E702A2" w:rsidP="005773A9">
      <w:pPr>
        <w:spacing w:after="120" w:line="288" w:lineRule="auto"/>
        <w:jc w:val="both"/>
        <w:rPr>
          <w:rFonts w:ascii="Arial" w:hAnsi="Arial" w:cs="Arial"/>
          <w:szCs w:val="20"/>
        </w:rPr>
      </w:pPr>
      <w:r w:rsidRPr="007A0A93">
        <w:rPr>
          <w:rFonts w:ascii="Arial" w:hAnsi="Arial" w:cs="Arial"/>
          <w:szCs w:val="20"/>
        </w:rPr>
        <w:t>I</w:t>
      </w:r>
      <w:r w:rsidR="004B516A" w:rsidRPr="007A0A93">
        <w:rPr>
          <w:rFonts w:ascii="Arial" w:hAnsi="Arial" w:cs="Arial"/>
          <w:szCs w:val="20"/>
        </w:rPr>
        <w:t xml:space="preserve">nvolvement of project partners, </w:t>
      </w:r>
      <w:r w:rsidR="00EC3F2C" w:rsidRPr="007A0A93">
        <w:rPr>
          <w:rFonts w:ascii="Arial" w:hAnsi="Arial" w:cs="Arial"/>
          <w:szCs w:val="20"/>
        </w:rPr>
        <w:t xml:space="preserve">communication </w:t>
      </w:r>
      <w:r w:rsidR="00EC3F2C" w:rsidRPr="00724DB8">
        <w:rPr>
          <w:rFonts w:ascii="Arial" w:hAnsi="Arial" w:cs="Arial"/>
          <w:szCs w:val="20"/>
        </w:rPr>
        <w:t>objectives</w:t>
      </w:r>
      <w:r w:rsidR="0078041B" w:rsidRPr="00724DB8">
        <w:rPr>
          <w:rFonts w:ascii="Arial" w:hAnsi="Arial" w:cs="Arial"/>
          <w:szCs w:val="20"/>
        </w:rPr>
        <w:t xml:space="preserve">, </w:t>
      </w:r>
      <w:r w:rsidR="00873B6F" w:rsidRPr="00C0596B">
        <w:rPr>
          <w:rFonts w:ascii="Arial" w:hAnsi="Arial" w:cs="Arial"/>
          <w:szCs w:val="20"/>
        </w:rPr>
        <w:t>plan</w:t>
      </w:r>
      <w:r w:rsidR="00EB51BC" w:rsidRPr="00C0596B">
        <w:rPr>
          <w:rFonts w:ascii="Arial" w:hAnsi="Arial"/>
        </w:rPr>
        <w:t xml:space="preserve"> tactics/approach</w:t>
      </w:r>
      <w:r w:rsidR="00191C2E" w:rsidRPr="005B4607">
        <w:rPr>
          <w:rFonts w:ascii="Arial" w:hAnsi="Arial"/>
        </w:rPr>
        <w:t xml:space="preserve"> (</w:t>
      </w:r>
      <w:r w:rsidR="00FE617E" w:rsidRPr="005B4607">
        <w:rPr>
          <w:rFonts w:ascii="Arial" w:hAnsi="Arial"/>
        </w:rPr>
        <w:t>explaining how and with what communication tools the target group will be reached),</w:t>
      </w:r>
      <w:r w:rsidR="00EC3F2C" w:rsidRPr="007A0A93">
        <w:rPr>
          <w:rFonts w:ascii="Arial" w:hAnsi="Arial" w:cs="Arial"/>
          <w:szCs w:val="20"/>
        </w:rPr>
        <w:t xml:space="preserve"> </w:t>
      </w:r>
      <w:r w:rsidR="004B516A" w:rsidRPr="007A0A93">
        <w:rPr>
          <w:rFonts w:ascii="Arial" w:hAnsi="Arial" w:cs="Arial"/>
          <w:szCs w:val="20"/>
        </w:rPr>
        <w:t>communication activities and deliverables should be described</w:t>
      </w:r>
      <w:r w:rsidRPr="007A0A93">
        <w:rPr>
          <w:rFonts w:ascii="Arial" w:hAnsi="Arial" w:cs="Arial"/>
          <w:szCs w:val="20"/>
        </w:rPr>
        <w:t xml:space="preserve"> in this work package</w:t>
      </w:r>
      <w:r w:rsidR="004B516A" w:rsidRPr="007A0A93">
        <w:rPr>
          <w:rFonts w:ascii="Arial" w:hAnsi="Arial" w:cs="Arial"/>
          <w:szCs w:val="20"/>
        </w:rPr>
        <w:t>.</w:t>
      </w:r>
    </w:p>
    <w:p w14:paraId="25D2D1E4" w14:textId="77777777" w:rsidR="008A20D8" w:rsidRPr="007A0A93" w:rsidRDefault="008A20D8" w:rsidP="005773A9">
      <w:pPr>
        <w:spacing w:after="120" w:line="288" w:lineRule="auto"/>
        <w:jc w:val="both"/>
        <w:rPr>
          <w:rFonts w:ascii="Arial" w:hAnsi="Arial" w:cs="Arial"/>
          <w:szCs w:val="20"/>
        </w:rPr>
      </w:pPr>
      <w:r w:rsidRPr="007A0A93">
        <w:rPr>
          <w:rFonts w:ascii="Arial" w:hAnsi="Arial" w:cs="Arial"/>
          <w:szCs w:val="20"/>
        </w:rPr>
        <w:t>Communication activities are an important and integral part of the project implementation, thus requiring good planning and sufficient resources.</w:t>
      </w:r>
      <w:r w:rsidR="001E05EB" w:rsidRPr="007A0A93">
        <w:rPr>
          <w:rFonts w:ascii="Arial" w:hAnsi="Arial" w:cs="Arial"/>
          <w:szCs w:val="20"/>
        </w:rPr>
        <w:t xml:space="preserve"> In this work package </w:t>
      </w:r>
      <w:r w:rsidR="008B40E7" w:rsidRPr="007A0A93">
        <w:rPr>
          <w:rFonts w:ascii="Arial" w:hAnsi="Arial" w:cs="Arial"/>
          <w:szCs w:val="20"/>
        </w:rPr>
        <w:t xml:space="preserve">projects </w:t>
      </w:r>
      <w:r w:rsidRPr="007A0A93">
        <w:rPr>
          <w:rFonts w:ascii="Arial" w:hAnsi="Arial" w:cs="Arial"/>
          <w:szCs w:val="20"/>
        </w:rPr>
        <w:t xml:space="preserve">should set communication objectives and describe planned communication activities </w:t>
      </w:r>
      <w:r w:rsidR="006B26E8" w:rsidRPr="007A0A93">
        <w:rPr>
          <w:rFonts w:ascii="Arial" w:hAnsi="Arial" w:cs="Arial"/>
          <w:szCs w:val="20"/>
        </w:rPr>
        <w:t xml:space="preserve">and deliverables </w:t>
      </w:r>
      <w:r w:rsidRPr="007A0A93">
        <w:rPr>
          <w:rFonts w:ascii="Arial" w:hAnsi="Arial" w:cs="Arial"/>
          <w:szCs w:val="20"/>
        </w:rPr>
        <w:t xml:space="preserve">that will be used in order to disseminate and promote achieved project main outputs </w:t>
      </w:r>
      <w:r w:rsidR="00205BB7" w:rsidRPr="007A0A93">
        <w:rPr>
          <w:rFonts w:ascii="Arial" w:hAnsi="Arial" w:cs="Arial"/>
          <w:szCs w:val="20"/>
        </w:rPr>
        <w:t xml:space="preserve">and results </w:t>
      </w:r>
      <w:r w:rsidRPr="007A0A93">
        <w:rPr>
          <w:rFonts w:ascii="Arial" w:hAnsi="Arial" w:cs="Arial"/>
          <w:szCs w:val="20"/>
        </w:rPr>
        <w:t xml:space="preserve">to project target groups, relevant stakeholders and general public. </w:t>
      </w:r>
      <w:r w:rsidR="00E57BCB" w:rsidRPr="007A0A93">
        <w:rPr>
          <w:rFonts w:ascii="Arial" w:hAnsi="Arial" w:cs="Arial"/>
          <w:szCs w:val="20"/>
        </w:rPr>
        <w:t xml:space="preserve">All </w:t>
      </w:r>
      <w:r w:rsidR="004346C6" w:rsidRPr="007A0A93">
        <w:rPr>
          <w:rFonts w:ascii="Arial" w:hAnsi="Arial" w:cs="Arial"/>
          <w:szCs w:val="20"/>
        </w:rPr>
        <w:t>projects funded by the P</w:t>
      </w:r>
      <w:r w:rsidRPr="007A0A93">
        <w:rPr>
          <w:rFonts w:ascii="Arial" w:hAnsi="Arial" w:cs="Arial"/>
          <w:szCs w:val="20"/>
        </w:rPr>
        <w:t xml:space="preserve">rogramme must make </w:t>
      </w:r>
      <w:r w:rsidR="009A5A84" w:rsidRPr="007A0A93">
        <w:rPr>
          <w:rFonts w:ascii="Arial" w:hAnsi="Arial" w:cs="Arial"/>
          <w:szCs w:val="20"/>
        </w:rPr>
        <w:t xml:space="preserve">their </w:t>
      </w:r>
      <w:r w:rsidR="00205BB7" w:rsidRPr="007A0A93">
        <w:rPr>
          <w:rFonts w:ascii="Arial" w:hAnsi="Arial" w:cs="Arial"/>
          <w:szCs w:val="20"/>
        </w:rPr>
        <w:t>outputs</w:t>
      </w:r>
      <w:r w:rsidRPr="007A0A93">
        <w:rPr>
          <w:rFonts w:ascii="Arial" w:hAnsi="Arial" w:cs="Arial"/>
          <w:szCs w:val="20"/>
        </w:rPr>
        <w:t xml:space="preserve"> freely available to general public. </w:t>
      </w:r>
    </w:p>
    <w:p w14:paraId="23CACEC1" w14:textId="77777777" w:rsidR="008A20D8" w:rsidRPr="007A0A93" w:rsidRDefault="00C056B9" w:rsidP="005773A9">
      <w:pPr>
        <w:spacing w:after="120" w:line="288" w:lineRule="auto"/>
        <w:jc w:val="both"/>
        <w:rPr>
          <w:rFonts w:ascii="Arial" w:hAnsi="Arial" w:cs="Arial"/>
          <w:szCs w:val="20"/>
        </w:rPr>
      </w:pPr>
      <w:r w:rsidRPr="007A0A93">
        <w:rPr>
          <w:rFonts w:ascii="Arial" w:hAnsi="Arial" w:cs="Arial"/>
          <w:szCs w:val="20"/>
        </w:rPr>
        <w:t>P</w:t>
      </w:r>
      <w:r w:rsidR="008A20D8" w:rsidRPr="007A0A93">
        <w:rPr>
          <w:rFonts w:ascii="Arial" w:hAnsi="Arial" w:cs="Arial"/>
          <w:szCs w:val="20"/>
        </w:rPr>
        <w:t>rojects are expected to produce effective and durable communication tools that present a</w:t>
      </w:r>
      <w:r w:rsidR="00B14605" w:rsidRPr="007A0A93">
        <w:rPr>
          <w:rFonts w:ascii="Arial" w:hAnsi="Arial" w:cs="Arial"/>
          <w:szCs w:val="20"/>
        </w:rPr>
        <w:t xml:space="preserve">dded value for the target group. </w:t>
      </w:r>
    </w:p>
    <w:p w14:paraId="366A7B0F" w14:textId="77777777" w:rsidR="008A20D8" w:rsidRPr="005773A9" w:rsidRDefault="00D80449" w:rsidP="005773A9">
      <w:pPr>
        <w:spacing w:after="120" w:line="288" w:lineRule="auto"/>
        <w:jc w:val="both"/>
        <w:rPr>
          <w:rFonts w:ascii="Arial" w:hAnsi="Arial" w:cs="Arial"/>
          <w:szCs w:val="20"/>
        </w:rPr>
      </w:pPr>
      <w:r w:rsidRPr="007A0A93">
        <w:rPr>
          <w:rFonts w:ascii="Arial" w:hAnsi="Arial" w:cs="Arial"/>
          <w:szCs w:val="20"/>
        </w:rPr>
        <w:t>S</w:t>
      </w:r>
      <w:r w:rsidR="008A20D8" w:rsidRPr="007A0A93">
        <w:rPr>
          <w:rFonts w:ascii="Arial" w:hAnsi="Arial" w:cs="Arial"/>
          <w:szCs w:val="20"/>
        </w:rPr>
        <w:t xml:space="preserve">ee </w:t>
      </w:r>
      <w:r w:rsidR="00E87516" w:rsidRPr="007A0A93">
        <w:rPr>
          <w:rFonts w:ascii="Arial" w:hAnsi="Arial" w:cs="Arial"/>
          <w:szCs w:val="20"/>
        </w:rPr>
        <w:t>chapter</w:t>
      </w:r>
      <w:r w:rsidR="00350C3E" w:rsidRPr="007A0A93">
        <w:rPr>
          <w:rFonts w:ascii="Arial" w:hAnsi="Arial" w:cs="Arial"/>
          <w:szCs w:val="20"/>
        </w:rPr>
        <w:t xml:space="preserve"> 8</w:t>
      </w:r>
      <w:r w:rsidR="008A20D8" w:rsidRPr="007A0A93">
        <w:rPr>
          <w:rFonts w:ascii="Arial" w:hAnsi="Arial" w:cs="Arial"/>
          <w:szCs w:val="20"/>
        </w:rPr>
        <w:t xml:space="preserve"> “Information and communication requiremen</w:t>
      </w:r>
      <w:r w:rsidR="005773A9">
        <w:rPr>
          <w:rFonts w:ascii="Arial" w:hAnsi="Arial" w:cs="Arial"/>
          <w:szCs w:val="20"/>
        </w:rPr>
        <w:t>ts” for additional information.</w:t>
      </w:r>
    </w:p>
    <w:p w14:paraId="3BBF97F6" w14:textId="77777777" w:rsidR="00B62608" w:rsidRDefault="00B62608" w:rsidP="006E7E64">
      <w:pPr>
        <w:pStyle w:val="2Heading"/>
        <w:numPr>
          <w:ilvl w:val="0"/>
          <w:numId w:val="0"/>
        </w:numPr>
        <w:spacing w:before="0" w:after="0" w:line="269" w:lineRule="auto"/>
        <w:ind w:left="180"/>
        <w:rPr>
          <w:rFonts w:ascii="Arial" w:hAnsi="Arial" w:cs="Arial"/>
        </w:rPr>
      </w:pPr>
    </w:p>
    <w:p w14:paraId="2DFFCA17" w14:textId="77777777" w:rsidR="008A20D8" w:rsidRPr="006E7E64" w:rsidRDefault="008565AA" w:rsidP="006E7E64">
      <w:pPr>
        <w:pStyle w:val="2Heading"/>
        <w:numPr>
          <w:ilvl w:val="0"/>
          <w:numId w:val="0"/>
        </w:numPr>
        <w:spacing w:before="0" w:after="0" w:line="269" w:lineRule="auto"/>
        <w:ind w:left="180"/>
        <w:rPr>
          <w:rFonts w:ascii="Arial" w:hAnsi="Arial" w:cs="Arial"/>
        </w:rPr>
      </w:pPr>
      <w:bookmarkStart w:id="309" w:name="_Toc477516049"/>
      <w:r w:rsidRPr="006E7E64">
        <w:rPr>
          <w:rFonts w:ascii="Arial" w:hAnsi="Arial" w:cs="Arial"/>
        </w:rPr>
        <w:t xml:space="preserve">5.4 </w:t>
      </w:r>
      <w:r w:rsidR="00F65362" w:rsidRPr="006E7E64">
        <w:rPr>
          <w:rFonts w:ascii="Arial" w:hAnsi="Arial" w:cs="Arial"/>
        </w:rPr>
        <w:t>Budget plan</w:t>
      </w:r>
      <w:bookmarkEnd w:id="309"/>
      <w:r w:rsidR="008A20D8" w:rsidRPr="006E7E64">
        <w:rPr>
          <w:rFonts w:ascii="Arial" w:hAnsi="Arial" w:cs="Arial"/>
        </w:rPr>
        <w:t xml:space="preserve"> </w:t>
      </w:r>
    </w:p>
    <w:p w14:paraId="48F88D73" w14:textId="77777777" w:rsidR="008A20D8" w:rsidRPr="006E7E64" w:rsidRDefault="008A20D8" w:rsidP="006E7E64">
      <w:pPr>
        <w:pStyle w:val="Default"/>
        <w:spacing w:after="120" w:line="288" w:lineRule="auto"/>
        <w:jc w:val="both"/>
        <w:rPr>
          <w:sz w:val="20"/>
          <w:szCs w:val="20"/>
        </w:rPr>
      </w:pPr>
      <w:r w:rsidRPr="006E7E64">
        <w:rPr>
          <w:sz w:val="20"/>
          <w:szCs w:val="20"/>
        </w:rPr>
        <w:t xml:space="preserve">After preparation of the project work plan, applicants already know what kind of activities will be implemented. The next step is to prepare budget for intended activities which has to be realistic for </w:t>
      </w:r>
      <w:r w:rsidR="00B264A0" w:rsidRPr="006E7E64">
        <w:rPr>
          <w:sz w:val="20"/>
          <w:szCs w:val="20"/>
        </w:rPr>
        <w:t xml:space="preserve">each </w:t>
      </w:r>
      <w:r w:rsidR="00672767" w:rsidRPr="006E7E64">
        <w:rPr>
          <w:sz w:val="20"/>
          <w:szCs w:val="20"/>
        </w:rPr>
        <w:t xml:space="preserve">project </w:t>
      </w:r>
      <w:r w:rsidR="00B264A0" w:rsidRPr="006E7E64">
        <w:rPr>
          <w:sz w:val="20"/>
          <w:szCs w:val="20"/>
        </w:rPr>
        <w:t>partner</w:t>
      </w:r>
      <w:r w:rsidRPr="006E7E64">
        <w:rPr>
          <w:sz w:val="20"/>
          <w:szCs w:val="20"/>
        </w:rPr>
        <w:t xml:space="preserve"> as well as for the </w:t>
      </w:r>
      <w:r w:rsidR="0074765A" w:rsidRPr="006E7E64">
        <w:rPr>
          <w:sz w:val="20"/>
          <w:szCs w:val="20"/>
        </w:rPr>
        <w:t xml:space="preserve">whole </w:t>
      </w:r>
      <w:r w:rsidR="00D16932" w:rsidRPr="006E7E64">
        <w:rPr>
          <w:sz w:val="20"/>
          <w:szCs w:val="20"/>
        </w:rPr>
        <w:t>project.</w:t>
      </w:r>
    </w:p>
    <w:p w14:paraId="02575E5B" w14:textId="77777777" w:rsidR="008A20D8" w:rsidRPr="006E7E64" w:rsidRDefault="008A20D8" w:rsidP="006E7E64">
      <w:pPr>
        <w:pStyle w:val="Default"/>
        <w:spacing w:after="120" w:line="288" w:lineRule="auto"/>
        <w:jc w:val="both"/>
        <w:rPr>
          <w:sz w:val="20"/>
          <w:szCs w:val="20"/>
        </w:rPr>
      </w:pPr>
      <w:r w:rsidRPr="006E7E64">
        <w:rPr>
          <w:sz w:val="20"/>
          <w:szCs w:val="20"/>
        </w:rPr>
        <w:t xml:space="preserve">The project budget should be based on the objectives and activities set by the </w:t>
      </w:r>
      <w:r w:rsidR="00B264A0" w:rsidRPr="006E7E64">
        <w:rPr>
          <w:sz w:val="20"/>
          <w:szCs w:val="20"/>
        </w:rPr>
        <w:t>project partners</w:t>
      </w:r>
      <w:r w:rsidRPr="006E7E64">
        <w:rPr>
          <w:sz w:val="20"/>
          <w:szCs w:val="20"/>
        </w:rPr>
        <w:t xml:space="preserve"> and must ensure that project activities can be implemented</w:t>
      </w:r>
      <w:r w:rsidR="006E7E64">
        <w:rPr>
          <w:sz w:val="20"/>
          <w:szCs w:val="20"/>
        </w:rPr>
        <w:t xml:space="preserve"> cost-effectively. </w:t>
      </w:r>
    </w:p>
    <w:p w14:paraId="6CCB79E9" w14:textId="77777777" w:rsidR="008A20D8" w:rsidRPr="006E7E64" w:rsidRDefault="008A20D8" w:rsidP="006E7E64">
      <w:pPr>
        <w:pStyle w:val="Default"/>
        <w:spacing w:after="120" w:line="288" w:lineRule="auto"/>
        <w:jc w:val="both"/>
        <w:rPr>
          <w:sz w:val="20"/>
          <w:szCs w:val="20"/>
        </w:rPr>
      </w:pPr>
      <w:r w:rsidRPr="006E7E64">
        <w:rPr>
          <w:sz w:val="20"/>
          <w:szCs w:val="20"/>
        </w:rPr>
        <w:t xml:space="preserve">During the preparation of the project budget applicants must take into account project budget size limitations set according </w:t>
      </w:r>
      <w:r w:rsidR="00865157" w:rsidRPr="006E7E64">
        <w:rPr>
          <w:sz w:val="20"/>
          <w:szCs w:val="20"/>
        </w:rPr>
        <w:t>to the P</w:t>
      </w:r>
      <w:r w:rsidRPr="006E7E64">
        <w:rPr>
          <w:sz w:val="20"/>
          <w:szCs w:val="20"/>
        </w:rPr>
        <w:t>rogramme priorities and each specific objective</w:t>
      </w:r>
      <w:r w:rsidR="00D63A11" w:rsidRPr="006E7E64">
        <w:rPr>
          <w:sz w:val="20"/>
          <w:szCs w:val="20"/>
        </w:rPr>
        <w:t>.</w:t>
      </w:r>
      <w:r w:rsidR="006E7E64">
        <w:rPr>
          <w:sz w:val="20"/>
          <w:szCs w:val="20"/>
        </w:rPr>
        <w:t xml:space="preserve"> </w:t>
      </w:r>
    </w:p>
    <w:p w14:paraId="5510C9F8" w14:textId="77777777" w:rsidR="008A20D8" w:rsidRPr="006E7E64" w:rsidRDefault="008A20D8" w:rsidP="006E7E64">
      <w:pPr>
        <w:pStyle w:val="Default"/>
        <w:spacing w:after="120" w:line="288" w:lineRule="auto"/>
        <w:jc w:val="both"/>
        <w:rPr>
          <w:sz w:val="20"/>
          <w:szCs w:val="20"/>
        </w:rPr>
      </w:pPr>
      <w:r w:rsidRPr="006E7E64">
        <w:rPr>
          <w:sz w:val="20"/>
          <w:szCs w:val="20"/>
        </w:rPr>
        <w:t>All project partners should be involved in the preparation of the project budget, when all partners take responsibility for development of their project budgets according to the market prices in respective country. All project partners should keep budget</w:t>
      </w:r>
      <w:r w:rsidR="006E7E64">
        <w:rPr>
          <w:sz w:val="20"/>
          <w:szCs w:val="20"/>
        </w:rPr>
        <w:t xml:space="preserve"> plan as accurate as possible. </w:t>
      </w:r>
    </w:p>
    <w:p w14:paraId="00211646" w14:textId="77777777" w:rsidR="008A20D8" w:rsidRPr="006E7E64" w:rsidRDefault="008A20D8" w:rsidP="006E7E64">
      <w:pPr>
        <w:pStyle w:val="Default"/>
        <w:spacing w:after="120" w:line="288" w:lineRule="auto"/>
        <w:jc w:val="both"/>
        <w:rPr>
          <w:sz w:val="20"/>
          <w:szCs w:val="20"/>
        </w:rPr>
      </w:pPr>
      <w:r w:rsidRPr="006E7E64">
        <w:rPr>
          <w:sz w:val="20"/>
          <w:szCs w:val="20"/>
        </w:rPr>
        <w:t xml:space="preserve">In the project application </w:t>
      </w:r>
      <w:r w:rsidR="009C3C60" w:rsidRPr="006E7E64">
        <w:rPr>
          <w:sz w:val="20"/>
          <w:szCs w:val="20"/>
        </w:rPr>
        <w:t>form</w:t>
      </w:r>
      <w:r w:rsidRPr="006E7E64">
        <w:rPr>
          <w:sz w:val="20"/>
          <w:szCs w:val="20"/>
        </w:rPr>
        <w:t xml:space="preserve"> </w:t>
      </w:r>
      <w:r w:rsidR="00CC3B8B" w:rsidRPr="006E7E64">
        <w:rPr>
          <w:sz w:val="20"/>
          <w:szCs w:val="20"/>
        </w:rPr>
        <w:t xml:space="preserve">project </w:t>
      </w:r>
      <w:r w:rsidRPr="006E7E64">
        <w:rPr>
          <w:sz w:val="20"/>
          <w:szCs w:val="20"/>
        </w:rPr>
        <w:t xml:space="preserve">budget </w:t>
      </w:r>
      <w:r w:rsidR="00CC3B8B" w:rsidRPr="006E7E64">
        <w:rPr>
          <w:sz w:val="20"/>
          <w:szCs w:val="20"/>
        </w:rPr>
        <w:t xml:space="preserve">is </w:t>
      </w:r>
      <w:r w:rsidRPr="006E7E64">
        <w:rPr>
          <w:sz w:val="20"/>
          <w:szCs w:val="20"/>
        </w:rPr>
        <w:t>broken down in several dimensions (e.g. by partner</w:t>
      </w:r>
      <w:r w:rsidR="00D63A11" w:rsidRPr="006E7E64">
        <w:rPr>
          <w:sz w:val="20"/>
          <w:szCs w:val="20"/>
        </w:rPr>
        <w:t>s</w:t>
      </w:r>
      <w:r w:rsidRPr="006E7E64">
        <w:rPr>
          <w:sz w:val="20"/>
          <w:szCs w:val="20"/>
        </w:rPr>
        <w:t>, by work packages, by budget line</w:t>
      </w:r>
      <w:r w:rsidR="00D63A11" w:rsidRPr="006E7E64">
        <w:rPr>
          <w:sz w:val="20"/>
          <w:szCs w:val="20"/>
        </w:rPr>
        <w:t>s</w:t>
      </w:r>
      <w:r w:rsidRPr="006E7E64">
        <w:rPr>
          <w:sz w:val="20"/>
          <w:szCs w:val="20"/>
        </w:rPr>
        <w:t>, by reporting period</w:t>
      </w:r>
      <w:r w:rsidR="00D63A11" w:rsidRPr="006E7E64">
        <w:rPr>
          <w:sz w:val="20"/>
          <w:szCs w:val="20"/>
        </w:rPr>
        <w:t>s</w:t>
      </w:r>
      <w:r w:rsidRPr="006E7E64">
        <w:rPr>
          <w:sz w:val="20"/>
          <w:szCs w:val="20"/>
        </w:rPr>
        <w:t xml:space="preserve">). This ensures that </w:t>
      </w:r>
      <w:r w:rsidR="00B0623E" w:rsidRPr="006E7E64">
        <w:rPr>
          <w:sz w:val="20"/>
          <w:szCs w:val="20"/>
        </w:rPr>
        <w:t xml:space="preserve">all aspects of the project budget are </w:t>
      </w:r>
      <w:r w:rsidRPr="006E7E64">
        <w:rPr>
          <w:sz w:val="20"/>
          <w:szCs w:val="20"/>
        </w:rPr>
        <w:t>considered</w:t>
      </w:r>
      <w:r w:rsidR="0004228D" w:rsidRPr="006E7E64">
        <w:rPr>
          <w:sz w:val="20"/>
          <w:szCs w:val="20"/>
        </w:rPr>
        <w:t>.</w:t>
      </w:r>
      <w:r w:rsidRPr="006E7E64">
        <w:rPr>
          <w:sz w:val="20"/>
          <w:szCs w:val="20"/>
        </w:rPr>
        <w:t xml:space="preserve"> The individual partner budgets are at the same time a useful tool for the </w:t>
      </w:r>
      <w:r w:rsidR="005B5F1C" w:rsidRPr="006E7E64">
        <w:rPr>
          <w:sz w:val="20"/>
          <w:szCs w:val="20"/>
        </w:rPr>
        <w:t>LP</w:t>
      </w:r>
      <w:r w:rsidRPr="006E7E64">
        <w:rPr>
          <w:sz w:val="20"/>
          <w:szCs w:val="20"/>
        </w:rPr>
        <w:t xml:space="preserve"> to keep the overview of to which extent project partners fulfil their obligations.</w:t>
      </w:r>
      <w:r w:rsidR="006E7E64">
        <w:rPr>
          <w:sz w:val="20"/>
          <w:szCs w:val="20"/>
        </w:rPr>
        <w:t xml:space="preserve"> </w:t>
      </w:r>
    </w:p>
    <w:p w14:paraId="1060337B" w14:textId="77777777" w:rsidR="008A20D8" w:rsidRPr="00F72DFF" w:rsidRDefault="008A20D8" w:rsidP="008A20D8">
      <w:pPr>
        <w:pStyle w:val="Default"/>
        <w:spacing w:line="269" w:lineRule="auto"/>
        <w:jc w:val="both"/>
        <w:rPr>
          <w:sz w:val="20"/>
          <w:szCs w:val="20"/>
        </w:rPr>
      </w:pPr>
      <w:r w:rsidRPr="00F72DFF">
        <w:rPr>
          <w:sz w:val="20"/>
          <w:szCs w:val="20"/>
        </w:rPr>
        <w:t>During preparation of th</w:t>
      </w:r>
      <w:r w:rsidR="001E31F8" w:rsidRPr="00F72DFF">
        <w:rPr>
          <w:sz w:val="20"/>
          <w:szCs w:val="20"/>
        </w:rPr>
        <w:t>e project budget, the applicant has</w:t>
      </w:r>
      <w:r w:rsidRPr="00F72DFF">
        <w:rPr>
          <w:sz w:val="20"/>
          <w:szCs w:val="20"/>
        </w:rPr>
        <w:t xml:space="preserve"> to</w:t>
      </w:r>
      <w:r w:rsidR="00F72DFF">
        <w:rPr>
          <w:sz w:val="20"/>
          <w:szCs w:val="20"/>
        </w:rPr>
        <w:t xml:space="preserve">: </w:t>
      </w:r>
    </w:p>
    <w:p w14:paraId="55A3A411" w14:textId="77777777" w:rsidR="00C13E9E" w:rsidRPr="00F72DFF" w:rsidRDefault="00F72DFF" w:rsidP="00E435A3">
      <w:pPr>
        <w:pStyle w:val="Default"/>
        <w:numPr>
          <w:ilvl w:val="0"/>
          <w:numId w:val="70"/>
        </w:numPr>
        <w:spacing w:line="269" w:lineRule="auto"/>
        <w:jc w:val="both"/>
        <w:rPr>
          <w:sz w:val="20"/>
          <w:szCs w:val="20"/>
        </w:rPr>
      </w:pPr>
      <w:proofErr w:type="gramStart"/>
      <w:r>
        <w:rPr>
          <w:sz w:val="20"/>
          <w:szCs w:val="20"/>
        </w:rPr>
        <w:t>p</w:t>
      </w:r>
      <w:r w:rsidR="008A20D8" w:rsidRPr="00F72DFF">
        <w:rPr>
          <w:sz w:val="20"/>
          <w:szCs w:val="20"/>
        </w:rPr>
        <w:t>lan</w:t>
      </w:r>
      <w:proofErr w:type="gramEnd"/>
      <w:r w:rsidR="008A20D8" w:rsidRPr="00F72DFF">
        <w:rPr>
          <w:sz w:val="20"/>
          <w:szCs w:val="20"/>
        </w:rPr>
        <w:t xml:space="preserve"> sufficient financial resources to cover costs of project activities</w:t>
      </w:r>
      <w:r>
        <w:rPr>
          <w:sz w:val="20"/>
          <w:szCs w:val="20"/>
        </w:rPr>
        <w:t xml:space="preserve">. </w:t>
      </w:r>
      <w:r w:rsidR="008A20D8" w:rsidRPr="00F72DFF">
        <w:rPr>
          <w:sz w:val="20"/>
          <w:szCs w:val="20"/>
        </w:rPr>
        <w:t xml:space="preserve">The project partners </w:t>
      </w:r>
      <w:r w:rsidR="00676E24" w:rsidRPr="00F72DFF">
        <w:rPr>
          <w:sz w:val="20"/>
          <w:szCs w:val="20"/>
        </w:rPr>
        <w:t xml:space="preserve">will </w:t>
      </w:r>
      <w:r w:rsidR="008A20D8" w:rsidRPr="00F72DFF">
        <w:rPr>
          <w:sz w:val="20"/>
          <w:szCs w:val="20"/>
        </w:rPr>
        <w:t xml:space="preserve">have to </w:t>
      </w:r>
      <w:r w:rsidR="005B2C78" w:rsidRPr="00F72DFF">
        <w:rPr>
          <w:sz w:val="20"/>
          <w:szCs w:val="20"/>
        </w:rPr>
        <w:t xml:space="preserve">pre-finance </w:t>
      </w:r>
      <w:r w:rsidR="008A20D8" w:rsidRPr="00F72DFF">
        <w:rPr>
          <w:sz w:val="20"/>
          <w:szCs w:val="20"/>
        </w:rPr>
        <w:t xml:space="preserve">project expenses </w:t>
      </w:r>
      <w:r w:rsidR="005B2C78" w:rsidRPr="00F72DFF">
        <w:rPr>
          <w:sz w:val="20"/>
          <w:szCs w:val="20"/>
        </w:rPr>
        <w:t xml:space="preserve">from </w:t>
      </w:r>
      <w:r w:rsidR="00676E24" w:rsidRPr="00F72DFF">
        <w:rPr>
          <w:sz w:val="20"/>
          <w:szCs w:val="20"/>
        </w:rPr>
        <w:t>their own financial resources</w:t>
      </w:r>
      <w:r w:rsidR="00EF3B5F" w:rsidRPr="00F72DFF">
        <w:rPr>
          <w:sz w:val="20"/>
          <w:szCs w:val="20"/>
        </w:rPr>
        <w:t xml:space="preserve"> </w:t>
      </w:r>
      <w:proofErr w:type="gramStart"/>
      <w:r w:rsidR="00EF3B5F" w:rsidRPr="00F72DFF">
        <w:rPr>
          <w:sz w:val="20"/>
          <w:szCs w:val="20"/>
        </w:rPr>
        <w:t>and</w:t>
      </w:r>
      <w:r w:rsidR="00676E24" w:rsidRPr="00F72DFF">
        <w:rPr>
          <w:sz w:val="20"/>
          <w:szCs w:val="20"/>
        </w:rPr>
        <w:t xml:space="preserve"> </w:t>
      </w:r>
      <w:r w:rsidR="00EF3B5F" w:rsidRPr="00F72DFF">
        <w:rPr>
          <w:sz w:val="20"/>
          <w:szCs w:val="20"/>
        </w:rPr>
        <w:t xml:space="preserve"> reimbursement</w:t>
      </w:r>
      <w:proofErr w:type="gramEnd"/>
      <w:r w:rsidR="00EF3B5F" w:rsidRPr="00F72DFF">
        <w:rPr>
          <w:sz w:val="20"/>
          <w:szCs w:val="20"/>
        </w:rPr>
        <w:t xml:space="preserve"> of the ERDF co-financing will be done after each </w:t>
      </w:r>
      <w:r w:rsidR="00EC006A" w:rsidRPr="00F72DFF">
        <w:rPr>
          <w:sz w:val="20"/>
          <w:szCs w:val="20"/>
        </w:rPr>
        <w:t xml:space="preserve">consolidated </w:t>
      </w:r>
      <w:r w:rsidR="00EC006A" w:rsidRPr="00F72DFF">
        <w:rPr>
          <w:sz w:val="20"/>
          <w:szCs w:val="20"/>
        </w:rPr>
        <w:lastRenderedPageBreak/>
        <w:t>progress report or</w:t>
      </w:r>
      <w:r w:rsidR="00EF3B5F" w:rsidRPr="00F72DFF">
        <w:rPr>
          <w:sz w:val="20"/>
          <w:szCs w:val="20"/>
        </w:rPr>
        <w:t xml:space="preserve"> final report </w:t>
      </w:r>
      <w:r w:rsidR="00EC006A" w:rsidRPr="00F72DFF">
        <w:rPr>
          <w:sz w:val="20"/>
          <w:szCs w:val="20"/>
        </w:rPr>
        <w:t xml:space="preserve">is checked by the  FC and JS/MA and it is confirmed that the requested ERDF co-financing is ready for payment.  </w:t>
      </w:r>
    </w:p>
    <w:p w14:paraId="01D9F2BB" w14:textId="6D4EF5B1" w:rsidR="008A20D8" w:rsidRPr="00F72DFF" w:rsidRDefault="00F72DFF" w:rsidP="00E435A3">
      <w:pPr>
        <w:pStyle w:val="ListParagraph"/>
        <w:numPr>
          <w:ilvl w:val="0"/>
          <w:numId w:val="69"/>
        </w:numPr>
        <w:autoSpaceDE w:val="0"/>
        <w:autoSpaceDN w:val="0"/>
        <w:adjustRightInd w:val="0"/>
        <w:spacing w:after="0" w:line="269" w:lineRule="auto"/>
        <w:jc w:val="both"/>
        <w:rPr>
          <w:rFonts w:ascii="Arial" w:hAnsi="Arial" w:cs="Arial"/>
        </w:rPr>
      </w:pPr>
      <w:proofErr w:type="gramStart"/>
      <w:r>
        <w:rPr>
          <w:rFonts w:ascii="Arial" w:hAnsi="Arial" w:cs="Arial"/>
          <w:lang w:val="en-US"/>
        </w:rPr>
        <w:t>p</w:t>
      </w:r>
      <w:r w:rsidR="008A20D8" w:rsidRPr="00F72DFF">
        <w:rPr>
          <w:rFonts w:ascii="Arial" w:hAnsi="Arial" w:cs="Arial"/>
        </w:rPr>
        <w:t>lan</w:t>
      </w:r>
      <w:proofErr w:type="gramEnd"/>
      <w:r w:rsidR="008A20D8" w:rsidRPr="00F72DFF">
        <w:rPr>
          <w:rFonts w:ascii="Arial" w:hAnsi="Arial" w:cs="Arial"/>
        </w:rPr>
        <w:t xml:space="preserve"> costs for participation in</w:t>
      </w:r>
      <w:r w:rsidR="00E47935" w:rsidRPr="00F72DFF">
        <w:rPr>
          <w:rFonts w:ascii="Arial" w:hAnsi="Arial" w:cs="Arial"/>
        </w:rPr>
        <w:t xml:space="preserve"> the P</w:t>
      </w:r>
      <w:r w:rsidR="008A20D8" w:rsidRPr="00F72DFF">
        <w:rPr>
          <w:rFonts w:ascii="Arial" w:hAnsi="Arial" w:cs="Arial"/>
        </w:rPr>
        <w:t xml:space="preserve">rogramme trainings </w:t>
      </w:r>
      <w:r w:rsidR="00D5461B" w:rsidRPr="00F72DFF">
        <w:rPr>
          <w:rFonts w:ascii="Arial" w:hAnsi="Arial" w:cs="Arial"/>
        </w:rPr>
        <w:t xml:space="preserve">or events </w:t>
      </w:r>
      <w:r w:rsidR="008A20D8" w:rsidRPr="00F72DFF">
        <w:rPr>
          <w:rFonts w:ascii="Arial" w:hAnsi="Arial" w:cs="Arial"/>
        </w:rPr>
        <w:t>(approximate</w:t>
      </w:r>
      <w:r w:rsidR="00237FE6" w:rsidRPr="00F72DFF">
        <w:rPr>
          <w:rFonts w:ascii="Arial" w:hAnsi="Arial" w:cs="Arial"/>
        </w:rPr>
        <w:t>ly</w:t>
      </w:r>
      <w:r w:rsidR="008A20D8" w:rsidRPr="00F72DFF">
        <w:rPr>
          <w:rFonts w:ascii="Arial" w:hAnsi="Arial" w:cs="Arial"/>
        </w:rPr>
        <w:t xml:space="preserve"> </w:t>
      </w:r>
      <w:r w:rsidR="00417BAA">
        <w:rPr>
          <w:rFonts w:ascii="Arial" w:hAnsi="Arial" w:cs="Arial"/>
        </w:rPr>
        <w:t>2-3</w:t>
      </w:r>
      <w:r w:rsidR="00417BAA" w:rsidRPr="00F72DFF">
        <w:rPr>
          <w:rFonts w:ascii="Arial" w:hAnsi="Arial" w:cs="Arial"/>
        </w:rPr>
        <w:t xml:space="preserve"> </w:t>
      </w:r>
      <w:r w:rsidR="008A20D8" w:rsidRPr="00F72DFF">
        <w:rPr>
          <w:rFonts w:ascii="Arial" w:hAnsi="Arial" w:cs="Arial"/>
        </w:rPr>
        <w:t xml:space="preserve">different </w:t>
      </w:r>
      <w:r w:rsidR="00D5461B" w:rsidRPr="00F72DFF">
        <w:rPr>
          <w:rFonts w:ascii="Arial" w:hAnsi="Arial" w:cs="Arial"/>
        </w:rPr>
        <w:t xml:space="preserve">trainings or </w:t>
      </w:r>
      <w:r w:rsidR="008A20D8" w:rsidRPr="00F72DFF">
        <w:rPr>
          <w:rFonts w:ascii="Arial" w:hAnsi="Arial" w:cs="Arial"/>
        </w:rPr>
        <w:t>events</w:t>
      </w:r>
      <w:r w:rsidR="00D93DC0" w:rsidRPr="00F72DFF">
        <w:rPr>
          <w:rFonts w:ascii="Arial" w:hAnsi="Arial" w:cs="Arial"/>
        </w:rPr>
        <w:t xml:space="preserve"> will take pl</w:t>
      </w:r>
      <w:r w:rsidR="00AA3298" w:rsidRPr="00F72DFF">
        <w:rPr>
          <w:rFonts w:ascii="Arial" w:hAnsi="Arial" w:cs="Arial"/>
        </w:rPr>
        <w:t>a</w:t>
      </w:r>
      <w:r w:rsidR="00D93DC0" w:rsidRPr="00F72DFF">
        <w:rPr>
          <w:rFonts w:ascii="Arial" w:hAnsi="Arial" w:cs="Arial"/>
        </w:rPr>
        <w:t>ce</w:t>
      </w:r>
      <w:r w:rsidR="0045595F" w:rsidRPr="00F72DFF">
        <w:rPr>
          <w:rFonts w:ascii="Arial" w:hAnsi="Arial" w:cs="Arial"/>
        </w:rPr>
        <w:t xml:space="preserve"> during project lifetime</w:t>
      </w:r>
      <w:r w:rsidR="008A20D8" w:rsidRPr="00F72DFF">
        <w:rPr>
          <w:rFonts w:ascii="Arial" w:hAnsi="Arial" w:cs="Arial"/>
        </w:rPr>
        <w:t xml:space="preserve">) for project partners under the work package “Management”. </w:t>
      </w:r>
    </w:p>
    <w:p w14:paraId="2141B1B9" w14:textId="77777777" w:rsidR="002E7B3D" w:rsidRPr="00F72DFF" w:rsidRDefault="00F72DFF" w:rsidP="00E435A3">
      <w:pPr>
        <w:pStyle w:val="ListParagraph"/>
        <w:numPr>
          <w:ilvl w:val="0"/>
          <w:numId w:val="69"/>
        </w:numPr>
        <w:autoSpaceDE w:val="0"/>
        <w:autoSpaceDN w:val="0"/>
        <w:adjustRightInd w:val="0"/>
        <w:spacing w:after="0" w:line="269" w:lineRule="auto"/>
        <w:jc w:val="both"/>
        <w:rPr>
          <w:rFonts w:ascii="Arial" w:hAnsi="Arial" w:cs="Arial"/>
        </w:rPr>
      </w:pPr>
      <w:r>
        <w:rPr>
          <w:rFonts w:ascii="Arial" w:hAnsi="Arial" w:cs="Arial"/>
        </w:rPr>
        <w:t>p</w:t>
      </w:r>
      <w:r w:rsidR="002E7B3D" w:rsidRPr="00F72DFF">
        <w:rPr>
          <w:rFonts w:ascii="Arial" w:hAnsi="Arial" w:cs="Arial"/>
        </w:rPr>
        <w:t xml:space="preserve">lan costs </w:t>
      </w:r>
      <w:r w:rsidR="002D6CB4" w:rsidRPr="00F72DFF">
        <w:rPr>
          <w:rFonts w:ascii="Arial" w:hAnsi="Arial" w:cs="Arial"/>
        </w:rPr>
        <w:t xml:space="preserve"> </w:t>
      </w:r>
      <w:r w:rsidR="002E7B3D" w:rsidRPr="00F72DFF">
        <w:rPr>
          <w:rFonts w:ascii="Arial" w:hAnsi="Arial" w:cs="Arial"/>
        </w:rPr>
        <w:t>for</w:t>
      </w:r>
      <w:r w:rsidR="00E5457B" w:rsidRPr="00F72DFF">
        <w:rPr>
          <w:rFonts w:ascii="Arial" w:hAnsi="Arial" w:cs="Arial"/>
        </w:rPr>
        <w:t xml:space="preserve"> </w:t>
      </w:r>
      <w:r w:rsidR="002D6CB4" w:rsidRPr="00F72DFF">
        <w:rPr>
          <w:rFonts w:ascii="Arial" w:hAnsi="Arial" w:cs="Arial"/>
        </w:rPr>
        <w:t xml:space="preserve"> </w:t>
      </w:r>
      <w:r w:rsidR="002E7B3D" w:rsidRPr="00F72DFF">
        <w:rPr>
          <w:rFonts w:ascii="Arial" w:hAnsi="Arial" w:cs="Arial"/>
        </w:rPr>
        <w:t>informative posters, billboards and other</w:t>
      </w:r>
      <w:r w:rsidR="00E5457B" w:rsidRPr="00F72DFF">
        <w:rPr>
          <w:rFonts w:ascii="Arial" w:hAnsi="Arial" w:cs="Arial"/>
        </w:rPr>
        <w:t>s,</w:t>
      </w:r>
      <w:r w:rsidR="002E7B3D" w:rsidRPr="00F72DFF">
        <w:rPr>
          <w:rFonts w:ascii="Arial" w:hAnsi="Arial" w:cs="Arial"/>
        </w:rPr>
        <w:t xml:space="preserve"> that are necessary according to the Programme information and communication requirements (see </w:t>
      </w:r>
      <w:r w:rsidR="00B264A0" w:rsidRPr="00F72DFF">
        <w:rPr>
          <w:rFonts w:ascii="Arial" w:hAnsi="Arial" w:cs="Arial"/>
        </w:rPr>
        <w:t>chapter</w:t>
      </w:r>
      <w:r w:rsidR="00E35D2C" w:rsidRPr="00F72DFF">
        <w:rPr>
          <w:rFonts w:ascii="Arial" w:hAnsi="Arial" w:cs="Arial"/>
        </w:rPr>
        <w:t xml:space="preserve"> 8</w:t>
      </w:r>
      <w:r w:rsidR="002E7B3D" w:rsidRPr="00F72DFF">
        <w:rPr>
          <w:rFonts w:ascii="Arial" w:hAnsi="Arial" w:cs="Arial"/>
        </w:rPr>
        <w:t xml:space="preserve"> “</w:t>
      </w:r>
      <w:r w:rsidR="00E35D2C" w:rsidRPr="00F72DFF">
        <w:rPr>
          <w:rFonts w:ascii="Arial" w:hAnsi="Arial" w:cs="Arial"/>
        </w:rPr>
        <w:t>I</w:t>
      </w:r>
      <w:r w:rsidR="002E7B3D" w:rsidRPr="00F72DFF">
        <w:rPr>
          <w:rFonts w:ascii="Arial" w:hAnsi="Arial" w:cs="Arial"/>
        </w:rPr>
        <w:t>nformation and communication requirements”);</w:t>
      </w:r>
    </w:p>
    <w:p w14:paraId="704BCC1D" w14:textId="09347EF7" w:rsidR="009A5A84" w:rsidRPr="00F72DFF" w:rsidRDefault="00F72DFF" w:rsidP="00E435A3">
      <w:pPr>
        <w:pStyle w:val="ListParagraph"/>
        <w:numPr>
          <w:ilvl w:val="0"/>
          <w:numId w:val="69"/>
        </w:numPr>
        <w:autoSpaceDE w:val="0"/>
        <w:autoSpaceDN w:val="0"/>
        <w:adjustRightInd w:val="0"/>
        <w:spacing w:after="0" w:line="269" w:lineRule="auto"/>
        <w:jc w:val="both"/>
        <w:rPr>
          <w:rFonts w:ascii="Arial" w:hAnsi="Arial" w:cs="Arial"/>
        </w:rPr>
      </w:pPr>
      <w:proofErr w:type="gramStart"/>
      <w:r>
        <w:rPr>
          <w:rFonts w:ascii="Arial" w:hAnsi="Arial" w:cs="Arial"/>
        </w:rPr>
        <w:t>p</w:t>
      </w:r>
      <w:r w:rsidR="009A5A84" w:rsidRPr="00F72DFF">
        <w:rPr>
          <w:rFonts w:ascii="Arial" w:hAnsi="Arial" w:cs="Arial"/>
        </w:rPr>
        <w:t>lan</w:t>
      </w:r>
      <w:proofErr w:type="gramEnd"/>
      <w:r w:rsidR="009A5A84" w:rsidRPr="00F72DFF">
        <w:rPr>
          <w:rFonts w:ascii="Arial" w:hAnsi="Arial" w:cs="Arial"/>
        </w:rPr>
        <w:t xml:space="preserve"> costs for </w:t>
      </w:r>
      <w:r w:rsidR="00074574" w:rsidRPr="00F72DFF">
        <w:rPr>
          <w:rFonts w:ascii="Arial" w:hAnsi="Arial" w:cs="Arial"/>
        </w:rPr>
        <w:t xml:space="preserve">FC </w:t>
      </w:r>
      <w:r w:rsidR="009A5A84" w:rsidRPr="00F72DFF">
        <w:rPr>
          <w:rFonts w:ascii="Arial" w:hAnsi="Arial" w:cs="Arial"/>
        </w:rPr>
        <w:t xml:space="preserve">for Lithuanian project </w:t>
      </w:r>
      <w:r w:rsidR="009A5A84" w:rsidRPr="001D00C9">
        <w:rPr>
          <w:rFonts w:ascii="Arial" w:hAnsi="Arial" w:cs="Arial"/>
        </w:rPr>
        <w:t>partners (</w:t>
      </w:r>
      <w:r w:rsidR="00160344" w:rsidRPr="001D00C9">
        <w:rPr>
          <w:rFonts w:ascii="Arial" w:hAnsi="Arial" w:cs="Arial"/>
        </w:rPr>
        <w:t>approximately</w:t>
      </w:r>
      <w:r w:rsidR="009A5A84" w:rsidRPr="001D00C9">
        <w:rPr>
          <w:rFonts w:ascii="Arial" w:hAnsi="Arial" w:cs="Arial"/>
        </w:rPr>
        <w:t xml:space="preserve"> 3-4</w:t>
      </w:r>
      <w:r w:rsidR="009A5A84" w:rsidRPr="00F72DFF">
        <w:rPr>
          <w:rFonts w:ascii="Arial" w:hAnsi="Arial" w:cs="Arial"/>
        </w:rPr>
        <w:t>% of project partner budget)</w:t>
      </w:r>
      <w:r w:rsidR="00614B5E" w:rsidRPr="00F72DFF">
        <w:rPr>
          <w:rFonts w:ascii="Arial" w:hAnsi="Arial" w:cs="Arial"/>
        </w:rPr>
        <w:t>. For Latvian project partners costs for FC are covered by state budget</w:t>
      </w:r>
      <w:r w:rsidR="009A5A84" w:rsidRPr="00F72DFF">
        <w:rPr>
          <w:rFonts w:ascii="Arial" w:hAnsi="Arial" w:cs="Arial"/>
        </w:rPr>
        <w:t xml:space="preserve">; </w:t>
      </w:r>
    </w:p>
    <w:p w14:paraId="26E27770" w14:textId="35918D36" w:rsidR="008A20D8" w:rsidRPr="00F72DFF" w:rsidRDefault="00F72DFF" w:rsidP="00E435A3">
      <w:pPr>
        <w:pStyle w:val="ListParagraph"/>
        <w:numPr>
          <w:ilvl w:val="0"/>
          <w:numId w:val="69"/>
        </w:numPr>
        <w:autoSpaceDE w:val="0"/>
        <w:autoSpaceDN w:val="0"/>
        <w:adjustRightInd w:val="0"/>
        <w:spacing w:after="0" w:line="269" w:lineRule="auto"/>
        <w:jc w:val="both"/>
        <w:rPr>
          <w:rFonts w:ascii="Arial" w:hAnsi="Arial" w:cs="Arial"/>
        </w:rPr>
      </w:pPr>
      <w:proofErr w:type="gramStart"/>
      <w:r>
        <w:rPr>
          <w:rFonts w:ascii="Arial" w:hAnsi="Arial" w:cs="Arial"/>
        </w:rPr>
        <w:t>i</w:t>
      </w:r>
      <w:r w:rsidR="008A20D8" w:rsidRPr="00F72DFF">
        <w:rPr>
          <w:rFonts w:ascii="Arial" w:hAnsi="Arial" w:cs="Arial"/>
        </w:rPr>
        <w:t>ndicate</w:t>
      </w:r>
      <w:proofErr w:type="gramEnd"/>
      <w:r w:rsidR="008A20D8" w:rsidRPr="00F72DFF">
        <w:rPr>
          <w:rFonts w:ascii="Arial" w:hAnsi="Arial" w:cs="Arial"/>
        </w:rPr>
        <w:t xml:space="preserve"> costs for project activities </w:t>
      </w:r>
      <w:r w:rsidR="009D73FB" w:rsidRPr="00F72DFF">
        <w:rPr>
          <w:rFonts w:ascii="Arial" w:hAnsi="Arial" w:cs="Arial"/>
        </w:rPr>
        <w:t xml:space="preserve">precisely </w:t>
      </w:r>
      <w:r w:rsidR="008A20D8" w:rsidRPr="00F72DFF">
        <w:rPr>
          <w:rFonts w:ascii="Arial" w:hAnsi="Arial" w:cs="Arial"/>
        </w:rPr>
        <w:t>within the budget lines (</w:t>
      </w:r>
      <w:r w:rsidR="00F330EA" w:rsidRPr="00F72DFF">
        <w:rPr>
          <w:rFonts w:ascii="Arial" w:hAnsi="Arial" w:cs="Arial"/>
        </w:rPr>
        <w:t xml:space="preserve">title </w:t>
      </w:r>
      <w:r w:rsidR="008A20D8" w:rsidRPr="00F72DFF">
        <w:rPr>
          <w:rFonts w:ascii="Arial" w:hAnsi="Arial" w:cs="Arial"/>
        </w:rPr>
        <w:t xml:space="preserve">of activity, description of activity, unit type, number of units, and </w:t>
      </w:r>
      <w:r w:rsidR="00D63A11" w:rsidRPr="00F72DFF">
        <w:rPr>
          <w:rFonts w:ascii="Arial" w:hAnsi="Arial" w:cs="Arial"/>
        </w:rPr>
        <w:t xml:space="preserve">amount </w:t>
      </w:r>
      <w:r w:rsidR="008A20D8" w:rsidRPr="00F72DFF">
        <w:rPr>
          <w:rFonts w:ascii="Arial" w:hAnsi="Arial" w:cs="Arial"/>
        </w:rPr>
        <w:t>per unit)</w:t>
      </w:r>
      <w:r w:rsidR="0078041B">
        <w:rPr>
          <w:rFonts w:ascii="Arial" w:hAnsi="Arial" w:cs="Arial"/>
        </w:rPr>
        <w:t>.</w:t>
      </w:r>
      <w:r w:rsidR="008A20D8" w:rsidRPr="00F72DFF">
        <w:rPr>
          <w:rFonts w:ascii="Arial" w:hAnsi="Arial" w:cs="Arial"/>
        </w:rPr>
        <w:t xml:space="preserve"> </w:t>
      </w:r>
      <w:r w:rsidR="0078041B">
        <w:rPr>
          <w:rFonts w:ascii="Arial" w:hAnsi="Arial" w:cs="Arial"/>
        </w:rPr>
        <w:t>D</w:t>
      </w:r>
      <w:r w:rsidR="008A20D8" w:rsidRPr="00F72DFF">
        <w:rPr>
          <w:rFonts w:ascii="Arial" w:hAnsi="Arial" w:cs="Arial"/>
        </w:rPr>
        <w:t xml:space="preserve">uring reporting the same information </w:t>
      </w:r>
      <w:r w:rsidR="00D63A11" w:rsidRPr="00F72DFF">
        <w:rPr>
          <w:rFonts w:ascii="Arial" w:hAnsi="Arial" w:cs="Arial"/>
        </w:rPr>
        <w:t>will</w:t>
      </w:r>
      <w:r w:rsidR="008A20D8" w:rsidRPr="00F72DFF">
        <w:rPr>
          <w:rFonts w:ascii="Arial" w:hAnsi="Arial" w:cs="Arial"/>
        </w:rPr>
        <w:t xml:space="preserve"> be used.</w:t>
      </w:r>
    </w:p>
    <w:p w14:paraId="590CC3C0" w14:textId="77777777" w:rsidR="008A20D8" w:rsidRPr="00F72DFF" w:rsidRDefault="008A20D8" w:rsidP="008A20D8">
      <w:pPr>
        <w:pStyle w:val="Default"/>
        <w:spacing w:line="269" w:lineRule="auto"/>
        <w:jc w:val="both"/>
        <w:rPr>
          <w:sz w:val="20"/>
          <w:szCs w:val="20"/>
        </w:rPr>
      </w:pPr>
    </w:p>
    <w:p w14:paraId="59BE8234" w14:textId="77777777" w:rsidR="008A20D8" w:rsidRPr="00F72DFF" w:rsidRDefault="008A20D8" w:rsidP="008A20D8">
      <w:pPr>
        <w:pStyle w:val="Default"/>
        <w:spacing w:line="269" w:lineRule="auto"/>
        <w:jc w:val="both"/>
        <w:rPr>
          <w:sz w:val="20"/>
          <w:szCs w:val="20"/>
        </w:rPr>
      </w:pPr>
      <w:r w:rsidRPr="00F72DFF">
        <w:rPr>
          <w:sz w:val="20"/>
          <w:szCs w:val="20"/>
        </w:rPr>
        <w:t xml:space="preserve">The project budget should </w:t>
      </w:r>
      <w:r w:rsidR="004F4A9E" w:rsidRPr="00F72DFF">
        <w:rPr>
          <w:sz w:val="20"/>
          <w:szCs w:val="20"/>
        </w:rPr>
        <w:t xml:space="preserve">only </w:t>
      </w:r>
      <w:r w:rsidR="008F2B13" w:rsidRPr="00F72DFF">
        <w:rPr>
          <w:sz w:val="20"/>
          <w:szCs w:val="20"/>
        </w:rPr>
        <w:t>include</w:t>
      </w:r>
      <w:r w:rsidR="00BF3579" w:rsidRPr="00F72DFF">
        <w:rPr>
          <w:sz w:val="20"/>
          <w:szCs w:val="20"/>
        </w:rPr>
        <w:t xml:space="preserve"> </w:t>
      </w:r>
      <w:r w:rsidRPr="00F72DFF">
        <w:rPr>
          <w:sz w:val="20"/>
          <w:szCs w:val="20"/>
        </w:rPr>
        <w:t xml:space="preserve">realistic costs </w:t>
      </w:r>
      <w:r w:rsidR="0036783A" w:rsidRPr="00F72DFF">
        <w:rPr>
          <w:sz w:val="20"/>
          <w:szCs w:val="20"/>
        </w:rPr>
        <w:t>for</w:t>
      </w:r>
      <w:r w:rsidRPr="00F72DFF">
        <w:rPr>
          <w:sz w:val="20"/>
          <w:szCs w:val="20"/>
        </w:rPr>
        <w:t xml:space="preserve"> the activi</w:t>
      </w:r>
      <w:r w:rsidR="007A71F1" w:rsidRPr="00F72DFF">
        <w:rPr>
          <w:sz w:val="20"/>
          <w:szCs w:val="20"/>
        </w:rPr>
        <w:t xml:space="preserve">ties of the work packages. </w:t>
      </w:r>
      <w:r w:rsidR="00CC7ADC" w:rsidRPr="00F72DFF">
        <w:rPr>
          <w:sz w:val="20"/>
          <w:szCs w:val="20"/>
        </w:rPr>
        <w:t>T</w:t>
      </w:r>
      <w:r w:rsidRPr="00F72DFF">
        <w:rPr>
          <w:sz w:val="20"/>
          <w:szCs w:val="20"/>
        </w:rPr>
        <w:t xml:space="preserve">he project </w:t>
      </w:r>
      <w:r w:rsidRPr="00F72DFF">
        <w:rPr>
          <w:color w:val="auto"/>
          <w:sz w:val="20"/>
          <w:szCs w:val="20"/>
        </w:rPr>
        <w:t xml:space="preserve">spending </w:t>
      </w:r>
      <w:r w:rsidR="004F6EB8" w:rsidRPr="00F72DFF">
        <w:rPr>
          <w:color w:val="auto"/>
          <w:sz w:val="20"/>
          <w:szCs w:val="20"/>
        </w:rPr>
        <w:t>forecast</w:t>
      </w:r>
      <w:r w:rsidRPr="00F72DFF">
        <w:rPr>
          <w:color w:val="auto"/>
          <w:sz w:val="20"/>
          <w:szCs w:val="20"/>
        </w:rPr>
        <w:t xml:space="preserve"> from the application form </w:t>
      </w:r>
      <w:r w:rsidR="004F6EB8" w:rsidRPr="00F72DFF">
        <w:rPr>
          <w:color w:val="auto"/>
          <w:sz w:val="20"/>
          <w:szCs w:val="20"/>
        </w:rPr>
        <w:t>is crucial for the P</w:t>
      </w:r>
      <w:r w:rsidRPr="00F72DFF">
        <w:rPr>
          <w:color w:val="auto"/>
          <w:sz w:val="20"/>
          <w:szCs w:val="20"/>
        </w:rPr>
        <w:t xml:space="preserve">rogramme implementation. </w:t>
      </w:r>
      <w:r w:rsidR="0045595F" w:rsidRPr="00F72DFF">
        <w:rPr>
          <w:sz w:val="20"/>
          <w:szCs w:val="20"/>
        </w:rPr>
        <w:t xml:space="preserve">Therefore it </w:t>
      </w:r>
      <w:r w:rsidRPr="00F72DFF">
        <w:rPr>
          <w:sz w:val="20"/>
          <w:szCs w:val="20"/>
        </w:rPr>
        <w:t>is important</w:t>
      </w:r>
      <w:r w:rsidR="00B13389" w:rsidRPr="00F72DFF">
        <w:rPr>
          <w:sz w:val="20"/>
          <w:szCs w:val="20"/>
        </w:rPr>
        <w:t xml:space="preserve"> for the project to</w:t>
      </w:r>
      <w:r w:rsidRPr="00F72DFF">
        <w:rPr>
          <w:sz w:val="20"/>
          <w:szCs w:val="20"/>
        </w:rPr>
        <w:t>:</w:t>
      </w:r>
    </w:p>
    <w:p w14:paraId="7C95DC7A" w14:textId="77777777" w:rsidR="008A20D8" w:rsidRPr="00F72DFF" w:rsidRDefault="00EB139B" w:rsidP="00E435A3">
      <w:pPr>
        <w:pStyle w:val="ListParagraph"/>
        <w:numPr>
          <w:ilvl w:val="0"/>
          <w:numId w:val="69"/>
        </w:numPr>
        <w:autoSpaceDE w:val="0"/>
        <w:autoSpaceDN w:val="0"/>
        <w:adjustRightInd w:val="0"/>
        <w:spacing w:after="0" w:line="269" w:lineRule="auto"/>
        <w:ind w:left="714" w:hanging="357"/>
        <w:contextualSpacing w:val="0"/>
        <w:jc w:val="both"/>
        <w:rPr>
          <w:rFonts w:ascii="Arial" w:hAnsi="Arial" w:cs="Arial"/>
          <w:color w:val="000000"/>
          <w:shd w:val="clear" w:color="auto" w:fill="FFFFFF"/>
        </w:rPr>
      </w:pPr>
      <w:r w:rsidRPr="00F72DFF">
        <w:rPr>
          <w:rFonts w:ascii="Arial" w:hAnsi="Arial" w:cs="Arial"/>
          <w:color w:val="000000"/>
          <w:shd w:val="clear" w:color="auto" w:fill="FFFFFF"/>
        </w:rPr>
        <w:t>c</w:t>
      </w:r>
      <w:r w:rsidR="008A20D8" w:rsidRPr="00F72DFF">
        <w:rPr>
          <w:rFonts w:ascii="Arial" w:hAnsi="Arial" w:cs="Arial"/>
          <w:color w:val="000000"/>
          <w:shd w:val="clear" w:color="auto" w:fill="FFFFFF"/>
        </w:rPr>
        <w:t>arefully prepare a realistic spending forecast;</w:t>
      </w:r>
    </w:p>
    <w:p w14:paraId="1C38417D" w14:textId="77777777" w:rsidR="008A20D8" w:rsidRPr="00F72DFF" w:rsidRDefault="009E05AD" w:rsidP="00E435A3">
      <w:pPr>
        <w:pStyle w:val="ListParagraph"/>
        <w:numPr>
          <w:ilvl w:val="0"/>
          <w:numId w:val="69"/>
        </w:numPr>
        <w:autoSpaceDE w:val="0"/>
        <w:autoSpaceDN w:val="0"/>
        <w:adjustRightInd w:val="0"/>
        <w:spacing w:after="0" w:line="269" w:lineRule="auto"/>
        <w:contextualSpacing w:val="0"/>
        <w:jc w:val="both"/>
        <w:rPr>
          <w:rFonts w:ascii="Arial" w:hAnsi="Arial" w:cs="Arial"/>
          <w:color w:val="000000"/>
          <w:shd w:val="clear" w:color="auto" w:fill="FFFFFF"/>
        </w:rPr>
      </w:pPr>
      <w:r w:rsidRPr="00F72DFF">
        <w:rPr>
          <w:rFonts w:ascii="Arial" w:hAnsi="Arial" w:cs="Arial"/>
          <w:color w:val="000000"/>
          <w:shd w:val="clear" w:color="auto" w:fill="FFFFFF"/>
        </w:rPr>
        <w:t xml:space="preserve">be </w:t>
      </w:r>
      <w:r w:rsidR="008A20D8" w:rsidRPr="00F72DFF">
        <w:rPr>
          <w:rFonts w:ascii="Arial" w:hAnsi="Arial" w:cs="Arial"/>
          <w:color w:val="000000"/>
          <w:shd w:val="clear" w:color="auto" w:fill="FFFFFF"/>
        </w:rPr>
        <w:t xml:space="preserve">ready to start project implementation </w:t>
      </w:r>
      <w:r w:rsidR="00FF4BDA" w:rsidRPr="00F72DFF">
        <w:rPr>
          <w:rFonts w:ascii="Arial" w:hAnsi="Arial" w:cs="Arial"/>
          <w:color w:val="000000"/>
          <w:shd w:val="clear" w:color="auto" w:fill="FFFFFF"/>
        </w:rPr>
        <w:t xml:space="preserve">as soon as possible </w:t>
      </w:r>
      <w:r w:rsidR="00B264A0" w:rsidRPr="00F72DFF">
        <w:rPr>
          <w:rFonts w:ascii="Arial" w:hAnsi="Arial" w:cs="Arial"/>
          <w:color w:val="000000"/>
          <w:shd w:val="clear" w:color="auto" w:fill="FFFFFF"/>
        </w:rPr>
        <w:t>but no later than</w:t>
      </w:r>
      <w:r w:rsidR="00C06AA8" w:rsidRPr="00F72DFF">
        <w:rPr>
          <w:rFonts w:ascii="Arial" w:hAnsi="Arial" w:cs="Arial"/>
          <w:color w:val="000000"/>
          <w:shd w:val="clear" w:color="auto" w:fill="FFFFFF"/>
        </w:rPr>
        <w:t xml:space="preserve"> a month </w:t>
      </w:r>
      <w:r w:rsidR="008A20D8" w:rsidRPr="00F72DFF">
        <w:rPr>
          <w:rFonts w:ascii="Arial" w:hAnsi="Arial" w:cs="Arial"/>
          <w:color w:val="000000"/>
          <w:shd w:val="clear" w:color="auto" w:fill="FFFFFF"/>
        </w:rPr>
        <w:t>after project</w:t>
      </w:r>
      <w:r w:rsidR="00C06AA8" w:rsidRPr="00F72DFF">
        <w:rPr>
          <w:rFonts w:ascii="Arial" w:hAnsi="Arial" w:cs="Arial"/>
          <w:color w:val="000000"/>
          <w:shd w:val="clear" w:color="auto" w:fill="FFFFFF"/>
        </w:rPr>
        <w:t xml:space="preserve"> </w:t>
      </w:r>
      <w:r w:rsidR="004A5477" w:rsidRPr="00F72DFF">
        <w:rPr>
          <w:rFonts w:ascii="Arial" w:hAnsi="Arial" w:cs="Arial"/>
          <w:color w:val="000000"/>
          <w:shd w:val="clear" w:color="auto" w:fill="FFFFFF"/>
        </w:rPr>
        <w:t>s</w:t>
      </w:r>
      <w:r w:rsidR="00C06AA8" w:rsidRPr="00F72DFF">
        <w:rPr>
          <w:rFonts w:ascii="Arial" w:hAnsi="Arial" w:cs="Arial"/>
          <w:color w:val="000000"/>
          <w:shd w:val="clear" w:color="auto" w:fill="FFFFFF"/>
        </w:rPr>
        <w:t>ubsidy contract is signed</w:t>
      </w:r>
      <w:r w:rsidR="008A20D8" w:rsidRPr="00F72DFF">
        <w:rPr>
          <w:rFonts w:ascii="Arial" w:hAnsi="Arial" w:cs="Arial"/>
          <w:color w:val="000000"/>
          <w:shd w:val="clear" w:color="auto" w:fill="FFFFFF"/>
        </w:rPr>
        <w:t>;</w:t>
      </w:r>
    </w:p>
    <w:p w14:paraId="353513FB" w14:textId="77777777" w:rsidR="008A20D8" w:rsidRPr="00F72DFF" w:rsidRDefault="00F72DFF" w:rsidP="00E435A3">
      <w:pPr>
        <w:pStyle w:val="ListParagraph"/>
        <w:numPr>
          <w:ilvl w:val="0"/>
          <w:numId w:val="69"/>
        </w:numPr>
        <w:autoSpaceDE w:val="0"/>
        <w:autoSpaceDN w:val="0"/>
        <w:adjustRightInd w:val="0"/>
        <w:spacing w:after="0" w:line="269" w:lineRule="auto"/>
        <w:contextualSpacing w:val="0"/>
        <w:jc w:val="both"/>
        <w:rPr>
          <w:rFonts w:ascii="Arial" w:hAnsi="Arial" w:cs="Arial"/>
          <w:color w:val="000000"/>
          <w:shd w:val="clear" w:color="auto" w:fill="FFFFFF"/>
        </w:rPr>
      </w:pPr>
      <w:proofErr w:type="gramStart"/>
      <w:r>
        <w:rPr>
          <w:rFonts w:ascii="Arial" w:hAnsi="Arial" w:cs="Arial"/>
          <w:color w:val="000000"/>
          <w:shd w:val="clear" w:color="auto" w:fill="FFFFFF"/>
        </w:rPr>
        <w:t>e</w:t>
      </w:r>
      <w:r w:rsidR="008A20D8" w:rsidRPr="00F72DFF">
        <w:rPr>
          <w:rFonts w:ascii="Arial" w:hAnsi="Arial" w:cs="Arial"/>
          <w:color w:val="000000"/>
          <w:shd w:val="clear" w:color="auto" w:fill="FFFFFF"/>
        </w:rPr>
        <w:t>nsure</w:t>
      </w:r>
      <w:proofErr w:type="gramEnd"/>
      <w:r w:rsidR="008A20D8" w:rsidRPr="00F72DFF">
        <w:rPr>
          <w:rFonts w:ascii="Arial" w:hAnsi="Arial" w:cs="Arial"/>
          <w:color w:val="000000"/>
          <w:shd w:val="clear" w:color="auto" w:fill="FFFFFF"/>
        </w:rPr>
        <w:t xml:space="preserve"> regular and timely reporting.</w:t>
      </w:r>
    </w:p>
    <w:p w14:paraId="504C472B" w14:textId="77777777" w:rsidR="005634F4" w:rsidRPr="00F72DFF" w:rsidRDefault="005634F4" w:rsidP="00F72DFF">
      <w:pPr>
        <w:spacing w:after="120" w:line="288" w:lineRule="auto"/>
        <w:rPr>
          <w:rFonts w:ascii="Arial" w:hAnsi="Arial" w:cs="Arial"/>
          <w:szCs w:val="20"/>
        </w:rPr>
      </w:pPr>
    </w:p>
    <w:p w14:paraId="1953254C" w14:textId="77777777" w:rsidR="007D5FE8" w:rsidRPr="004F0030" w:rsidRDefault="005634F4" w:rsidP="00F72DFF">
      <w:pPr>
        <w:spacing w:after="120" w:line="288" w:lineRule="auto"/>
        <w:rPr>
          <w:b/>
          <w:szCs w:val="20"/>
        </w:rPr>
      </w:pPr>
      <w:r w:rsidRPr="00F72DFF">
        <w:rPr>
          <w:rFonts w:ascii="Arial" w:hAnsi="Arial" w:cs="Arial"/>
          <w:b/>
          <w:szCs w:val="20"/>
        </w:rPr>
        <w:t xml:space="preserve">For detailed </w:t>
      </w:r>
      <w:r w:rsidR="004F0030" w:rsidRPr="00F72DFF">
        <w:rPr>
          <w:rFonts w:ascii="Arial" w:hAnsi="Arial" w:cs="Arial"/>
          <w:b/>
          <w:szCs w:val="20"/>
        </w:rPr>
        <w:t xml:space="preserve">project budget </w:t>
      </w:r>
      <w:r w:rsidRPr="00F72DFF">
        <w:rPr>
          <w:rFonts w:ascii="Arial" w:hAnsi="Arial" w:cs="Arial"/>
          <w:b/>
          <w:szCs w:val="20"/>
        </w:rPr>
        <w:t xml:space="preserve">requirements </w:t>
      </w:r>
      <w:r w:rsidR="004F0030" w:rsidRPr="00F72DFF">
        <w:rPr>
          <w:rFonts w:ascii="Arial" w:hAnsi="Arial" w:cs="Arial"/>
          <w:b/>
          <w:szCs w:val="20"/>
        </w:rPr>
        <w:t>see</w:t>
      </w:r>
      <w:r w:rsidRPr="00F72DFF">
        <w:rPr>
          <w:rFonts w:ascii="Arial" w:hAnsi="Arial" w:cs="Arial"/>
          <w:b/>
          <w:szCs w:val="20"/>
        </w:rPr>
        <w:t xml:space="preserve"> chapter 9 “Project budget”.</w:t>
      </w:r>
      <w:r w:rsidRPr="004F0030">
        <w:rPr>
          <w:b/>
          <w:szCs w:val="20"/>
        </w:rPr>
        <w:t xml:space="preserve"> </w:t>
      </w:r>
      <w:r w:rsidR="005A1415" w:rsidRPr="004F0030">
        <w:rPr>
          <w:b/>
          <w:szCs w:val="20"/>
        </w:rPr>
        <w:br w:type="page"/>
      </w:r>
    </w:p>
    <w:p w14:paraId="25CAA4EF" w14:textId="77777777" w:rsidR="00FC78DC" w:rsidRPr="00916C71" w:rsidRDefault="00AC48E0" w:rsidP="00440160">
      <w:pPr>
        <w:pStyle w:val="1Heading"/>
        <w:numPr>
          <w:ilvl w:val="0"/>
          <w:numId w:val="0"/>
        </w:numPr>
        <w:rPr>
          <w:rFonts w:ascii="Arial" w:hAnsi="Arial" w:cs="Arial"/>
          <w:lang w:val="en-GB"/>
        </w:rPr>
      </w:pPr>
      <w:bookmarkStart w:id="310" w:name="_Toc477516050"/>
      <w:r w:rsidRPr="00916C71">
        <w:rPr>
          <w:rFonts w:ascii="Arial" w:hAnsi="Arial" w:cs="Arial"/>
          <w:lang w:val="en-GB"/>
        </w:rPr>
        <w:lastRenderedPageBreak/>
        <w:t xml:space="preserve">6. </w:t>
      </w:r>
      <w:r w:rsidR="00FC78DC" w:rsidRPr="00916C71">
        <w:rPr>
          <w:rFonts w:ascii="Arial" w:hAnsi="Arial" w:cs="Arial"/>
          <w:lang w:val="en-GB"/>
        </w:rPr>
        <w:t>APPL</w:t>
      </w:r>
      <w:r w:rsidR="00EB5BF4" w:rsidRPr="00916C71">
        <w:rPr>
          <w:rFonts w:ascii="Arial" w:hAnsi="Arial" w:cs="Arial"/>
          <w:lang w:val="en-GB"/>
        </w:rPr>
        <w:t>ICATION AND SELECTION PROCEDURE</w:t>
      </w:r>
      <w:bookmarkEnd w:id="310"/>
      <w:r w:rsidR="00FC78DC" w:rsidRPr="00916C71">
        <w:rPr>
          <w:rFonts w:ascii="Arial" w:hAnsi="Arial" w:cs="Arial"/>
          <w:lang w:val="en-GB"/>
        </w:rPr>
        <w:t xml:space="preserve"> </w:t>
      </w:r>
      <w:bookmarkEnd w:id="303"/>
    </w:p>
    <w:p w14:paraId="6A2633DF" w14:textId="77777777" w:rsidR="005B3A5B" w:rsidRPr="00916C71" w:rsidRDefault="00860C64" w:rsidP="00860C64">
      <w:pPr>
        <w:pStyle w:val="2Heading"/>
        <w:numPr>
          <w:ilvl w:val="0"/>
          <w:numId w:val="0"/>
        </w:numPr>
        <w:rPr>
          <w:rFonts w:ascii="Arial" w:hAnsi="Arial" w:cs="Arial"/>
          <w:lang w:val="lt-LT"/>
        </w:rPr>
      </w:pPr>
      <w:bookmarkStart w:id="311" w:name="_Toc477516051"/>
      <w:bookmarkStart w:id="312" w:name="_Toc359237004"/>
      <w:bookmarkStart w:id="313" w:name="_Toc359237006"/>
      <w:r w:rsidRPr="00916C71">
        <w:rPr>
          <w:rFonts w:ascii="Arial" w:hAnsi="Arial" w:cs="Arial"/>
          <w:lang w:val="lt-LT"/>
        </w:rPr>
        <w:t xml:space="preserve">6.1 </w:t>
      </w:r>
      <w:r w:rsidR="00261D95" w:rsidRPr="00916C71">
        <w:rPr>
          <w:rFonts w:ascii="Arial" w:hAnsi="Arial" w:cs="Arial"/>
          <w:lang w:val="lt-LT"/>
        </w:rPr>
        <w:t>Application</w:t>
      </w:r>
      <w:bookmarkEnd w:id="311"/>
      <w:r w:rsidR="00261D95" w:rsidRPr="00916C71">
        <w:rPr>
          <w:rFonts w:ascii="Arial" w:hAnsi="Arial" w:cs="Arial"/>
          <w:lang w:val="lt-LT"/>
        </w:rPr>
        <w:t xml:space="preserve"> </w:t>
      </w:r>
    </w:p>
    <w:p w14:paraId="56A0E40D" w14:textId="77777777" w:rsidR="00FC78DC" w:rsidRPr="00916C71" w:rsidRDefault="00C65043" w:rsidP="001574F3">
      <w:pPr>
        <w:widowControl w:val="0"/>
        <w:overflowPunct w:val="0"/>
        <w:autoSpaceDE w:val="0"/>
        <w:autoSpaceDN w:val="0"/>
        <w:adjustRightInd w:val="0"/>
        <w:spacing w:after="120" w:line="288" w:lineRule="auto"/>
        <w:jc w:val="both"/>
        <w:rPr>
          <w:rFonts w:ascii="Arial" w:hAnsi="Arial" w:cs="Arial"/>
          <w:szCs w:val="20"/>
        </w:rPr>
      </w:pPr>
      <w:r w:rsidRPr="00916C71">
        <w:rPr>
          <w:rFonts w:ascii="Arial" w:hAnsi="Arial" w:cs="Arial"/>
          <w:szCs w:val="20"/>
        </w:rPr>
        <w:t>A</w:t>
      </w:r>
      <w:r w:rsidR="00FC78DC" w:rsidRPr="00916C71">
        <w:rPr>
          <w:rFonts w:ascii="Arial" w:hAnsi="Arial" w:cs="Arial"/>
          <w:szCs w:val="20"/>
        </w:rPr>
        <w:t xml:space="preserve">pplication is the whole </w:t>
      </w:r>
      <w:r w:rsidR="00DB0BFB" w:rsidRPr="00916C71">
        <w:rPr>
          <w:rFonts w:ascii="Arial" w:hAnsi="Arial" w:cs="Arial"/>
          <w:szCs w:val="20"/>
        </w:rPr>
        <w:t xml:space="preserve">set </w:t>
      </w:r>
      <w:r w:rsidR="00FC78DC" w:rsidRPr="00916C71">
        <w:rPr>
          <w:rFonts w:ascii="Arial" w:hAnsi="Arial" w:cs="Arial"/>
          <w:szCs w:val="20"/>
        </w:rPr>
        <w:t xml:space="preserve">of </w:t>
      </w:r>
      <w:r w:rsidRPr="00916C71">
        <w:rPr>
          <w:rFonts w:ascii="Arial" w:hAnsi="Arial" w:cs="Arial"/>
          <w:szCs w:val="20"/>
        </w:rPr>
        <w:t xml:space="preserve">information and </w:t>
      </w:r>
      <w:r w:rsidR="00FC78DC" w:rsidRPr="00916C71">
        <w:rPr>
          <w:rFonts w:ascii="Arial" w:hAnsi="Arial" w:cs="Arial"/>
          <w:szCs w:val="20"/>
        </w:rPr>
        <w:t xml:space="preserve">documents which </w:t>
      </w:r>
      <w:r w:rsidR="00DB0BFB" w:rsidRPr="00916C71">
        <w:rPr>
          <w:rFonts w:ascii="Arial" w:hAnsi="Arial" w:cs="Arial"/>
          <w:szCs w:val="20"/>
        </w:rPr>
        <w:t>is</w:t>
      </w:r>
      <w:r w:rsidR="00FC78DC" w:rsidRPr="00916C71">
        <w:rPr>
          <w:rFonts w:ascii="Arial" w:hAnsi="Arial" w:cs="Arial"/>
          <w:szCs w:val="20"/>
        </w:rPr>
        <w:t xml:space="preserve"> </w:t>
      </w:r>
      <w:r w:rsidR="009807C8" w:rsidRPr="00916C71">
        <w:rPr>
          <w:rFonts w:ascii="Arial" w:hAnsi="Arial" w:cs="Arial"/>
          <w:szCs w:val="20"/>
        </w:rPr>
        <w:t xml:space="preserve">submitted </w:t>
      </w:r>
      <w:r w:rsidR="00FC78DC" w:rsidRPr="00916C71">
        <w:rPr>
          <w:rFonts w:ascii="Arial" w:hAnsi="Arial" w:cs="Arial"/>
          <w:szCs w:val="20"/>
        </w:rPr>
        <w:t xml:space="preserve">by the </w:t>
      </w:r>
      <w:r w:rsidRPr="00916C71">
        <w:rPr>
          <w:rFonts w:ascii="Arial" w:hAnsi="Arial" w:cs="Arial"/>
          <w:szCs w:val="20"/>
        </w:rPr>
        <w:t xml:space="preserve">LP </w:t>
      </w:r>
      <w:r w:rsidR="00FC78DC" w:rsidRPr="00916C71">
        <w:rPr>
          <w:rFonts w:ascii="Arial" w:hAnsi="Arial" w:cs="Arial"/>
          <w:szCs w:val="20"/>
        </w:rPr>
        <w:t xml:space="preserve">on </w:t>
      </w:r>
      <w:r w:rsidR="00F9337B" w:rsidRPr="00916C71">
        <w:rPr>
          <w:rFonts w:ascii="Arial" w:hAnsi="Arial" w:cs="Arial"/>
          <w:szCs w:val="20"/>
        </w:rPr>
        <w:t xml:space="preserve">behalf of the whole partnership </w:t>
      </w:r>
      <w:r w:rsidR="005904D3" w:rsidRPr="00916C71">
        <w:rPr>
          <w:rFonts w:ascii="Arial" w:hAnsi="Arial" w:cs="Arial"/>
          <w:szCs w:val="20"/>
        </w:rPr>
        <w:t xml:space="preserve">within the </w:t>
      </w:r>
      <w:r w:rsidR="00F9337B" w:rsidRPr="00916C71">
        <w:rPr>
          <w:rFonts w:ascii="Arial" w:hAnsi="Arial" w:cs="Arial"/>
          <w:szCs w:val="20"/>
        </w:rPr>
        <w:t xml:space="preserve">opening and closing </w:t>
      </w:r>
      <w:r w:rsidR="005904D3" w:rsidRPr="00916C71">
        <w:rPr>
          <w:rFonts w:ascii="Arial" w:hAnsi="Arial" w:cs="Arial"/>
          <w:szCs w:val="20"/>
        </w:rPr>
        <w:t>time of the call</w:t>
      </w:r>
      <w:r w:rsidR="00923D2B" w:rsidRPr="00916C71">
        <w:rPr>
          <w:rFonts w:ascii="Arial" w:hAnsi="Arial" w:cs="Arial"/>
          <w:szCs w:val="20"/>
        </w:rPr>
        <w:t xml:space="preserve"> for proposals</w:t>
      </w:r>
      <w:r w:rsidR="005904D3" w:rsidRPr="00916C71">
        <w:rPr>
          <w:rFonts w:ascii="Arial" w:hAnsi="Arial" w:cs="Arial"/>
          <w:szCs w:val="20"/>
        </w:rPr>
        <w:t xml:space="preserve">. For more information on the time of the call see the Programme website </w:t>
      </w:r>
      <w:hyperlink r:id="rId15" w:history="1">
        <w:r w:rsidR="00044E0A" w:rsidRPr="00916C71">
          <w:rPr>
            <w:rStyle w:val="Hyperlink"/>
            <w:rFonts w:ascii="Arial" w:hAnsi="Arial" w:cs="Arial"/>
            <w:szCs w:val="20"/>
          </w:rPr>
          <w:t>www.latlit.eu</w:t>
        </w:r>
      </w:hyperlink>
      <w:r w:rsidR="007C2E64" w:rsidRPr="00916C71">
        <w:rPr>
          <w:rStyle w:val="Hyperlink"/>
          <w:rFonts w:ascii="Arial" w:hAnsi="Arial" w:cs="Arial"/>
          <w:szCs w:val="20"/>
        </w:rPr>
        <w:t>.</w:t>
      </w:r>
      <w:r w:rsidR="00044E0A" w:rsidRPr="00916C71">
        <w:rPr>
          <w:rFonts w:ascii="Arial" w:hAnsi="Arial" w:cs="Arial"/>
          <w:szCs w:val="20"/>
        </w:rPr>
        <w:t xml:space="preserve"> </w:t>
      </w:r>
      <w:r w:rsidR="005904D3" w:rsidRPr="00916C71">
        <w:rPr>
          <w:rFonts w:ascii="Arial" w:hAnsi="Arial" w:cs="Arial"/>
          <w:szCs w:val="20"/>
        </w:rPr>
        <w:t xml:space="preserve"> </w:t>
      </w:r>
    </w:p>
    <w:p w14:paraId="7559B218" w14:textId="3DF7805B" w:rsidR="00D86417" w:rsidRPr="00916C71" w:rsidRDefault="00D86417" w:rsidP="001574F3">
      <w:pPr>
        <w:widowControl w:val="0"/>
        <w:overflowPunct w:val="0"/>
        <w:autoSpaceDE w:val="0"/>
        <w:autoSpaceDN w:val="0"/>
        <w:adjustRightInd w:val="0"/>
        <w:spacing w:after="120" w:line="288" w:lineRule="auto"/>
        <w:jc w:val="both"/>
        <w:rPr>
          <w:rFonts w:ascii="Arial" w:hAnsi="Arial" w:cs="Arial"/>
          <w:szCs w:val="20"/>
          <w:lang w:val="lv-LV"/>
        </w:rPr>
      </w:pPr>
      <w:r w:rsidRPr="00916C71">
        <w:rPr>
          <w:rFonts w:ascii="Arial" w:hAnsi="Arial" w:cs="Arial"/>
          <w:color w:val="000000"/>
          <w:szCs w:val="20"/>
        </w:rPr>
        <w:t>The project application</w:t>
      </w:r>
      <w:r w:rsidR="003B2B6F" w:rsidRPr="00916C71">
        <w:rPr>
          <w:rFonts w:ascii="Arial" w:hAnsi="Arial" w:cs="Arial"/>
          <w:color w:val="000000"/>
          <w:szCs w:val="20"/>
        </w:rPr>
        <w:t xml:space="preserve"> is done via</w:t>
      </w:r>
      <w:r w:rsidR="00C82F86" w:rsidRPr="00916C71">
        <w:rPr>
          <w:rFonts w:ascii="Arial" w:hAnsi="Arial" w:cs="Arial"/>
          <w:color w:val="000000"/>
          <w:szCs w:val="20"/>
        </w:rPr>
        <w:t xml:space="preserve"> the</w:t>
      </w:r>
      <w:r w:rsidR="003B2B6F" w:rsidRPr="00916C71">
        <w:rPr>
          <w:rFonts w:ascii="Arial" w:hAnsi="Arial" w:cs="Arial"/>
          <w:color w:val="000000"/>
          <w:szCs w:val="20"/>
        </w:rPr>
        <w:t xml:space="preserve"> eMS</w:t>
      </w:r>
      <w:r w:rsidR="009807C8" w:rsidRPr="00916C71">
        <w:rPr>
          <w:rFonts w:ascii="Arial" w:hAnsi="Arial" w:cs="Arial"/>
          <w:color w:val="000000"/>
          <w:szCs w:val="20"/>
        </w:rPr>
        <w:t>, with exceptions of some application documents as listed below which must or can be received in paper</w:t>
      </w:r>
      <w:r w:rsidR="003B2B6F" w:rsidRPr="00916C71">
        <w:rPr>
          <w:rFonts w:ascii="Arial" w:hAnsi="Arial" w:cs="Arial"/>
          <w:color w:val="000000"/>
          <w:szCs w:val="20"/>
        </w:rPr>
        <w:t xml:space="preserve">. </w:t>
      </w:r>
      <w:r w:rsidR="00103B23" w:rsidRPr="00916C71">
        <w:rPr>
          <w:rFonts w:ascii="Arial" w:hAnsi="Arial" w:cs="Arial"/>
          <w:color w:val="000000"/>
          <w:szCs w:val="20"/>
        </w:rPr>
        <w:t xml:space="preserve">Detailed information on how to acquire eMS user name and password and how the project application will be registered as received is available on the Programme’s website </w:t>
      </w:r>
      <w:hyperlink r:id="rId16" w:history="1">
        <w:r w:rsidR="00103B23" w:rsidRPr="00916C71">
          <w:rPr>
            <w:rStyle w:val="Hyperlink"/>
            <w:rFonts w:ascii="Arial" w:hAnsi="Arial" w:cs="Arial"/>
            <w:szCs w:val="20"/>
          </w:rPr>
          <w:t>www.latlit.eu</w:t>
        </w:r>
      </w:hyperlink>
      <w:r w:rsidR="00417BAA">
        <w:rPr>
          <w:rFonts w:ascii="Arial" w:hAnsi="Arial" w:cs="Arial"/>
          <w:color w:val="000000"/>
          <w:szCs w:val="20"/>
        </w:rPr>
        <w:t xml:space="preserve"> in “</w:t>
      </w:r>
      <w:r w:rsidR="00103B23" w:rsidRPr="00916C71">
        <w:rPr>
          <w:rFonts w:ascii="Arial" w:hAnsi="Arial" w:cs="Arial"/>
          <w:color w:val="000000"/>
          <w:szCs w:val="20"/>
        </w:rPr>
        <w:t>G</w:t>
      </w:r>
      <w:r w:rsidR="006C0BED" w:rsidRPr="00916C71">
        <w:rPr>
          <w:rFonts w:ascii="Arial" w:hAnsi="Arial" w:cs="Arial"/>
          <w:color w:val="000000"/>
          <w:szCs w:val="20"/>
        </w:rPr>
        <w:t xml:space="preserve">uidance how to apply </w:t>
      </w:r>
      <w:r w:rsidR="00467561" w:rsidRPr="00916C71">
        <w:rPr>
          <w:rFonts w:ascii="Arial" w:hAnsi="Arial" w:cs="Arial"/>
          <w:color w:val="000000"/>
          <w:szCs w:val="20"/>
        </w:rPr>
        <w:t xml:space="preserve">via the </w:t>
      </w:r>
      <w:r w:rsidR="006C0BED" w:rsidRPr="00916C71">
        <w:rPr>
          <w:rFonts w:ascii="Arial" w:hAnsi="Arial" w:cs="Arial"/>
          <w:color w:val="000000"/>
          <w:szCs w:val="20"/>
        </w:rPr>
        <w:t>eMS</w:t>
      </w:r>
      <w:r w:rsidR="00103B23" w:rsidRPr="00916C71">
        <w:rPr>
          <w:rFonts w:ascii="Arial" w:hAnsi="Arial" w:cs="Arial"/>
          <w:color w:val="000000"/>
          <w:szCs w:val="20"/>
        </w:rPr>
        <w:t>”.</w:t>
      </w:r>
      <w:r w:rsidR="006C0BED" w:rsidRPr="00916C71">
        <w:rPr>
          <w:rFonts w:ascii="Arial" w:hAnsi="Arial" w:cs="Arial"/>
          <w:color w:val="000000"/>
          <w:szCs w:val="20"/>
        </w:rPr>
        <w:t xml:space="preserve"> </w:t>
      </w:r>
    </w:p>
    <w:p w14:paraId="0D1227BA" w14:textId="77777777" w:rsidR="00C65043" w:rsidRPr="00916C71" w:rsidRDefault="00C65043" w:rsidP="001574F3">
      <w:pPr>
        <w:widowControl w:val="0"/>
        <w:overflowPunct w:val="0"/>
        <w:autoSpaceDE w:val="0"/>
        <w:autoSpaceDN w:val="0"/>
        <w:adjustRightInd w:val="0"/>
        <w:spacing w:after="120" w:line="288" w:lineRule="auto"/>
        <w:jc w:val="both"/>
        <w:rPr>
          <w:rFonts w:ascii="Arial" w:hAnsi="Arial" w:cs="Arial"/>
          <w:szCs w:val="20"/>
        </w:rPr>
      </w:pPr>
      <w:r w:rsidRPr="00916C71">
        <w:rPr>
          <w:rFonts w:ascii="Arial" w:hAnsi="Arial" w:cs="Arial"/>
          <w:szCs w:val="20"/>
        </w:rPr>
        <w:t>Application consist</w:t>
      </w:r>
      <w:r w:rsidR="00F9337B" w:rsidRPr="00916C71">
        <w:rPr>
          <w:rFonts w:ascii="Arial" w:hAnsi="Arial" w:cs="Arial"/>
          <w:szCs w:val="20"/>
        </w:rPr>
        <w:t>s</w:t>
      </w:r>
      <w:r w:rsidRPr="00916C71">
        <w:rPr>
          <w:rFonts w:ascii="Arial" w:hAnsi="Arial" w:cs="Arial"/>
          <w:szCs w:val="20"/>
        </w:rPr>
        <w:t xml:space="preserve"> of: </w:t>
      </w:r>
    </w:p>
    <w:p w14:paraId="0C8AB85B" w14:textId="77777777" w:rsidR="00FC78DC" w:rsidRPr="00916C71" w:rsidRDefault="00FC78DC" w:rsidP="000B4EFF">
      <w:pPr>
        <w:pStyle w:val="BulletRed"/>
        <w:spacing w:after="120" w:afterAutospacing="0" w:line="288" w:lineRule="auto"/>
        <w:ind w:left="851" w:hanging="425"/>
        <w:rPr>
          <w:rFonts w:ascii="Arial" w:hAnsi="Arial" w:cs="Arial"/>
          <w:sz w:val="24"/>
          <w:lang w:val="en-GB"/>
        </w:rPr>
      </w:pPr>
      <w:r w:rsidRPr="00916C71">
        <w:rPr>
          <w:rFonts w:ascii="Arial" w:hAnsi="Arial" w:cs="Arial"/>
          <w:b/>
          <w:lang w:val="en-GB"/>
        </w:rPr>
        <w:t>C</w:t>
      </w:r>
      <w:r w:rsidR="00F9337B" w:rsidRPr="00916C71">
        <w:rPr>
          <w:rFonts w:ascii="Arial" w:hAnsi="Arial" w:cs="Arial"/>
          <w:b/>
          <w:lang w:val="en-GB"/>
        </w:rPr>
        <w:t>on</w:t>
      </w:r>
      <w:r w:rsidR="001C2828" w:rsidRPr="00916C71">
        <w:rPr>
          <w:rFonts w:ascii="Arial" w:hAnsi="Arial" w:cs="Arial"/>
          <w:b/>
          <w:lang w:val="en-GB"/>
        </w:rPr>
        <w:t xml:space="preserve">firmation </w:t>
      </w:r>
      <w:r w:rsidRPr="00916C71">
        <w:rPr>
          <w:rFonts w:ascii="Arial" w:hAnsi="Arial" w:cs="Arial"/>
          <w:b/>
          <w:lang w:val="en-GB"/>
        </w:rPr>
        <w:t>letter</w:t>
      </w:r>
      <w:r w:rsidR="00923D2B" w:rsidRPr="00916C71">
        <w:rPr>
          <w:rFonts w:ascii="Arial" w:hAnsi="Arial" w:cs="Arial"/>
          <w:b/>
          <w:lang w:val="en-GB"/>
        </w:rPr>
        <w:t xml:space="preserve"> in English</w:t>
      </w:r>
      <w:r w:rsidRPr="00916C71">
        <w:rPr>
          <w:rFonts w:ascii="Arial" w:hAnsi="Arial" w:cs="Arial"/>
          <w:b/>
          <w:lang w:val="en-GB"/>
        </w:rPr>
        <w:t>:</w:t>
      </w:r>
      <w:r w:rsidR="009E631F" w:rsidRPr="00916C71">
        <w:rPr>
          <w:rFonts w:ascii="Arial" w:hAnsi="Arial" w:cs="Arial"/>
          <w:b/>
          <w:lang w:val="en-GB"/>
        </w:rPr>
        <w:t xml:space="preserve"> </w:t>
      </w:r>
    </w:p>
    <w:p w14:paraId="40CF2DDC" w14:textId="5B03E67E" w:rsidR="001574F3" w:rsidRPr="001574F3" w:rsidRDefault="005904D3" w:rsidP="00906345">
      <w:pPr>
        <w:pStyle w:val="BulletRed"/>
        <w:numPr>
          <w:ilvl w:val="0"/>
          <w:numId w:val="13"/>
        </w:numPr>
        <w:spacing w:after="120" w:afterAutospacing="0" w:line="288" w:lineRule="auto"/>
        <w:ind w:left="426" w:hanging="284"/>
        <w:rPr>
          <w:rFonts w:ascii="Arial" w:hAnsi="Arial" w:cs="Arial"/>
          <w:sz w:val="24"/>
          <w:lang w:val="en-GB"/>
        </w:rPr>
      </w:pPr>
      <w:proofErr w:type="gramStart"/>
      <w:r w:rsidRPr="00916C71">
        <w:rPr>
          <w:rFonts w:ascii="Arial" w:hAnsi="Arial" w:cs="Arial"/>
          <w:szCs w:val="20"/>
          <w:lang w:val="en-GB"/>
        </w:rPr>
        <w:t>submitted</w:t>
      </w:r>
      <w:proofErr w:type="gramEnd"/>
      <w:r w:rsidRPr="00916C71">
        <w:rPr>
          <w:rFonts w:ascii="Arial" w:hAnsi="Arial" w:cs="Arial"/>
          <w:szCs w:val="20"/>
          <w:lang w:val="en-GB"/>
        </w:rPr>
        <w:t xml:space="preserve"> </w:t>
      </w:r>
      <w:r w:rsidR="003B5018">
        <w:rPr>
          <w:rFonts w:ascii="Arial" w:hAnsi="Arial" w:cs="Arial"/>
          <w:szCs w:val="20"/>
          <w:lang w:val="en-GB"/>
        </w:rPr>
        <w:t xml:space="preserve">as original </w:t>
      </w:r>
      <w:r w:rsidRPr="00916C71">
        <w:rPr>
          <w:rFonts w:ascii="Arial" w:hAnsi="Arial" w:cs="Arial"/>
          <w:szCs w:val="20"/>
          <w:lang w:val="en-GB"/>
        </w:rPr>
        <w:t xml:space="preserve">in </w:t>
      </w:r>
      <w:r w:rsidRPr="00916C71">
        <w:rPr>
          <w:rFonts w:ascii="Arial" w:hAnsi="Arial" w:cs="Arial"/>
          <w:b/>
          <w:szCs w:val="20"/>
          <w:lang w:val="en-GB"/>
        </w:rPr>
        <w:t xml:space="preserve">paper </w:t>
      </w:r>
      <w:r w:rsidR="0043331F" w:rsidRPr="00916C71">
        <w:rPr>
          <w:rFonts w:ascii="Arial" w:hAnsi="Arial" w:cs="Arial"/>
          <w:b/>
          <w:szCs w:val="20"/>
          <w:lang w:val="en-GB"/>
        </w:rPr>
        <w:t>or submitted electronically signed by electronic signature</w:t>
      </w:r>
      <w:r w:rsidR="008C446C" w:rsidRPr="00916C71">
        <w:rPr>
          <w:rFonts w:ascii="Arial" w:hAnsi="Arial" w:cs="Arial"/>
          <w:szCs w:val="20"/>
          <w:lang w:val="en-GB"/>
        </w:rPr>
        <w:t xml:space="preserve"> to the JS </w:t>
      </w:r>
      <w:r w:rsidRPr="00916C71">
        <w:rPr>
          <w:rFonts w:ascii="Arial" w:hAnsi="Arial" w:cs="Arial"/>
          <w:szCs w:val="20"/>
          <w:lang w:val="en-GB"/>
        </w:rPr>
        <w:t xml:space="preserve">by the LP within </w:t>
      </w:r>
      <w:r w:rsidR="00044E0A" w:rsidRPr="00916C71">
        <w:rPr>
          <w:rFonts w:ascii="Arial" w:hAnsi="Arial" w:cs="Arial"/>
          <w:szCs w:val="20"/>
          <w:lang w:val="en-GB"/>
        </w:rPr>
        <w:t xml:space="preserve">period of time from </w:t>
      </w:r>
      <w:r w:rsidRPr="00916C71">
        <w:rPr>
          <w:rFonts w:ascii="Arial" w:hAnsi="Arial" w:cs="Arial"/>
          <w:szCs w:val="20"/>
          <w:lang w:val="en-GB"/>
        </w:rPr>
        <w:t xml:space="preserve">the opening </w:t>
      </w:r>
      <w:r w:rsidR="00044E0A" w:rsidRPr="00916C71">
        <w:rPr>
          <w:rFonts w:ascii="Arial" w:hAnsi="Arial" w:cs="Arial"/>
          <w:szCs w:val="20"/>
          <w:lang w:val="en-GB"/>
        </w:rPr>
        <w:t>till the</w:t>
      </w:r>
      <w:r w:rsidRPr="00916C71">
        <w:rPr>
          <w:rFonts w:ascii="Arial" w:hAnsi="Arial" w:cs="Arial"/>
          <w:szCs w:val="20"/>
          <w:lang w:val="en-GB"/>
        </w:rPr>
        <w:t xml:space="preserve"> closing time of the call</w:t>
      </w:r>
      <w:r w:rsidR="0043331F" w:rsidRPr="00916C71">
        <w:rPr>
          <w:rFonts w:ascii="Arial" w:hAnsi="Arial" w:cs="Arial"/>
          <w:szCs w:val="20"/>
          <w:lang w:val="en-GB"/>
        </w:rPr>
        <w:t xml:space="preserve"> (post stamp</w:t>
      </w:r>
      <w:r w:rsidR="00FD7C11" w:rsidRPr="00916C71">
        <w:rPr>
          <w:rFonts w:ascii="Arial" w:hAnsi="Arial" w:cs="Arial"/>
          <w:szCs w:val="20"/>
          <w:lang w:val="en-GB"/>
        </w:rPr>
        <w:t xml:space="preserve"> or e-signature time stamp</w:t>
      </w:r>
      <w:r w:rsidR="0043331F" w:rsidRPr="00916C71">
        <w:rPr>
          <w:rFonts w:ascii="Arial" w:hAnsi="Arial" w:cs="Arial"/>
          <w:szCs w:val="20"/>
          <w:lang w:val="en-GB"/>
        </w:rPr>
        <w:t>)</w:t>
      </w:r>
      <w:r w:rsidR="004B4684">
        <w:rPr>
          <w:rFonts w:ascii="Arial" w:hAnsi="Arial" w:cs="Arial"/>
          <w:szCs w:val="20"/>
          <w:lang w:val="en-GB"/>
        </w:rPr>
        <w:t xml:space="preserve">. </w:t>
      </w:r>
      <w:r w:rsidR="001722D1">
        <w:rPr>
          <w:rFonts w:ascii="Arial" w:hAnsi="Arial" w:cs="Arial"/>
          <w:szCs w:val="20"/>
          <w:lang w:val="en-GB"/>
        </w:rPr>
        <w:t>Original documents should be sent</w:t>
      </w:r>
      <w:r w:rsidR="00D704C8">
        <w:rPr>
          <w:rFonts w:ascii="Arial" w:hAnsi="Arial" w:cs="Arial"/>
          <w:szCs w:val="20"/>
          <w:lang w:val="en-GB"/>
        </w:rPr>
        <w:t xml:space="preserve"> to the address: Peldu street </w:t>
      </w:r>
      <w:r w:rsidR="00F63C31" w:rsidRPr="00F63C31">
        <w:rPr>
          <w:rFonts w:ascii="Arial" w:hAnsi="Arial" w:cs="Arial"/>
          <w:szCs w:val="20"/>
          <w:lang w:val="en-GB"/>
        </w:rPr>
        <w:t>25, Riga, LV-1494, Latvi</w:t>
      </w:r>
      <w:r w:rsidR="0081565F" w:rsidRPr="00F63C31">
        <w:rPr>
          <w:rFonts w:ascii="Arial" w:hAnsi="Arial" w:cs="Arial"/>
          <w:szCs w:val="20"/>
          <w:lang w:val="en-GB"/>
        </w:rPr>
        <w:t>a</w:t>
      </w:r>
      <w:r w:rsidR="003B5018">
        <w:rPr>
          <w:rFonts w:ascii="Arial" w:hAnsi="Arial" w:cs="Arial"/>
          <w:szCs w:val="20"/>
          <w:lang w:val="en-GB"/>
        </w:rPr>
        <w:t xml:space="preserve">, Ministry of </w:t>
      </w:r>
      <w:r w:rsidR="00E20709">
        <w:rPr>
          <w:rFonts w:ascii="Arial" w:hAnsi="Arial" w:cs="Arial"/>
          <w:szCs w:val="20"/>
          <w:lang w:val="en-GB"/>
        </w:rPr>
        <w:t>Environmental</w:t>
      </w:r>
      <w:r w:rsidR="003B5018">
        <w:rPr>
          <w:rFonts w:ascii="Arial" w:hAnsi="Arial" w:cs="Arial"/>
          <w:szCs w:val="20"/>
          <w:lang w:val="en-GB"/>
        </w:rPr>
        <w:t xml:space="preserve"> Protection and Regional Development </w:t>
      </w:r>
      <w:r w:rsidR="00E20709">
        <w:rPr>
          <w:rFonts w:ascii="Arial" w:hAnsi="Arial" w:cs="Arial"/>
          <w:szCs w:val="20"/>
          <w:lang w:val="en-GB"/>
        </w:rPr>
        <w:t>for</w:t>
      </w:r>
      <w:r w:rsidR="003B5018">
        <w:rPr>
          <w:rFonts w:ascii="Arial" w:hAnsi="Arial" w:cs="Arial"/>
          <w:szCs w:val="20"/>
          <w:lang w:val="en-GB"/>
        </w:rPr>
        <w:t xml:space="preserve"> the attention</w:t>
      </w:r>
      <w:r w:rsidR="00E20709">
        <w:rPr>
          <w:rFonts w:ascii="Arial" w:hAnsi="Arial" w:cs="Arial"/>
          <w:szCs w:val="20"/>
          <w:lang w:val="en-GB"/>
        </w:rPr>
        <w:t xml:space="preserve"> to</w:t>
      </w:r>
      <w:r w:rsidR="003B5018">
        <w:rPr>
          <w:rFonts w:ascii="Arial" w:hAnsi="Arial" w:cs="Arial"/>
          <w:szCs w:val="20"/>
          <w:lang w:val="en-GB"/>
        </w:rPr>
        <w:t xml:space="preserve">: Interreg V-A Latvia – Lithuania Programme </w:t>
      </w:r>
      <w:r w:rsidR="002A4C15">
        <w:rPr>
          <w:rFonts w:ascii="Arial" w:hAnsi="Arial" w:cs="Arial"/>
          <w:szCs w:val="20"/>
          <w:lang w:val="en-GB"/>
        </w:rPr>
        <w:t xml:space="preserve">Joint </w:t>
      </w:r>
      <w:r w:rsidR="003B5018">
        <w:rPr>
          <w:rFonts w:ascii="Arial" w:hAnsi="Arial" w:cs="Arial"/>
          <w:szCs w:val="20"/>
          <w:lang w:val="en-GB"/>
        </w:rPr>
        <w:t>secretariat</w:t>
      </w:r>
      <w:r w:rsidR="002A4C15">
        <w:rPr>
          <w:rFonts w:ascii="Arial" w:hAnsi="Arial" w:cs="Arial"/>
          <w:szCs w:val="20"/>
          <w:lang w:val="en-GB"/>
        </w:rPr>
        <w:t xml:space="preserve"> (Development Instruments Department).</w:t>
      </w:r>
      <w:r w:rsidR="00F63C31">
        <w:rPr>
          <w:rFonts w:ascii="Tahoma" w:hAnsi="Tahoma" w:cs="Tahoma"/>
          <w:color w:val="919191"/>
          <w:sz w:val="17"/>
          <w:szCs w:val="17"/>
        </w:rPr>
        <w:t xml:space="preserve"> </w:t>
      </w:r>
      <w:r w:rsidR="004B4684">
        <w:rPr>
          <w:rFonts w:ascii="Arial" w:hAnsi="Arial" w:cs="Arial"/>
          <w:szCs w:val="20"/>
          <w:lang w:val="en-GB"/>
        </w:rPr>
        <w:t xml:space="preserve"> Electronically signed document </w:t>
      </w:r>
      <w:r w:rsidR="000E246B">
        <w:rPr>
          <w:rFonts w:ascii="Arial" w:hAnsi="Arial" w:cs="Arial"/>
          <w:szCs w:val="20"/>
          <w:lang w:val="en-GB"/>
        </w:rPr>
        <w:t xml:space="preserve">should be sent </w:t>
      </w:r>
      <w:r w:rsidR="00F04778">
        <w:rPr>
          <w:rFonts w:ascii="Arial" w:hAnsi="Arial" w:cs="Arial"/>
          <w:szCs w:val="20"/>
          <w:lang w:val="en-GB"/>
        </w:rPr>
        <w:t>to the</w:t>
      </w:r>
      <w:r w:rsidR="000E246B">
        <w:rPr>
          <w:rFonts w:ascii="Arial" w:hAnsi="Arial" w:cs="Arial"/>
          <w:szCs w:val="20"/>
          <w:lang w:val="en-GB"/>
        </w:rPr>
        <w:t xml:space="preserve"> e-mail</w:t>
      </w:r>
      <w:r w:rsidR="00F04778">
        <w:rPr>
          <w:rFonts w:ascii="Arial" w:hAnsi="Arial" w:cs="Arial"/>
          <w:szCs w:val="20"/>
          <w:lang w:val="en-GB"/>
        </w:rPr>
        <w:t xml:space="preserve">: </w:t>
      </w:r>
      <w:hyperlink r:id="rId17" w:history="1">
        <w:r w:rsidR="00F04778" w:rsidRPr="002D2B57">
          <w:rPr>
            <w:rStyle w:val="Hyperlink"/>
            <w:rFonts w:ascii="Arial" w:hAnsi="Arial" w:cs="Arial"/>
            <w:szCs w:val="20"/>
            <w:lang w:val="en-GB"/>
          </w:rPr>
          <w:t>latlit@varam.gov.lv</w:t>
        </w:r>
      </w:hyperlink>
      <w:r w:rsidR="00F04778">
        <w:rPr>
          <w:rFonts w:ascii="Arial" w:hAnsi="Arial" w:cs="Arial"/>
          <w:szCs w:val="20"/>
          <w:lang w:val="en-GB"/>
        </w:rPr>
        <w:t xml:space="preserve">. </w:t>
      </w:r>
    </w:p>
    <w:p w14:paraId="671F309A" w14:textId="77777777" w:rsidR="00CE5FDB" w:rsidRPr="001574F3" w:rsidRDefault="00EA6F6B" w:rsidP="001574F3">
      <w:pPr>
        <w:pStyle w:val="BulletRed"/>
        <w:numPr>
          <w:ilvl w:val="0"/>
          <w:numId w:val="13"/>
        </w:numPr>
        <w:spacing w:after="120" w:afterAutospacing="0" w:line="288" w:lineRule="auto"/>
        <w:ind w:left="426" w:hanging="284"/>
        <w:rPr>
          <w:rFonts w:ascii="Arial" w:hAnsi="Arial" w:cs="Arial"/>
          <w:sz w:val="24"/>
          <w:lang w:val="en-GB"/>
        </w:rPr>
      </w:pPr>
      <w:r w:rsidRPr="001574F3">
        <w:rPr>
          <w:rFonts w:ascii="Arial" w:hAnsi="Arial" w:cs="Arial"/>
        </w:rPr>
        <w:t>providing</w:t>
      </w:r>
      <w:r w:rsidR="008C446C" w:rsidRPr="001574F3">
        <w:rPr>
          <w:rFonts w:ascii="Arial" w:hAnsi="Arial" w:cs="Arial"/>
        </w:rPr>
        <w:t xml:space="preserve"> an official signature</w:t>
      </w:r>
      <w:r w:rsidR="00C45786" w:rsidRPr="001574F3">
        <w:rPr>
          <w:rFonts w:ascii="Arial" w:hAnsi="Arial" w:cs="Arial"/>
        </w:rPr>
        <w:t xml:space="preserve"> </w:t>
      </w:r>
      <w:r w:rsidRPr="001574F3">
        <w:rPr>
          <w:rFonts w:ascii="Arial" w:hAnsi="Arial" w:cs="Arial"/>
        </w:rPr>
        <w:t xml:space="preserve">by the authorised person holding the right to sign documents on behalf of the </w:t>
      </w:r>
      <w:r w:rsidR="00923D2B" w:rsidRPr="001574F3">
        <w:rPr>
          <w:rFonts w:ascii="Arial" w:hAnsi="Arial" w:cs="Arial"/>
        </w:rPr>
        <w:t xml:space="preserve">LP </w:t>
      </w:r>
      <w:r w:rsidR="00B264A0" w:rsidRPr="001574F3">
        <w:rPr>
          <w:rFonts w:ascii="Arial" w:hAnsi="Arial" w:cs="Arial"/>
        </w:rPr>
        <w:t>organisation</w:t>
      </w:r>
      <w:r w:rsidRPr="001574F3">
        <w:rPr>
          <w:rFonts w:ascii="Arial" w:hAnsi="Arial" w:cs="Arial"/>
        </w:rPr>
        <w:t xml:space="preserve"> confirming</w:t>
      </w:r>
      <w:r w:rsidR="008C446C" w:rsidRPr="001574F3">
        <w:rPr>
          <w:rFonts w:ascii="Arial" w:hAnsi="Arial" w:cs="Arial"/>
        </w:rPr>
        <w:t xml:space="preserve"> the validity of the whole project application</w:t>
      </w:r>
      <w:r w:rsidR="007D357D" w:rsidRPr="001574F3">
        <w:rPr>
          <w:rFonts w:ascii="Arial" w:hAnsi="Arial" w:cs="Arial"/>
        </w:rPr>
        <w:t xml:space="preserve"> (standard for</w:t>
      </w:r>
      <w:r w:rsidR="00163169" w:rsidRPr="001574F3">
        <w:rPr>
          <w:rFonts w:ascii="Arial" w:hAnsi="Arial" w:cs="Arial"/>
        </w:rPr>
        <w:t>m is available on the Programme</w:t>
      </w:r>
      <w:r w:rsidR="007D357D" w:rsidRPr="001574F3">
        <w:rPr>
          <w:rFonts w:ascii="Arial" w:hAnsi="Arial" w:cs="Arial"/>
        </w:rPr>
        <w:t xml:space="preserve"> website</w:t>
      </w:r>
      <w:r w:rsidR="00163169" w:rsidRPr="001574F3">
        <w:rPr>
          <w:rFonts w:ascii="Arial" w:hAnsi="Arial" w:cs="Arial"/>
        </w:rPr>
        <w:t xml:space="preserve"> </w:t>
      </w:r>
      <w:hyperlink r:id="rId18" w:history="1">
        <w:r w:rsidR="00044E0A" w:rsidRPr="001574F3">
          <w:rPr>
            <w:rStyle w:val="Hyperlink"/>
            <w:rFonts w:ascii="Arial" w:hAnsi="Arial" w:cs="Arial"/>
            <w:szCs w:val="20"/>
            <w:lang w:val="en-GB"/>
          </w:rPr>
          <w:t>www.latlit.eu</w:t>
        </w:r>
      </w:hyperlink>
      <w:r w:rsidR="007D357D" w:rsidRPr="001574F3">
        <w:rPr>
          <w:rFonts w:ascii="Arial" w:hAnsi="Arial" w:cs="Arial"/>
        </w:rPr>
        <w:t>)</w:t>
      </w:r>
      <w:r w:rsidR="001E1224" w:rsidRPr="001574F3">
        <w:rPr>
          <w:rFonts w:ascii="Arial" w:hAnsi="Arial" w:cs="Arial"/>
        </w:rPr>
        <w:t>.</w:t>
      </w:r>
    </w:p>
    <w:p w14:paraId="3298826D" w14:textId="77777777" w:rsidR="00FC78DC" w:rsidRPr="00916C71" w:rsidRDefault="00FC78DC" w:rsidP="00E435A3">
      <w:pPr>
        <w:pStyle w:val="BulletRed"/>
        <w:numPr>
          <w:ilvl w:val="0"/>
          <w:numId w:val="154"/>
        </w:numPr>
        <w:tabs>
          <w:tab w:val="left" w:pos="491"/>
        </w:tabs>
        <w:spacing w:after="120" w:afterAutospacing="0" w:line="288" w:lineRule="auto"/>
        <w:rPr>
          <w:rFonts w:ascii="Arial" w:hAnsi="Arial" w:cs="Arial"/>
          <w:b/>
          <w:sz w:val="24"/>
          <w:lang w:val="en-GB"/>
        </w:rPr>
      </w:pPr>
      <w:r w:rsidRPr="00916C71">
        <w:rPr>
          <w:rFonts w:ascii="Arial" w:hAnsi="Arial" w:cs="Arial"/>
          <w:b/>
          <w:lang w:val="en-GB"/>
        </w:rPr>
        <w:t>Application form:</w:t>
      </w:r>
    </w:p>
    <w:p w14:paraId="1FD05A74" w14:textId="77777777" w:rsidR="0052745A" w:rsidRPr="00004B3D" w:rsidRDefault="0043331F" w:rsidP="00A716C2">
      <w:pPr>
        <w:pStyle w:val="BodyText1"/>
      </w:pPr>
      <w:proofErr w:type="gramStart"/>
      <w:r w:rsidRPr="00004B3D">
        <w:t>all</w:t>
      </w:r>
      <w:proofErr w:type="gramEnd"/>
      <w:r w:rsidRPr="00004B3D">
        <w:t xml:space="preserve"> relevant fields are </w:t>
      </w:r>
      <w:r w:rsidR="001C2828" w:rsidRPr="00004B3D">
        <w:t>filled in the eMS</w:t>
      </w:r>
      <w:r w:rsidR="006B4A6F" w:rsidRPr="00004B3D">
        <w:t xml:space="preserve"> in English</w:t>
      </w:r>
      <w:r w:rsidR="001C2828" w:rsidRPr="00004B3D">
        <w:t xml:space="preserve">; </w:t>
      </w:r>
    </w:p>
    <w:p w14:paraId="172AD93A" w14:textId="77777777" w:rsidR="00580782" w:rsidRPr="00916C71" w:rsidRDefault="00A65344" w:rsidP="00E435A3">
      <w:pPr>
        <w:pStyle w:val="BulletRed"/>
        <w:numPr>
          <w:ilvl w:val="0"/>
          <w:numId w:val="154"/>
        </w:numPr>
        <w:tabs>
          <w:tab w:val="left" w:pos="851"/>
        </w:tabs>
        <w:spacing w:after="120" w:afterAutospacing="0" w:line="288" w:lineRule="auto"/>
        <w:rPr>
          <w:rFonts w:ascii="Arial" w:hAnsi="Arial" w:cs="Arial"/>
          <w:b/>
          <w:sz w:val="24"/>
          <w:lang w:val="en-GB"/>
        </w:rPr>
      </w:pPr>
      <w:r w:rsidRPr="00916C71">
        <w:rPr>
          <w:rFonts w:ascii="Arial" w:hAnsi="Arial" w:cs="Arial"/>
          <w:b/>
          <w:szCs w:val="20"/>
          <w:lang w:val="en-GB"/>
        </w:rPr>
        <w:t>Annexes</w:t>
      </w:r>
      <w:r w:rsidR="004C0557" w:rsidRPr="00916C71">
        <w:rPr>
          <w:rFonts w:ascii="Arial" w:hAnsi="Arial" w:cs="Arial"/>
          <w:b/>
          <w:szCs w:val="20"/>
          <w:lang w:val="en-GB"/>
        </w:rPr>
        <w:t xml:space="preserve"> uploaded in the eMS</w:t>
      </w:r>
      <w:r w:rsidR="007D357D" w:rsidRPr="00916C71">
        <w:rPr>
          <w:rFonts w:ascii="Arial" w:hAnsi="Arial" w:cs="Arial"/>
          <w:b/>
          <w:sz w:val="24"/>
          <w:lang w:val="en-GB"/>
        </w:rPr>
        <w:t xml:space="preserve">: </w:t>
      </w:r>
    </w:p>
    <w:p w14:paraId="61DC4BAD" w14:textId="1650C804" w:rsidR="006E5154" w:rsidRPr="00916C71" w:rsidRDefault="0094306C" w:rsidP="00E435A3">
      <w:pPr>
        <w:pStyle w:val="BulletRed"/>
        <w:numPr>
          <w:ilvl w:val="0"/>
          <w:numId w:val="74"/>
        </w:numPr>
        <w:spacing w:after="120" w:afterAutospacing="0" w:line="288" w:lineRule="auto"/>
        <w:rPr>
          <w:rFonts w:ascii="Arial" w:hAnsi="Arial" w:cs="Arial"/>
        </w:rPr>
      </w:pPr>
      <w:r>
        <w:rPr>
          <w:rFonts w:ascii="Arial" w:hAnsi="Arial" w:cs="Arial"/>
        </w:rPr>
        <w:t>Lead partner declaration and/or p</w:t>
      </w:r>
      <w:r w:rsidR="007D357D" w:rsidRPr="00916C71">
        <w:rPr>
          <w:rFonts w:ascii="Arial" w:hAnsi="Arial" w:cs="Arial"/>
        </w:rPr>
        <w:t>artner declarations</w:t>
      </w:r>
      <w:r w:rsidR="006E5154" w:rsidRPr="00916C71">
        <w:rPr>
          <w:rFonts w:ascii="Arial" w:hAnsi="Arial" w:cs="Arial"/>
        </w:rPr>
        <w:t xml:space="preserve"> must be</w:t>
      </w:r>
      <w:r w:rsidR="006C15FC" w:rsidRPr="00916C71">
        <w:rPr>
          <w:rFonts w:ascii="Arial" w:hAnsi="Arial" w:cs="Arial"/>
        </w:rPr>
        <w:t xml:space="preserve"> </w:t>
      </w:r>
      <w:r w:rsidR="004134D6" w:rsidRPr="00916C71">
        <w:rPr>
          <w:rFonts w:ascii="Arial" w:hAnsi="Arial" w:cs="Arial"/>
          <w:szCs w:val="20"/>
          <w:lang w:val="en-GB"/>
        </w:rPr>
        <w:t>sig</w:t>
      </w:r>
      <w:r w:rsidR="008A510C" w:rsidRPr="00916C71">
        <w:rPr>
          <w:rFonts w:ascii="Arial" w:hAnsi="Arial" w:cs="Arial"/>
          <w:szCs w:val="20"/>
          <w:lang w:val="en-GB"/>
        </w:rPr>
        <w:t>n</w:t>
      </w:r>
      <w:r w:rsidR="004134D6" w:rsidRPr="00916C71">
        <w:rPr>
          <w:rFonts w:ascii="Arial" w:hAnsi="Arial" w:cs="Arial"/>
          <w:szCs w:val="20"/>
          <w:lang w:val="en-GB"/>
        </w:rPr>
        <w:t>ed</w:t>
      </w:r>
      <w:r w:rsidR="003409BD" w:rsidRPr="00916C71">
        <w:rPr>
          <w:rFonts w:ascii="Arial" w:hAnsi="Arial" w:cs="Arial"/>
          <w:szCs w:val="20"/>
          <w:lang w:val="en-GB"/>
        </w:rPr>
        <w:t xml:space="preserve"> by the authorised </w:t>
      </w:r>
      <w:r w:rsidR="0080369D" w:rsidRPr="00916C71">
        <w:rPr>
          <w:rFonts w:ascii="Arial" w:hAnsi="Arial" w:cs="Arial"/>
          <w:szCs w:val="20"/>
          <w:lang w:val="en-GB"/>
        </w:rPr>
        <w:t xml:space="preserve">representative </w:t>
      </w:r>
      <w:r w:rsidR="003409BD" w:rsidRPr="00916C71">
        <w:rPr>
          <w:rFonts w:ascii="Arial" w:hAnsi="Arial" w:cs="Arial"/>
          <w:szCs w:val="20"/>
          <w:lang w:val="en-GB"/>
        </w:rPr>
        <w:t xml:space="preserve">holding the right to sign documents on behalf of the </w:t>
      </w:r>
      <w:r w:rsidR="00B264A0" w:rsidRPr="00916C71">
        <w:rPr>
          <w:rFonts w:ascii="Arial" w:hAnsi="Arial" w:cs="Arial"/>
          <w:szCs w:val="20"/>
          <w:lang w:val="en-GB"/>
        </w:rPr>
        <w:t>organisation</w:t>
      </w:r>
      <w:r w:rsidR="003409BD" w:rsidRPr="00916C71">
        <w:rPr>
          <w:rFonts w:ascii="Arial" w:hAnsi="Arial" w:cs="Arial"/>
          <w:szCs w:val="20"/>
          <w:lang w:val="en-GB"/>
        </w:rPr>
        <w:t xml:space="preserve"> and</w:t>
      </w:r>
      <w:r w:rsidR="006E5154" w:rsidRPr="00916C71">
        <w:rPr>
          <w:rFonts w:ascii="Arial" w:hAnsi="Arial" w:cs="Arial"/>
        </w:rPr>
        <w:t xml:space="preserve"> uploaded for each project partner </w:t>
      </w:r>
      <w:r w:rsidR="00683B56" w:rsidRPr="00916C71">
        <w:rPr>
          <w:rFonts w:ascii="Arial" w:hAnsi="Arial" w:cs="Arial"/>
        </w:rPr>
        <w:t>(standard form for LP</w:t>
      </w:r>
      <w:r w:rsidR="00744B56" w:rsidRPr="00916C71">
        <w:rPr>
          <w:rFonts w:ascii="Arial" w:hAnsi="Arial" w:cs="Arial"/>
        </w:rPr>
        <w:t xml:space="preserve"> and</w:t>
      </w:r>
      <w:r w:rsidR="00683B56" w:rsidRPr="00916C71">
        <w:rPr>
          <w:rFonts w:ascii="Arial" w:hAnsi="Arial" w:cs="Arial"/>
        </w:rPr>
        <w:t xml:space="preserve"> project partner</w:t>
      </w:r>
      <w:r w:rsidR="006E5154" w:rsidRPr="00916C71">
        <w:rPr>
          <w:rFonts w:ascii="Arial" w:hAnsi="Arial" w:cs="Arial"/>
        </w:rPr>
        <w:t xml:space="preserve">s </w:t>
      </w:r>
      <w:r w:rsidR="00A56F56">
        <w:rPr>
          <w:rFonts w:ascii="Arial" w:hAnsi="Arial" w:cs="Arial"/>
        </w:rPr>
        <w:t xml:space="preserve">declarations </w:t>
      </w:r>
      <w:r w:rsidR="006E5154" w:rsidRPr="00916C71">
        <w:rPr>
          <w:rFonts w:ascii="Arial" w:hAnsi="Arial" w:cs="Arial"/>
        </w:rPr>
        <w:t xml:space="preserve">is available on the </w:t>
      </w:r>
      <w:r w:rsidR="006E5154" w:rsidRPr="00916C71">
        <w:rPr>
          <w:rFonts w:ascii="Arial" w:hAnsi="Arial" w:cs="Arial"/>
          <w:szCs w:val="20"/>
          <w:lang w:val="en-GB"/>
        </w:rPr>
        <w:t xml:space="preserve">Programme website </w:t>
      </w:r>
      <w:hyperlink r:id="rId19" w:history="1">
        <w:r w:rsidR="00827D0C" w:rsidRPr="00E217C0">
          <w:rPr>
            <w:rStyle w:val="Hyperlink"/>
            <w:rFonts w:ascii="Arial" w:hAnsi="Arial" w:cs="Arial"/>
            <w:szCs w:val="20"/>
            <w:lang w:val="en-GB"/>
          </w:rPr>
          <w:t>www.latlit.eu</w:t>
        </w:r>
      </w:hyperlink>
      <w:r w:rsidR="00827D0C">
        <w:rPr>
          <w:rFonts w:ascii="Arial" w:hAnsi="Arial" w:cs="Arial"/>
          <w:szCs w:val="20"/>
          <w:lang w:val="en-GB"/>
        </w:rPr>
        <w:t xml:space="preserve">) </w:t>
      </w:r>
      <w:r w:rsidR="006E5154" w:rsidRPr="00916C71">
        <w:rPr>
          <w:rFonts w:ascii="Arial" w:hAnsi="Arial" w:cs="Arial"/>
          <w:szCs w:val="20"/>
          <w:lang w:val="en-GB"/>
        </w:rPr>
        <w:t xml:space="preserve">and must confirm that </w:t>
      </w:r>
      <w:r w:rsidR="006E5154" w:rsidRPr="00916C71">
        <w:rPr>
          <w:rFonts w:ascii="Arial" w:hAnsi="Arial" w:cs="Arial"/>
        </w:rPr>
        <w:t>the respective project partner</w:t>
      </w:r>
      <w:r w:rsidR="006E5154" w:rsidRPr="00916C71">
        <w:rPr>
          <w:rFonts w:ascii="Arial" w:hAnsi="Arial" w:cs="Arial"/>
          <w:szCs w:val="20"/>
          <w:lang w:val="en-GB"/>
        </w:rPr>
        <w:t xml:space="preserve">: </w:t>
      </w:r>
    </w:p>
    <w:p w14:paraId="5B50223C" w14:textId="3FAE5BE5" w:rsidR="006E5154" w:rsidRPr="00916C71" w:rsidRDefault="006E5154" w:rsidP="007170A4">
      <w:pPr>
        <w:pStyle w:val="BulletRed"/>
        <w:numPr>
          <w:ilvl w:val="0"/>
          <w:numId w:val="13"/>
        </w:numPr>
        <w:spacing w:after="120" w:afterAutospacing="0" w:line="288" w:lineRule="auto"/>
        <w:ind w:left="1134" w:hanging="283"/>
        <w:rPr>
          <w:rFonts w:ascii="Arial" w:hAnsi="Arial" w:cs="Arial"/>
        </w:rPr>
      </w:pPr>
      <w:r w:rsidRPr="00916C71">
        <w:rPr>
          <w:rFonts w:ascii="Arial" w:hAnsi="Arial" w:cs="Arial"/>
        </w:rPr>
        <w:t>is committed and able to participate in the project both legally and financially, and is able to deliver the required outputs</w:t>
      </w:r>
      <w:r w:rsidR="003859B3" w:rsidRPr="00916C71">
        <w:rPr>
          <w:rFonts w:ascii="Arial" w:hAnsi="Arial" w:cs="Arial"/>
        </w:rPr>
        <w:t xml:space="preserve"> as w</w:t>
      </w:r>
      <w:r w:rsidR="00987747" w:rsidRPr="00916C71">
        <w:rPr>
          <w:rFonts w:ascii="Arial" w:hAnsi="Arial" w:cs="Arial"/>
        </w:rPr>
        <w:t>e</w:t>
      </w:r>
      <w:r w:rsidR="003859B3" w:rsidRPr="00916C71">
        <w:rPr>
          <w:rFonts w:ascii="Arial" w:hAnsi="Arial" w:cs="Arial"/>
        </w:rPr>
        <w:t xml:space="preserve">ll as </w:t>
      </w:r>
      <w:r w:rsidR="003859B3" w:rsidRPr="00916C71">
        <w:rPr>
          <w:rFonts w:ascii="Arial" w:hAnsi="Arial" w:cs="Arial"/>
          <w:lang w:val="en-GB"/>
        </w:rPr>
        <w:t>complies with the eligibility rules set by the Programme</w:t>
      </w:r>
      <w:r w:rsidRPr="00916C71">
        <w:rPr>
          <w:rFonts w:ascii="Arial" w:hAnsi="Arial" w:cs="Arial"/>
        </w:rPr>
        <w:t>;</w:t>
      </w:r>
    </w:p>
    <w:p w14:paraId="2C3E3156" w14:textId="77777777" w:rsidR="006E5154" w:rsidRPr="004E52D5" w:rsidRDefault="006E5154" w:rsidP="007170A4">
      <w:pPr>
        <w:pStyle w:val="BulletRed"/>
        <w:numPr>
          <w:ilvl w:val="0"/>
          <w:numId w:val="13"/>
        </w:numPr>
        <w:spacing w:after="120" w:afterAutospacing="0" w:line="288" w:lineRule="auto"/>
        <w:ind w:left="1134" w:hanging="283"/>
        <w:rPr>
          <w:rFonts w:ascii="Arial" w:hAnsi="Arial" w:cs="Arial"/>
        </w:rPr>
      </w:pPr>
      <w:r w:rsidRPr="00916C71">
        <w:rPr>
          <w:rFonts w:ascii="Arial" w:hAnsi="Arial" w:cs="Arial"/>
        </w:rPr>
        <w:t xml:space="preserve">is </w:t>
      </w:r>
      <w:r w:rsidRPr="00916C71">
        <w:rPr>
          <w:rFonts w:ascii="Arial" w:hAnsi="Arial" w:cs="Arial"/>
          <w:lang w:val="en-GB"/>
        </w:rPr>
        <w:t>not receiving any other EU funding</w:t>
      </w:r>
      <w:r w:rsidR="003859B3" w:rsidRPr="00916C71">
        <w:rPr>
          <w:rFonts w:ascii="Arial" w:hAnsi="Arial" w:cs="Arial"/>
          <w:lang w:val="en-GB"/>
        </w:rPr>
        <w:t xml:space="preserve"> </w:t>
      </w:r>
      <w:r w:rsidR="00987747" w:rsidRPr="00916C71">
        <w:rPr>
          <w:rFonts w:ascii="Arial" w:hAnsi="Arial" w:cs="Arial"/>
          <w:lang w:val="en-GB"/>
        </w:rPr>
        <w:t xml:space="preserve">or funding of </w:t>
      </w:r>
      <w:r w:rsidR="003859B3" w:rsidRPr="00916C71">
        <w:rPr>
          <w:rFonts w:ascii="Arial" w:hAnsi="Arial" w:cs="Arial"/>
          <w:lang w:val="en-GB"/>
        </w:rPr>
        <w:t>other financial instruments</w:t>
      </w:r>
      <w:r w:rsidRPr="00916C71">
        <w:rPr>
          <w:rFonts w:ascii="Arial" w:hAnsi="Arial" w:cs="Arial"/>
          <w:lang w:val="en-GB"/>
        </w:rPr>
        <w:t xml:space="preserve"> for the project activities;</w:t>
      </w:r>
    </w:p>
    <w:p w14:paraId="0755E160" w14:textId="77777777" w:rsidR="004E52D5" w:rsidRPr="004E52D5" w:rsidRDefault="006E5154" w:rsidP="004E52D5">
      <w:pPr>
        <w:pStyle w:val="BulletRed"/>
        <w:numPr>
          <w:ilvl w:val="0"/>
          <w:numId w:val="13"/>
        </w:numPr>
        <w:spacing w:after="120" w:afterAutospacing="0" w:line="288" w:lineRule="auto"/>
        <w:ind w:left="1134" w:hanging="283"/>
        <w:rPr>
          <w:rFonts w:ascii="Arial" w:hAnsi="Arial" w:cs="Arial"/>
        </w:rPr>
      </w:pPr>
      <w:r w:rsidRPr="004E52D5">
        <w:rPr>
          <w:rFonts w:ascii="Arial" w:hAnsi="Arial" w:cs="Arial"/>
          <w:lang w:val="en-GB"/>
        </w:rPr>
        <w:t>contributes financially to the project - the concrete amounts have to be specified</w:t>
      </w:r>
      <w:r w:rsidR="00D8705E" w:rsidRPr="004E52D5">
        <w:rPr>
          <w:rFonts w:ascii="Arial" w:hAnsi="Arial" w:cs="Arial"/>
          <w:lang w:val="en-GB"/>
        </w:rPr>
        <w:t xml:space="preserve"> (in accordande with the information stated in the application form in the eMS)</w:t>
      </w:r>
      <w:r w:rsidRPr="004E52D5">
        <w:rPr>
          <w:rFonts w:ascii="Arial" w:hAnsi="Arial" w:cs="Arial"/>
          <w:lang w:val="en-GB"/>
        </w:rPr>
        <w:t>;</w:t>
      </w:r>
    </w:p>
    <w:p w14:paraId="7D949147" w14:textId="04B3DAB3" w:rsidR="000C61BE" w:rsidRPr="00BF34D2" w:rsidRDefault="00191591" w:rsidP="00191591">
      <w:pPr>
        <w:pStyle w:val="BulletRed"/>
        <w:numPr>
          <w:ilvl w:val="0"/>
          <w:numId w:val="0"/>
        </w:numPr>
        <w:spacing w:after="120" w:afterAutospacing="0" w:line="269" w:lineRule="auto"/>
        <w:ind w:left="567"/>
        <w:rPr>
          <w:rFonts w:ascii="Arial" w:hAnsi="Arial" w:cs="Arial"/>
          <w:color w:val="000000" w:themeColor="text1"/>
          <w:sz w:val="24"/>
          <w:lang w:val="en-GB"/>
        </w:rPr>
      </w:pPr>
      <w:r>
        <w:rPr>
          <w:rFonts w:ascii="Arial" w:hAnsi="Arial" w:cs="Arial"/>
          <w:color w:val="000000" w:themeColor="text1"/>
          <w:szCs w:val="20"/>
        </w:rPr>
        <w:t xml:space="preserve">2. </w:t>
      </w:r>
      <w:r w:rsidR="009E1FF0" w:rsidRPr="00916C71">
        <w:rPr>
          <w:rFonts w:ascii="Arial" w:hAnsi="Arial" w:cs="Arial"/>
          <w:color w:val="000000" w:themeColor="text1"/>
          <w:szCs w:val="20"/>
        </w:rPr>
        <w:t>NGO</w:t>
      </w:r>
      <w:r w:rsidR="00EC006A" w:rsidRPr="00916C71">
        <w:rPr>
          <w:rFonts w:ascii="Arial" w:hAnsi="Arial" w:cs="Arial"/>
          <w:color w:val="000000" w:themeColor="text1"/>
          <w:szCs w:val="20"/>
        </w:rPr>
        <w:t xml:space="preserve"> that is LP</w:t>
      </w:r>
      <w:r w:rsidR="009E1FF0" w:rsidRPr="00916C71">
        <w:rPr>
          <w:rFonts w:ascii="Arial" w:hAnsi="Arial" w:cs="Arial"/>
          <w:color w:val="000000" w:themeColor="text1"/>
          <w:szCs w:val="20"/>
        </w:rPr>
        <w:t xml:space="preserve"> </w:t>
      </w:r>
      <w:r w:rsidR="00721969" w:rsidRPr="00916C71">
        <w:rPr>
          <w:rFonts w:ascii="Arial" w:hAnsi="Arial" w:cs="Arial"/>
          <w:color w:val="000000" w:themeColor="text1"/>
          <w:szCs w:val="20"/>
        </w:rPr>
        <w:t xml:space="preserve">has to </w:t>
      </w:r>
      <w:r w:rsidR="00721969" w:rsidRPr="00916C71">
        <w:rPr>
          <w:rFonts w:ascii="Arial" w:hAnsi="Arial" w:cs="Arial"/>
          <w:szCs w:val="20"/>
        </w:rPr>
        <w:t>upload copies</w:t>
      </w:r>
      <w:r w:rsidR="000F3ABC">
        <w:rPr>
          <w:rFonts w:ascii="Arial" w:hAnsi="Arial" w:cs="Arial"/>
          <w:szCs w:val="20"/>
        </w:rPr>
        <w:t xml:space="preserve"> of following documents that </w:t>
      </w:r>
      <w:r w:rsidR="000F3ABC" w:rsidRPr="00916C71">
        <w:rPr>
          <w:rFonts w:ascii="Arial" w:hAnsi="Arial" w:cs="Arial"/>
          <w:color w:val="000000" w:themeColor="text1"/>
        </w:rPr>
        <w:t xml:space="preserve">shows </w:t>
      </w:r>
      <w:r w:rsidR="000F3ABC">
        <w:rPr>
          <w:rFonts w:ascii="Arial" w:hAnsi="Arial" w:cs="Arial"/>
          <w:color w:val="000000" w:themeColor="text1"/>
        </w:rPr>
        <w:t xml:space="preserve">revenue/expenses </w:t>
      </w:r>
      <w:r w:rsidR="000F3ABC" w:rsidRPr="00916C71">
        <w:rPr>
          <w:rFonts w:ascii="Arial" w:hAnsi="Arial" w:cs="Arial"/>
        </w:rPr>
        <w:t>during the last two financial years (201</w:t>
      </w:r>
      <w:r w:rsidR="000F3ABC">
        <w:rPr>
          <w:rFonts w:ascii="Arial" w:hAnsi="Arial" w:cs="Arial"/>
        </w:rPr>
        <w:t>5</w:t>
      </w:r>
      <w:r w:rsidR="000F3ABC" w:rsidRPr="00916C71">
        <w:rPr>
          <w:rFonts w:ascii="Arial" w:hAnsi="Arial" w:cs="Arial"/>
        </w:rPr>
        <w:t xml:space="preserve"> and 201</w:t>
      </w:r>
      <w:r w:rsidR="000F3ABC">
        <w:rPr>
          <w:rFonts w:ascii="Arial" w:hAnsi="Arial" w:cs="Arial"/>
        </w:rPr>
        <w:t>6</w:t>
      </w:r>
      <w:r w:rsidR="000F3ABC" w:rsidRPr="00916C71">
        <w:rPr>
          <w:rFonts w:ascii="Arial" w:hAnsi="Arial" w:cs="Arial"/>
        </w:rPr>
        <w:t>) or in case NGO was established later - then from the date of establishment</w:t>
      </w:r>
      <w:r w:rsidR="000C61BE">
        <w:rPr>
          <w:rFonts w:ascii="Arial" w:hAnsi="Arial" w:cs="Arial"/>
          <w:color w:val="000000" w:themeColor="text1"/>
        </w:rPr>
        <w:t>:</w:t>
      </w:r>
    </w:p>
    <w:p w14:paraId="479650B2" w14:textId="69B84904" w:rsidR="000C61BE" w:rsidRDefault="000C61BE" w:rsidP="00662483">
      <w:pPr>
        <w:pStyle w:val="BulletRed"/>
        <w:numPr>
          <w:ilvl w:val="0"/>
          <w:numId w:val="179"/>
        </w:numPr>
        <w:spacing w:after="120" w:afterAutospacing="0" w:line="269" w:lineRule="auto"/>
        <w:ind w:left="1134" w:hanging="283"/>
        <w:rPr>
          <w:rFonts w:ascii="Arial" w:hAnsi="Arial" w:cs="Arial"/>
          <w:color w:val="000000" w:themeColor="text1"/>
        </w:rPr>
      </w:pPr>
      <w:r>
        <w:rPr>
          <w:rFonts w:ascii="Arial" w:hAnsi="Arial" w:cs="Arial"/>
          <w:color w:val="000000" w:themeColor="text1"/>
          <w:szCs w:val="20"/>
          <w:lang w:val="en-GB"/>
        </w:rPr>
        <w:t xml:space="preserve">For Lithuanian </w:t>
      </w:r>
      <w:r w:rsidR="0029752D">
        <w:rPr>
          <w:rFonts w:ascii="Arial" w:hAnsi="Arial" w:cs="Arial"/>
          <w:color w:val="000000" w:themeColor="text1"/>
          <w:szCs w:val="20"/>
          <w:lang w:val="en-GB"/>
        </w:rPr>
        <w:t xml:space="preserve">project </w:t>
      </w:r>
      <w:r>
        <w:rPr>
          <w:rFonts w:ascii="Arial" w:hAnsi="Arial" w:cs="Arial"/>
          <w:color w:val="000000" w:themeColor="text1"/>
          <w:szCs w:val="20"/>
          <w:lang w:val="en-GB"/>
        </w:rPr>
        <w:t>partner</w:t>
      </w:r>
      <w:r w:rsidR="000F3ABC">
        <w:rPr>
          <w:rFonts w:ascii="Arial" w:hAnsi="Arial" w:cs="Arial"/>
          <w:color w:val="000000" w:themeColor="text1"/>
        </w:rPr>
        <w:t xml:space="preserve"> </w:t>
      </w:r>
      <w:r w:rsidR="00F952CA">
        <w:rPr>
          <w:rFonts w:ascii="Arial" w:hAnsi="Arial" w:cs="Arial"/>
          <w:szCs w:val="20"/>
        </w:rPr>
        <w:t xml:space="preserve">- </w:t>
      </w:r>
      <w:r w:rsidR="00F25888" w:rsidRPr="00E94062">
        <w:rPr>
          <w:rFonts w:ascii="Arial" w:hAnsi="Arial" w:cs="Arial"/>
          <w:color w:val="000000" w:themeColor="text1"/>
        </w:rPr>
        <w:t>balance sheet and activ</w:t>
      </w:r>
      <w:r w:rsidR="00F25888">
        <w:rPr>
          <w:rFonts w:ascii="Arial" w:hAnsi="Arial" w:cs="Arial"/>
          <w:color w:val="000000" w:themeColor="text1"/>
        </w:rPr>
        <w:t>ity report/</w:t>
      </w:r>
      <w:r w:rsidR="00F25888" w:rsidRPr="00E94062">
        <w:rPr>
          <w:rFonts w:ascii="Arial" w:hAnsi="Arial" w:cs="Arial"/>
          <w:bCs/>
          <w:szCs w:val="20"/>
        </w:rPr>
        <w:t>income and expenditure account</w:t>
      </w:r>
      <w:r w:rsidR="00C04A99">
        <w:rPr>
          <w:rFonts w:ascii="Arial" w:hAnsi="Arial" w:cs="Arial"/>
          <w:color w:val="000000" w:themeColor="text1"/>
        </w:rPr>
        <w:t xml:space="preserve"> </w:t>
      </w:r>
      <w:r w:rsidR="00F25888" w:rsidRPr="00E94062">
        <w:rPr>
          <w:rFonts w:ascii="Arial" w:hAnsi="Arial" w:cs="Arial"/>
          <w:color w:val="000000" w:themeColor="text1"/>
        </w:rPr>
        <w:t>(balansas,</w:t>
      </w:r>
      <w:r w:rsidR="00665D0F">
        <w:rPr>
          <w:rFonts w:ascii="Arial" w:hAnsi="Arial" w:cs="Arial"/>
          <w:color w:val="000000" w:themeColor="text1"/>
        </w:rPr>
        <w:t xml:space="preserve"> </w:t>
      </w:r>
      <w:r w:rsidR="00F25888" w:rsidRPr="00E94062">
        <w:rPr>
          <w:rFonts w:ascii="Arial" w:hAnsi="Arial" w:cs="Arial"/>
          <w:color w:val="000000" w:themeColor="text1"/>
        </w:rPr>
        <w:t xml:space="preserve">veiklos rezultatų </w:t>
      </w:r>
      <w:r w:rsidR="00F25888" w:rsidRPr="002A7FCD">
        <w:rPr>
          <w:rFonts w:ascii="Arial" w:hAnsi="Arial" w:cs="Arial"/>
          <w:szCs w:val="20"/>
        </w:rPr>
        <w:t>ataskaita/pelno (nuostolių) ataskaita</w:t>
      </w:r>
      <w:r w:rsidR="00F25888" w:rsidRPr="00E94062">
        <w:rPr>
          <w:rFonts w:ascii="Arial" w:hAnsi="Arial" w:cs="Arial"/>
          <w:color w:val="000000" w:themeColor="text1"/>
        </w:rPr>
        <w:t>)</w:t>
      </w:r>
      <w:r w:rsidR="000F3ABC">
        <w:rPr>
          <w:rFonts w:ascii="Arial" w:hAnsi="Arial" w:cs="Arial"/>
          <w:color w:val="000000" w:themeColor="text1"/>
        </w:rPr>
        <w:t>;</w:t>
      </w:r>
      <w:r w:rsidR="00F25888" w:rsidRPr="00E94062">
        <w:rPr>
          <w:rFonts w:ascii="Arial" w:hAnsi="Arial" w:cs="Arial"/>
          <w:color w:val="000000" w:themeColor="text1"/>
        </w:rPr>
        <w:t xml:space="preserve"> </w:t>
      </w:r>
    </w:p>
    <w:p w14:paraId="467F088D" w14:textId="6963BA43" w:rsidR="00662483" w:rsidRDefault="00662483" w:rsidP="00662483">
      <w:pPr>
        <w:pStyle w:val="BulletRed"/>
        <w:numPr>
          <w:ilvl w:val="0"/>
          <w:numId w:val="179"/>
        </w:numPr>
        <w:spacing w:after="120" w:afterAutospacing="0" w:line="269" w:lineRule="auto"/>
        <w:ind w:left="1134" w:hanging="283"/>
        <w:rPr>
          <w:rFonts w:ascii="Arial" w:hAnsi="Arial" w:cs="Arial"/>
          <w:color w:val="000000" w:themeColor="text1"/>
        </w:rPr>
      </w:pPr>
      <w:r>
        <w:rPr>
          <w:rFonts w:ascii="Arial" w:hAnsi="Arial" w:cs="Arial"/>
          <w:color w:val="000000" w:themeColor="text1"/>
        </w:rPr>
        <w:lastRenderedPageBreak/>
        <w:t>For</w:t>
      </w:r>
      <w:r w:rsidRPr="00662483">
        <w:rPr>
          <w:rFonts w:ascii="Arial" w:hAnsi="Arial" w:cs="Arial"/>
          <w:color w:val="000000" w:themeColor="text1"/>
        </w:rPr>
        <w:t xml:space="preserve"> </w:t>
      </w:r>
      <w:r>
        <w:rPr>
          <w:rFonts w:ascii="Arial" w:hAnsi="Arial" w:cs="Arial"/>
          <w:color w:val="000000" w:themeColor="text1"/>
        </w:rPr>
        <w:t xml:space="preserve">Latvian project partner - </w:t>
      </w:r>
      <w:r w:rsidRPr="00916C71">
        <w:rPr>
          <w:rFonts w:ascii="Arial" w:hAnsi="Arial" w:cs="Arial"/>
          <w:color w:val="000000" w:themeColor="text1"/>
        </w:rPr>
        <w:t xml:space="preserve">balance sheet, </w:t>
      </w:r>
      <w:r w:rsidRPr="00916C71">
        <w:rPr>
          <w:rFonts w:ascii="Arial" w:hAnsi="Arial" w:cs="Arial"/>
          <w:bCs/>
          <w:szCs w:val="20"/>
        </w:rPr>
        <w:t xml:space="preserve">income and expenditure account </w:t>
      </w:r>
      <w:r w:rsidRPr="00916C71">
        <w:rPr>
          <w:rFonts w:ascii="Arial" w:hAnsi="Arial" w:cs="Arial"/>
          <w:color w:val="000000" w:themeColor="text1"/>
        </w:rPr>
        <w:t xml:space="preserve">(bilance, </w:t>
      </w:r>
      <w:r w:rsidRPr="00916C71">
        <w:rPr>
          <w:rFonts w:ascii="Arial" w:hAnsi="Arial" w:cs="Arial"/>
          <w:bCs/>
          <w:szCs w:val="20"/>
        </w:rPr>
        <w:t>ieņēmumu un izdevumu pārskats</w:t>
      </w:r>
      <w:r w:rsidRPr="00916C71">
        <w:rPr>
          <w:rFonts w:ascii="Arial" w:hAnsi="Arial" w:cs="Arial"/>
          <w:color w:val="000000" w:themeColor="text1"/>
        </w:rPr>
        <w:t>)</w:t>
      </w:r>
      <w:r>
        <w:rPr>
          <w:rFonts w:ascii="Arial" w:hAnsi="Arial" w:cs="Arial"/>
          <w:color w:val="000000" w:themeColor="text1"/>
        </w:rPr>
        <w:t>.</w:t>
      </w:r>
    </w:p>
    <w:p w14:paraId="42A631CF" w14:textId="39BF14BD" w:rsidR="000B006F" w:rsidRPr="00916C71" w:rsidRDefault="007939BE" w:rsidP="00706176">
      <w:pPr>
        <w:pStyle w:val="BulletRed"/>
        <w:numPr>
          <w:ilvl w:val="0"/>
          <w:numId w:val="163"/>
        </w:numPr>
        <w:spacing w:after="120" w:afterAutospacing="0" w:line="269" w:lineRule="auto"/>
        <w:rPr>
          <w:rFonts w:ascii="Arial" w:hAnsi="Arial" w:cs="Arial"/>
          <w:color w:val="000000" w:themeColor="text1"/>
          <w:sz w:val="24"/>
          <w:lang w:val="en-GB"/>
        </w:rPr>
      </w:pPr>
      <w:r w:rsidRPr="00916C71">
        <w:rPr>
          <w:rFonts w:ascii="Arial" w:hAnsi="Arial" w:cs="Arial"/>
          <w:color w:val="000000" w:themeColor="text1"/>
          <w:szCs w:val="20"/>
        </w:rPr>
        <w:t>List of state aid relevant activities with indicated budget according to section 4.3. “State Aid”</w:t>
      </w:r>
      <w:r w:rsidR="00B818B0" w:rsidRPr="00916C71">
        <w:rPr>
          <w:rFonts w:ascii="Arial" w:hAnsi="Arial" w:cs="Arial"/>
          <w:color w:val="000000" w:themeColor="text1"/>
          <w:szCs w:val="20"/>
        </w:rPr>
        <w:t>, if applicable</w:t>
      </w:r>
      <w:r w:rsidR="00D42999" w:rsidRPr="00916C71">
        <w:rPr>
          <w:rFonts w:ascii="Arial" w:hAnsi="Arial" w:cs="Arial"/>
          <w:color w:val="000000" w:themeColor="text1"/>
          <w:szCs w:val="20"/>
        </w:rPr>
        <w:t xml:space="preserve"> (</w:t>
      </w:r>
      <w:r w:rsidR="00C04A99">
        <w:rPr>
          <w:rFonts w:ascii="Arial" w:hAnsi="Arial" w:cs="Arial"/>
        </w:rPr>
        <w:t xml:space="preserve">standard form is available </w:t>
      </w:r>
      <w:r w:rsidR="00D42999" w:rsidRPr="00916C71">
        <w:rPr>
          <w:rFonts w:ascii="Arial" w:hAnsi="Arial" w:cs="Arial"/>
        </w:rPr>
        <w:t xml:space="preserve">on the </w:t>
      </w:r>
      <w:r w:rsidR="00D42999" w:rsidRPr="00916C71">
        <w:rPr>
          <w:rFonts w:ascii="Arial" w:hAnsi="Arial" w:cs="Arial"/>
          <w:szCs w:val="20"/>
        </w:rPr>
        <w:t xml:space="preserve">Programme website </w:t>
      </w:r>
      <w:hyperlink r:id="rId20" w:history="1">
        <w:r w:rsidR="00331799" w:rsidRPr="00916C71">
          <w:rPr>
            <w:rStyle w:val="Hyperlink"/>
            <w:rFonts w:ascii="Arial" w:hAnsi="Arial" w:cs="Arial"/>
            <w:szCs w:val="20"/>
          </w:rPr>
          <w:t>www.latlit.eu</w:t>
        </w:r>
      </w:hyperlink>
      <w:r w:rsidR="00D42999" w:rsidRPr="00916C71">
        <w:rPr>
          <w:rFonts w:ascii="Arial" w:hAnsi="Arial" w:cs="Arial"/>
          <w:szCs w:val="20"/>
        </w:rPr>
        <w:t>)</w:t>
      </w:r>
      <w:r w:rsidR="00D42999" w:rsidRPr="00916C71">
        <w:rPr>
          <w:rFonts w:ascii="Arial" w:hAnsi="Arial" w:cs="Arial"/>
          <w:color w:val="000000" w:themeColor="text1"/>
          <w:szCs w:val="20"/>
        </w:rPr>
        <w:t>;</w:t>
      </w:r>
    </w:p>
    <w:p w14:paraId="7CD1BA59" w14:textId="77777777" w:rsidR="007939BE" w:rsidRPr="00916C71" w:rsidRDefault="00331799" w:rsidP="00706176">
      <w:pPr>
        <w:pStyle w:val="BulletRed"/>
        <w:numPr>
          <w:ilvl w:val="0"/>
          <w:numId w:val="163"/>
        </w:numPr>
        <w:spacing w:after="120" w:afterAutospacing="0" w:line="269" w:lineRule="auto"/>
        <w:ind w:left="851"/>
        <w:rPr>
          <w:rFonts w:ascii="Arial" w:hAnsi="Arial" w:cs="Arial"/>
          <w:color w:val="000000" w:themeColor="text1"/>
          <w:sz w:val="24"/>
          <w:lang w:val="en-GB"/>
        </w:rPr>
      </w:pPr>
      <w:r w:rsidRPr="00916C71">
        <w:rPr>
          <w:rFonts w:ascii="Arial" w:hAnsi="Arial" w:cs="Arial"/>
          <w:color w:val="000000" w:themeColor="text1"/>
          <w:szCs w:val="20"/>
        </w:rPr>
        <w:t>Simplified calculations of net revenue or calculation of the discounted net revenue</w:t>
      </w:r>
      <w:r w:rsidR="00B818B0" w:rsidRPr="00916C71">
        <w:rPr>
          <w:rFonts w:ascii="Arial" w:hAnsi="Arial" w:cs="Arial"/>
          <w:color w:val="000000" w:themeColor="text1"/>
          <w:szCs w:val="20"/>
        </w:rPr>
        <w:t>,</w:t>
      </w:r>
      <w:r w:rsidRPr="00916C71">
        <w:rPr>
          <w:rFonts w:ascii="Arial" w:hAnsi="Arial" w:cs="Arial"/>
          <w:color w:val="000000" w:themeColor="text1"/>
          <w:szCs w:val="20"/>
        </w:rPr>
        <w:t xml:space="preserve"> if </w:t>
      </w:r>
      <w:r w:rsidR="00B818B0" w:rsidRPr="00916C71">
        <w:rPr>
          <w:rFonts w:ascii="Arial" w:hAnsi="Arial" w:cs="Arial"/>
          <w:color w:val="000000" w:themeColor="text1"/>
          <w:szCs w:val="20"/>
        </w:rPr>
        <w:t xml:space="preserve">applicable </w:t>
      </w:r>
      <w:r w:rsidRPr="00916C71">
        <w:rPr>
          <w:rFonts w:ascii="Arial" w:hAnsi="Arial" w:cs="Arial"/>
          <w:color w:val="000000" w:themeColor="text1"/>
          <w:szCs w:val="20"/>
        </w:rPr>
        <w:t>(</w:t>
      </w:r>
      <w:r w:rsidR="00B818B0" w:rsidRPr="00916C71">
        <w:rPr>
          <w:rFonts w:ascii="Arial" w:hAnsi="Arial" w:cs="Arial"/>
          <w:color w:val="000000" w:themeColor="text1"/>
          <w:szCs w:val="20"/>
        </w:rPr>
        <w:t>according to</w:t>
      </w:r>
      <w:r w:rsidRPr="00916C71">
        <w:rPr>
          <w:rFonts w:ascii="Arial" w:hAnsi="Arial" w:cs="Arial"/>
          <w:color w:val="000000" w:themeColor="text1"/>
          <w:szCs w:val="20"/>
        </w:rPr>
        <w:t xml:space="preserve"> section 10.3.</w:t>
      </w:r>
      <w:r w:rsidR="00B818B0" w:rsidRPr="00916C71">
        <w:rPr>
          <w:rFonts w:ascii="Arial" w:hAnsi="Arial" w:cs="Arial"/>
          <w:color w:val="000000" w:themeColor="text1"/>
          <w:szCs w:val="20"/>
        </w:rPr>
        <w:t xml:space="preserve"> “Project revenue”</w:t>
      </w:r>
      <w:r w:rsidRPr="00916C71">
        <w:rPr>
          <w:rFonts w:ascii="Arial" w:hAnsi="Arial" w:cs="Arial"/>
          <w:color w:val="000000" w:themeColor="text1"/>
          <w:szCs w:val="20"/>
        </w:rPr>
        <w:t>).</w:t>
      </w:r>
    </w:p>
    <w:p w14:paraId="14E6D49B" w14:textId="61BACA14" w:rsidR="008F21B7" w:rsidRPr="00916C71" w:rsidRDefault="00D97785" w:rsidP="00E435A3">
      <w:pPr>
        <w:pStyle w:val="BulletRed"/>
        <w:numPr>
          <w:ilvl w:val="0"/>
          <w:numId w:val="114"/>
        </w:numPr>
        <w:spacing w:after="120" w:afterAutospacing="0" w:line="288" w:lineRule="auto"/>
        <w:rPr>
          <w:rFonts w:ascii="Arial" w:hAnsi="Arial" w:cs="Arial"/>
          <w:b/>
          <w:sz w:val="24"/>
          <w:lang w:val="en-GB"/>
        </w:rPr>
      </w:pPr>
      <w:r w:rsidRPr="00916C71">
        <w:rPr>
          <w:rFonts w:ascii="Arial" w:hAnsi="Arial" w:cs="Arial"/>
          <w:b/>
          <w:szCs w:val="20"/>
          <w:lang w:val="en-GB"/>
        </w:rPr>
        <w:t xml:space="preserve"> Annexes </w:t>
      </w:r>
      <w:r w:rsidRPr="00AF5AA3">
        <w:rPr>
          <w:rFonts w:ascii="Arial" w:hAnsi="Arial" w:cs="Arial"/>
          <w:b/>
          <w:szCs w:val="20"/>
          <w:lang w:val="en-GB"/>
        </w:rPr>
        <w:t xml:space="preserve">that </w:t>
      </w:r>
      <w:r w:rsidR="003A15A3" w:rsidRPr="00AF5AA3">
        <w:rPr>
          <w:rFonts w:ascii="Arial" w:hAnsi="Arial" w:cs="Arial"/>
          <w:b/>
          <w:szCs w:val="20"/>
          <w:lang w:val="en-GB"/>
        </w:rPr>
        <w:t>shall</w:t>
      </w:r>
      <w:r w:rsidRPr="00AF5AA3">
        <w:rPr>
          <w:rFonts w:ascii="Arial" w:hAnsi="Arial" w:cs="Arial"/>
          <w:b/>
          <w:szCs w:val="20"/>
          <w:lang w:val="en-GB"/>
        </w:rPr>
        <w:t xml:space="preserve"> be</w:t>
      </w:r>
      <w:r w:rsidRPr="00916C71">
        <w:rPr>
          <w:rFonts w:ascii="Arial" w:hAnsi="Arial" w:cs="Arial"/>
          <w:b/>
          <w:szCs w:val="20"/>
          <w:lang w:val="en-GB"/>
        </w:rPr>
        <w:t xml:space="preserve"> either uploaded in the eMS or submitted in paper</w:t>
      </w:r>
      <w:r w:rsidRPr="00916C71">
        <w:rPr>
          <w:rFonts w:ascii="Arial" w:hAnsi="Arial" w:cs="Arial"/>
          <w:b/>
          <w:sz w:val="24"/>
          <w:lang w:val="en-GB"/>
        </w:rPr>
        <w:t xml:space="preserve">: </w:t>
      </w:r>
    </w:p>
    <w:p w14:paraId="3A40E23B" w14:textId="019B5073" w:rsidR="00162BCA" w:rsidRPr="008D6053" w:rsidRDefault="003D3FB4" w:rsidP="008D6053">
      <w:pPr>
        <w:pStyle w:val="ListParagraph"/>
        <w:widowControl w:val="0"/>
        <w:numPr>
          <w:ilvl w:val="0"/>
          <w:numId w:val="163"/>
        </w:numPr>
        <w:overflowPunct w:val="0"/>
        <w:autoSpaceDE w:val="0"/>
        <w:autoSpaceDN w:val="0"/>
        <w:adjustRightInd w:val="0"/>
        <w:spacing w:after="100" w:line="271" w:lineRule="auto"/>
        <w:jc w:val="both"/>
        <w:rPr>
          <w:rFonts w:ascii="Arial" w:hAnsi="Arial" w:cs="Arial"/>
          <w:szCs w:val="20"/>
        </w:rPr>
      </w:pPr>
      <w:r w:rsidRPr="00FE617E">
        <w:rPr>
          <w:rFonts w:ascii="Arial" w:hAnsi="Arial" w:cs="Arial"/>
          <w:szCs w:val="20"/>
        </w:rPr>
        <w:t>If the project includes (re)construction works</w:t>
      </w:r>
      <w:r w:rsidR="00C8398C">
        <w:rPr>
          <w:rFonts w:ascii="Arial" w:hAnsi="Arial" w:cs="Arial"/>
          <w:szCs w:val="20"/>
        </w:rPr>
        <w:t xml:space="preserve"> -</w:t>
      </w:r>
      <w:r w:rsidR="00F952CA">
        <w:rPr>
          <w:rFonts w:ascii="Arial" w:hAnsi="Arial" w:cs="Arial"/>
          <w:szCs w:val="20"/>
        </w:rPr>
        <w:t xml:space="preserve"> copies of</w:t>
      </w:r>
      <w:r w:rsidRPr="00FE617E">
        <w:rPr>
          <w:rFonts w:ascii="Arial" w:hAnsi="Arial" w:cs="Arial"/>
          <w:szCs w:val="20"/>
        </w:rPr>
        <w:t>:</w:t>
      </w:r>
    </w:p>
    <w:p w14:paraId="531E10DA" w14:textId="2601D905" w:rsidR="000A79D7" w:rsidRPr="000A79D7" w:rsidRDefault="00503DD3" w:rsidP="00205C5F">
      <w:pPr>
        <w:pStyle w:val="ListParagraph"/>
        <w:widowControl w:val="0"/>
        <w:numPr>
          <w:ilvl w:val="0"/>
          <w:numId w:val="169"/>
        </w:numPr>
        <w:overflowPunct w:val="0"/>
        <w:autoSpaceDE w:val="0"/>
        <w:autoSpaceDN w:val="0"/>
        <w:adjustRightInd w:val="0"/>
        <w:spacing w:after="120" w:line="288" w:lineRule="auto"/>
        <w:ind w:left="1135" w:hanging="284"/>
        <w:jc w:val="both"/>
        <w:rPr>
          <w:rFonts w:ascii="Arial" w:hAnsi="Arial" w:cs="Arial"/>
          <w:szCs w:val="20"/>
        </w:rPr>
      </w:pPr>
      <w:proofErr w:type="gramStart"/>
      <w:r w:rsidRPr="00FE617E">
        <w:rPr>
          <w:rFonts w:ascii="Arial" w:hAnsi="Arial" w:cs="Arial"/>
          <w:szCs w:val="20"/>
        </w:rPr>
        <w:t>ownership</w:t>
      </w:r>
      <w:proofErr w:type="gramEnd"/>
      <w:r w:rsidRPr="00FE617E">
        <w:rPr>
          <w:rFonts w:ascii="Arial" w:hAnsi="Arial" w:cs="Arial"/>
          <w:szCs w:val="20"/>
        </w:rPr>
        <w:t xml:space="preserve"> </w:t>
      </w:r>
      <w:r w:rsidR="00157953" w:rsidRPr="00FE617E">
        <w:rPr>
          <w:rFonts w:ascii="Arial" w:hAnsi="Arial" w:cs="Arial"/>
          <w:szCs w:val="20"/>
        </w:rPr>
        <w:t xml:space="preserve">documents or lease of land or premises agreements for lease period covering </w:t>
      </w:r>
      <w:r w:rsidR="00BB1DCD" w:rsidRPr="00FE617E">
        <w:rPr>
          <w:rFonts w:ascii="Arial" w:hAnsi="Arial" w:cs="Arial"/>
          <w:szCs w:val="20"/>
        </w:rPr>
        <w:t xml:space="preserve">planned </w:t>
      </w:r>
      <w:r w:rsidR="00157953" w:rsidRPr="00FE617E">
        <w:rPr>
          <w:rFonts w:ascii="Arial" w:hAnsi="Arial" w:cs="Arial"/>
          <w:szCs w:val="20"/>
        </w:rPr>
        <w:t xml:space="preserve">project duration and </w:t>
      </w:r>
      <w:r w:rsidR="006149FE" w:rsidRPr="00FE617E">
        <w:rPr>
          <w:rFonts w:ascii="Arial" w:hAnsi="Arial" w:cs="Arial"/>
          <w:szCs w:val="20"/>
        </w:rPr>
        <w:t>according to</w:t>
      </w:r>
      <w:r w:rsidR="00BF5B1F" w:rsidRPr="00FE617E">
        <w:rPr>
          <w:rFonts w:ascii="Arial" w:hAnsi="Arial" w:cs="Arial"/>
          <w:szCs w:val="20"/>
        </w:rPr>
        <w:t xml:space="preserve"> </w:t>
      </w:r>
      <w:r w:rsidR="005F4DD5" w:rsidRPr="00FE617E">
        <w:rPr>
          <w:rFonts w:ascii="Arial" w:hAnsi="Arial" w:cs="Arial"/>
          <w:szCs w:val="20"/>
        </w:rPr>
        <w:t>requirements set in section 7.4. “Closure and durability of the project results” subsection “Durability an</w:t>
      </w:r>
      <w:r w:rsidR="006149FE" w:rsidRPr="00FE617E">
        <w:rPr>
          <w:rFonts w:ascii="Arial" w:hAnsi="Arial" w:cs="Arial"/>
          <w:szCs w:val="20"/>
        </w:rPr>
        <w:t>d ownership of project results”</w:t>
      </w:r>
      <w:r w:rsidR="00BF5B1F" w:rsidRPr="00FE617E">
        <w:rPr>
          <w:rFonts w:ascii="Arial" w:hAnsi="Arial" w:cs="Arial"/>
          <w:szCs w:val="20"/>
        </w:rPr>
        <w:t xml:space="preserve"> </w:t>
      </w:r>
      <w:r w:rsidRPr="00FE617E">
        <w:rPr>
          <w:rFonts w:ascii="Arial" w:hAnsi="Arial" w:cs="Arial"/>
          <w:szCs w:val="20"/>
        </w:rPr>
        <w:t>in national language</w:t>
      </w:r>
      <w:r w:rsidR="001F2D57">
        <w:rPr>
          <w:rFonts w:ascii="Arial" w:hAnsi="Arial" w:cs="Arial"/>
          <w:szCs w:val="20"/>
        </w:rPr>
        <w:t>;</w:t>
      </w:r>
    </w:p>
    <w:p w14:paraId="6633CD98" w14:textId="3913CD41" w:rsidR="00E766A1" w:rsidRPr="00B23BD3" w:rsidRDefault="001F2D57" w:rsidP="00205C5F">
      <w:pPr>
        <w:pStyle w:val="ListParagraph"/>
        <w:numPr>
          <w:ilvl w:val="0"/>
          <w:numId w:val="169"/>
        </w:numPr>
        <w:overflowPunct w:val="0"/>
        <w:autoSpaceDE w:val="0"/>
        <w:autoSpaceDN w:val="0"/>
        <w:spacing w:after="120" w:line="288" w:lineRule="auto"/>
        <w:ind w:left="1135" w:hanging="284"/>
        <w:jc w:val="both"/>
        <w:rPr>
          <w:rFonts w:ascii="Arial" w:hAnsi="Arial" w:cs="Arial"/>
          <w:szCs w:val="20"/>
        </w:rPr>
      </w:pPr>
      <w:r w:rsidRPr="00B23BD3">
        <w:rPr>
          <w:rFonts w:ascii="Arial" w:hAnsi="Arial" w:cs="Arial"/>
          <w:szCs w:val="20"/>
        </w:rPr>
        <w:t>cost-estimations for (re)construction works;</w:t>
      </w:r>
    </w:p>
    <w:p w14:paraId="361BB4EF" w14:textId="72AC5A5F" w:rsidR="00876275" w:rsidRDefault="001F2D57" w:rsidP="00205C5F">
      <w:pPr>
        <w:pStyle w:val="ListParagraph"/>
        <w:numPr>
          <w:ilvl w:val="0"/>
          <w:numId w:val="169"/>
        </w:numPr>
        <w:overflowPunct w:val="0"/>
        <w:autoSpaceDE w:val="0"/>
        <w:autoSpaceDN w:val="0"/>
        <w:spacing w:after="120" w:line="288" w:lineRule="auto"/>
        <w:ind w:left="1135" w:hanging="284"/>
        <w:jc w:val="both"/>
        <w:rPr>
          <w:rFonts w:ascii="Arial" w:hAnsi="Arial" w:cs="Arial"/>
          <w:szCs w:val="20"/>
        </w:rPr>
      </w:pPr>
      <w:proofErr w:type="gramStart"/>
      <w:r w:rsidRPr="00B23BD3">
        <w:rPr>
          <w:rFonts w:ascii="Arial" w:hAnsi="Arial" w:cs="Arial"/>
          <w:szCs w:val="20"/>
        </w:rPr>
        <w:t>full</w:t>
      </w:r>
      <w:proofErr w:type="gramEnd"/>
      <w:r w:rsidRPr="00B23BD3">
        <w:rPr>
          <w:rFonts w:ascii="Arial" w:hAnsi="Arial" w:cs="Arial"/>
          <w:szCs w:val="20"/>
        </w:rPr>
        <w:t xml:space="preserve"> set of valid  building/technical documentation (LV - </w:t>
      </w:r>
      <w:r w:rsidRPr="00B61047">
        <w:rPr>
          <w:rFonts w:ascii="Arial" w:hAnsi="Arial" w:cs="Arial"/>
          <w:i/>
          <w:szCs w:val="20"/>
        </w:rPr>
        <w:t>būvniecības dokumenti</w:t>
      </w:r>
      <w:r w:rsidRPr="00B23BD3">
        <w:rPr>
          <w:rFonts w:ascii="Arial" w:hAnsi="Arial" w:cs="Arial"/>
          <w:szCs w:val="20"/>
        </w:rPr>
        <w:t xml:space="preserve">; LT </w:t>
      </w:r>
      <w:r w:rsidR="00876275">
        <w:rPr>
          <w:rFonts w:ascii="Arial" w:hAnsi="Arial" w:cs="Arial"/>
          <w:szCs w:val="20"/>
        </w:rPr>
        <w:t>–</w:t>
      </w:r>
      <w:r w:rsidRPr="00B23BD3">
        <w:rPr>
          <w:rFonts w:ascii="Arial" w:hAnsi="Arial" w:cs="Arial"/>
          <w:szCs w:val="20"/>
        </w:rPr>
        <w:t xml:space="preserve"> </w:t>
      </w:r>
      <w:r w:rsidR="00876275" w:rsidRPr="00B61047">
        <w:rPr>
          <w:rFonts w:ascii="Arial" w:hAnsi="Arial" w:cs="Arial"/>
          <w:i/>
          <w:szCs w:val="20"/>
        </w:rPr>
        <w:t>Statinio projektas</w:t>
      </w:r>
      <w:r w:rsidRPr="00B23BD3">
        <w:rPr>
          <w:rFonts w:ascii="Arial" w:hAnsi="Arial" w:cs="Arial"/>
          <w:szCs w:val="20"/>
        </w:rPr>
        <w:t>) prepared in accordance with national legislation for planned (re)construction works. Full set of</w:t>
      </w:r>
      <w:r w:rsidR="00876275">
        <w:rPr>
          <w:rFonts w:ascii="Arial" w:hAnsi="Arial" w:cs="Arial"/>
          <w:szCs w:val="20"/>
        </w:rPr>
        <w:t xml:space="preserve"> building/technical</w:t>
      </w:r>
      <w:r w:rsidRPr="00B23BD3">
        <w:rPr>
          <w:rFonts w:ascii="Arial" w:hAnsi="Arial" w:cs="Arial"/>
          <w:szCs w:val="20"/>
        </w:rPr>
        <w:t xml:space="preserve"> documentation means that the documents are in stage of readiness in order to procure constructor immediately after the project approval</w:t>
      </w:r>
      <w:r w:rsidR="00876275">
        <w:rPr>
          <w:rFonts w:ascii="Arial" w:hAnsi="Arial" w:cs="Arial"/>
          <w:szCs w:val="20"/>
        </w:rPr>
        <w:t>;</w:t>
      </w:r>
    </w:p>
    <w:p w14:paraId="474EDBF2" w14:textId="696A575E" w:rsidR="00876275" w:rsidRPr="00C8398C" w:rsidRDefault="00876275" w:rsidP="00205C5F">
      <w:pPr>
        <w:pStyle w:val="ListParagraph"/>
        <w:numPr>
          <w:ilvl w:val="0"/>
          <w:numId w:val="169"/>
        </w:numPr>
        <w:overflowPunct w:val="0"/>
        <w:autoSpaceDE w:val="0"/>
        <w:autoSpaceDN w:val="0"/>
        <w:spacing w:after="120" w:line="288" w:lineRule="auto"/>
        <w:ind w:left="1135" w:hanging="284"/>
        <w:jc w:val="both"/>
        <w:rPr>
          <w:rFonts w:ascii="Arial" w:hAnsi="Arial" w:cs="Arial"/>
          <w:szCs w:val="20"/>
        </w:rPr>
      </w:pPr>
      <w:r w:rsidRPr="005604A8">
        <w:rPr>
          <w:rFonts w:ascii="Arial" w:hAnsi="Arial" w:cs="Arial"/>
          <w:szCs w:val="20"/>
        </w:rPr>
        <w:t>acceptance of building/technical documents by local or national construction/building boards (LT</w:t>
      </w:r>
      <w:r w:rsidR="00F952CA" w:rsidRPr="005604A8">
        <w:rPr>
          <w:rFonts w:ascii="Arial" w:hAnsi="Arial" w:cs="Arial"/>
          <w:szCs w:val="20"/>
        </w:rPr>
        <w:t>: s</w:t>
      </w:r>
      <w:r w:rsidRPr="005604A8">
        <w:rPr>
          <w:rFonts w:ascii="Arial" w:hAnsi="Arial" w:cs="Arial"/>
          <w:bCs/>
          <w:i/>
          <w:szCs w:val="20"/>
        </w:rPr>
        <w:t>tatybą leidžiantis dokumentas</w:t>
      </w:r>
      <w:r w:rsidRPr="005604A8">
        <w:rPr>
          <w:rFonts w:ascii="Arial" w:hAnsi="Arial" w:cs="Arial"/>
          <w:bCs/>
          <w:szCs w:val="20"/>
        </w:rPr>
        <w:t>; LV</w:t>
      </w:r>
      <w:r w:rsidR="00F952CA" w:rsidRPr="005604A8">
        <w:rPr>
          <w:rFonts w:ascii="Arial" w:hAnsi="Arial" w:cs="Arial"/>
          <w:bCs/>
          <w:szCs w:val="20"/>
        </w:rPr>
        <w:t>:</w:t>
      </w:r>
      <w:r w:rsidRPr="005604A8">
        <w:rPr>
          <w:rFonts w:ascii="Arial" w:hAnsi="Arial" w:cs="Arial"/>
          <w:bCs/>
          <w:szCs w:val="20"/>
        </w:rPr>
        <w:t xml:space="preserve"> </w:t>
      </w:r>
      <w:r w:rsidRPr="005604A8">
        <w:rPr>
          <w:rFonts w:ascii="Arial" w:hAnsi="Arial" w:cs="Arial"/>
          <w:bCs/>
          <w:i/>
          <w:szCs w:val="20"/>
        </w:rPr>
        <w:t>būvatļauja/paskaidrojuma raksts/apliecinājuma karte ar atzīmi par projektēšanas nosacījumu izpildi</w:t>
      </w:r>
      <w:r w:rsidRPr="005604A8">
        <w:rPr>
          <w:rFonts w:ascii="Arial" w:hAnsi="Arial" w:cs="Arial"/>
          <w:bCs/>
          <w:szCs w:val="20"/>
        </w:rPr>
        <w:t>)</w:t>
      </w:r>
      <w:r w:rsidR="006D16AF" w:rsidRPr="005604A8">
        <w:rPr>
          <w:rFonts w:ascii="Arial" w:hAnsi="Arial" w:cs="Arial"/>
          <w:bCs/>
          <w:szCs w:val="20"/>
        </w:rPr>
        <w:t xml:space="preserve">, including permits from </w:t>
      </w:r>
      <w:r w:rsidR="001F2D57" w:rsidRPr="005604A8">
        <w:rPr>
          <w:rFonts w:ascii="Arial" w:hAnsi="Arial" w:cs="Arial"/>
          <w:szCs w:val="20"/>
        </w:rPr>
        <w:t>relevant municipalities, cultural heritage protection boards, nature protection boards and other relevant institutions if required by national legal acts</w:t>
      </w:r>
      <w:r w:rsidR="00F952CA" w:rsidRPr="005604A8">
        <w:rPr>
          <w:rFonts w:ascii="Arial" w:hAnsi="Arial" w:cs="Arial"/>
        </w:rPr>
        <w:t xml:space="preserve"> in order to procure constructor immediately after the project approval.</w:t>
      </w:r>
    </w:p>
    <w:p w14:paraId="26005D20" w14:textId="77777777" w:rsidR="00C8398C" w:rsidRDefault="00C8398C" w:rsidP="00A63931">
      <w:pPr>
        <w:widowControl w:val="0"/>
        <w:overflowPunct w:val="0"/>
        <w:autoSpaceDE w:val="0"/>
        <w:autoSpaceDN w:val="0"/>
        <w:adjustRightInd w:val="0"/>
        <w:spacing w:after="100" w:line="271" w:lineRule="auto"/>
        <w:jc w:val="both"/>
        <w:rPr>
          <w:rFonts w:ascii="Arial" w:hAnsi="Arial" w:cs="Arial"/>
          <w:b/>
          <w:szCs w:val="20"/>
        </w:rPr>
      </w:pPr>
    </w:p>
    <w:p w14:paraId="4409CCFB" w14:textId="7422BA88" w:rsidR="001F2D57" w:rsidRDefault="00A63931" w:rsidP="00A63931">
      <w:pPr>
        <w:widowControl w:val="0"/>
        <w:overflowPunct w:val="0"/>
        <w:autoSpaceDE w:val="0"/>
        <w:autoSpaceDN w:val="0"/>
        <w:adjustRightInd w:val="0"/>
        <w:spacing w:after="100" w:line="271" w:lineRule="auto"/>
        <w:jc w:val="both"/>
        <w:rPr>
          <w:rFonts w:ascii="Arial" w:hAnsi="Arial" w:cs="Arial"/>
          <w:b/>
          <w:szCs w:val="20"/>
        </w:rPr>
      </w:pPr>
      <w:r w:rsidRPr="00AA09D3">
        <w:rPr>
          <w:rFonts w:ascii="Arial" w:hAnsi="Arial" w:cs="Arial"/>
          <w:b/>
          <w:szCs w:val="20"/>
        </w:rPr>
        <w:t>The last issue date of these documents has to be no later than the last day of the closing date of the</w:t>
      </w:r>
      <w:r w:rsidR="0062152C">
        <w:rPr>
          <w:rFonts w:ascii="Arial" w:hAnsi="Arial" w:cs="Arial"/>
          <w:b/>
          <w:szCs w:val="20"/>
        </w:rPr>
        <w:t xml:space="preserve"> call.</w:t>
      </w:r>
      <w:r w:rsidRPr="00AA09D3">
        <w:rPr>
          <w:rFonts w:ascii="Arial" w:hAnsi="Arial" w:cs="Arial"/>
          <w:b/>
          <w:szCs w:val="20"/>
        </w:rPr>
        <w:t xml:space="preserve"> </w:t>
      </w:r>
    </w:p>
    <w:p w14:paraId="2FA69DCC" w14:textId="77777777" w:rsidR="00C8398C" w:rsidRPr="001F2D57" w:rsidRDefault="00C8398C" w:rsidP="00A63931">
      <w:pPr>
        <w:widowControl w:val="0"/>
        <w:overflowPunct w:val="0"/>
        <w:autoSpaceDE w:val="0"/>
        <w:autoSpaceDN w:val="0"/>
        <w:adjustRightInd w:val="0"/>
        <w:spacing w:after="100" w:line="271" w:lineRule="auto"/>
        <w:jc w:val="both"/>
        <w:rPr>
          <w:rFonts w:ascii="Arial" w:hAnsi="Arial" w:cs="Arial"/>
          <w:b/>
          <w:szCs w:val="20"/>
        </w:rPr>
      </w:pPr>
    </w:p>
    <w:p w14:paraId="6BDEEEF2" w14:textId="77777777" w:rsidR="00FC78DC" w:rsidRPr="00E94062" w:rsidRDefault="00860C64" w:rsidP="000B006F">
      <w:pPr>
        <w:pStyle w:val="2Heading"/>
        <w:numPr>
          <w:ilvl w:val="0"/>
          <w:numId w:val="0"/>
        </w:numPr>
        <w:ind w:left="360" w:hanging="360"/>
        <w:rPr>
          <w:rFonts w:ascii="Arial" w:hAnsi="Arial" w:cs="Arial"/>
          <w:szCs w:val="20"/>
          <w:highlight w:val="green"/>
        </w:rPr>
      </w:pPr>
      <w:bookmarkStart w:id="314" w:name="_Toc477516052"/>
      <w:bookmarkStart w:id="315" w:name="_Toc427233061"/>
      <w:r w:rsidRPr="00E94062">
        <w:rPr>
          <w:rFonts w:ascii="Arial" w:hAnsi="Arial" w:cs="Arial"/>
        </w:rPr>
        <w:t xml:space="preserve">6.2 </w:t>
      </w:r>
      <w:r w:rsidR="00FC78DC" w:rsidRPr="00E94062">
        <w:rPr>
          <w:rFonts w:ascii="Arial" w:hAnsi="Arial" w:cs="Arial"/>
        </w:rPr>
        <w:t>Assessment of application</w:t>
      </w:r>
      <w:bookmarkEnd w:id="314"/>
      <w:r w:rsidR="00FC78DC" w:rsidRPr="00E94062">
        <w:rPr>
          <w:rFonts w:ascii="Arial" w:hAnsi="Arial" w:cs="Arial"/>
        </w:rPr>
        <w:t xml:space="preserve"> </w:t>
      </w:r>
      <w:bookmarkEnd w:id="315"/>
    </w:p>
    <w:p w14:paraId="6281B924" w14:textId="61EA07C6" w:rsidR="00CD460D" w:rsidRPr="00231E44" w:rsidRDefault="00FC78DC" w:rsidP="00E94062">
      <w:pPr>
        <w:widowControl w:val="0"/>
        <w:autoSpaceDE w:val="0"/>
        <w:autoSpaceDN w:val="0"/>
        <w:adjustRightInd w:val="0"/>
        <w:spacing w:after="120" w:line="288" w:lineRule="auto"/>
        <w:jc w:val="both"/>
        <w:rPr>
          <w:rFonts w:ascii="Arial" w:hAnsi="Arial" w:cs="Arial"/>
          <w:szCs w:val="20"/>
        </w:rPr>
      </w:pPr>
      <w:r w:rsidRPr="00E94062">
        <w:rPr>
          <w:rFonts w:ascii="Arial" w:hAnsi="Arial" w:cs="Arial"/>
          <w:szCs w:val="20"/>
        </w:rPr>
        <w:t xml:space="preserve">After </w:t>
      </w:r>
      <w:r w:rsidR="00DF4C75" w:rsidRPr="00E94062">
        <w:rPr>
          <w:rFonts w:ascii="Arial" w:hAnsi="Arial" w:cs="Arial"/>
          <w:szCs w:val="20"/>
        </w:rPr>
        <w:t xml:space="preserve">application is submitted </w:t>
      </w:r>
      <w:r w:rsidR="00A35D5F" w:rsidRPr="00E94062">
        <w:rPr>
          <w:rFonts w:ascii="Arial" w:hAnsi="Arial" w:cs="Arial"/>
          <w:szCs w:val="20"/>
        </w:rPr>
        <w:t>via</w:t>
      </w:r>
      <w:r w:rsidR="00DF4C75" w:rsidRPr="00E94062">
        <w:rPr>
          <w:rFonts w:ascii="Arial" w:hAnsi="Arial" w:cs="Arial"/>
          <w:szCs w:val="20"/>
        </w:rPr>
        <w:t xml:space="preserve"> eMS, </w:t>
      </w:r>
      <w:r w:rsidR="00D956AA" w:rsidRPr="00E94062">
        <w:rPr>
          <w:rFonts w:ascii="Arial" w:hAnsi="Arial" w:cs="Arial"/>
          <w:szCs w:val="20"/>
        </w:rPr>
        <w:t>assessment procedure begins.</w:t>
      </w:r>
      <w:r w:rsidR="00CD460D" w:rsidRPr="00E94062">
        <w:rPr>
          <w:rFonts w:ascii="Arial" w:hAnsi="Arial" w:cs="Arial"/>
          <w:szCs w:val="20"/>
        </w:rPr>
        <w:t xml:space="preserve"> </w:t>
      </w:r>
      <w:r w:rsidR="008832B9" w:rsidRPr="00E94062">
        <w:rPr>
          <w:rFonts w:ascii="Arial" w:hAnsi="Arial" w:cs="Arial"/>
          <w:szCs w:val="20"/>
        </w:rPr>
        <w:t>Timeframe within which assesment of applications is performed depends on received number of applications, howeve</w:t>
      </w:r>
      <w:r w:rsidR="00810AFF" w:rsidRPr="00E94062">
        <w:rPr>
          <w:rFonts w:ascii="Arial" w:hAnsi="Arial" w:cs="Arial"/>
          <w:szCs w:val="20"/>
        </w:rPr>
        <w:t>r</w:t>
      </w:r>
      <w:r w:rsidR="008832B9" w:rsidRPr="00E94062">
        <w:rPr>
          <w:rFonts w:ascii="Arial" w:hAnsi="Arial" w:cs="Arial"/>
          <w:szCs w:val="20"/>
        </w:rPr>
        <w:t xml:space="preserve">, indicatively it will </w:t>
      </w:r>
      <w:r w:rsidR="00321001">
        <w:rPr>
          <w:rFonts w:ascii="Arial" w:hAnsi="Arial" w:cs="Arial"/>
          <w:szCs w:val="20"/>
        </w:rPr>
        <w:t xml:space="preserve">be </w:t>
      </w:r>
      <w:r w:rsidR="008832B9" w:rsidRPr="00231E44">
        <w:rPr>
          <w:rFonts w:ascii="Arial" w:hAnsi="Arial"/>
        </w:rPr>
        <w:t>4</w:t>
      </w:r>
      <w:r w:rsidR="00231E44" w:rsidRPr="00231E44">
        <w:rPr>
          <w:rFonts w:ascii="Arial" w:hAnsi="Arial"/>
        </w:rPr>
        <w:t>-5</w:t>
      </w:r>
      <w:r w:rsidR="008832B9" w:rsidRPr="00231E44">
        <w:rPr>
          <w:rFonts w:ascii="Arial" w:hAnsi="Arial"/>
        </w:rPr>
        <w:t xml:space="preserve"> months</w:t>
      </w:r>
      <w:r w:rsidR="008832B9" w:rsidRPr="00231E44">
        <w:rPr>
          <w:rFonts w:ascii="Arial" w:hAnsi="Arial" w:cs="Arial"/>
          <w:szCs w:val="20"/>
        </w:rPr>
        <w:t>. After assessment of applications has finished, MC meeting will take place to take MC decision on selection of projects for funding</w:t>
      </w:r>
      <w:r w:rsidR="00F50EBF" w:rsidRPr="00231E44">
        <w:rPr>
          <w:rFonts w:ascii="Arial" w:hAnsi="Arial" w:cs="Arial"/>
          <w:szCs w:val="20"/>
        </w:rPr>
        <w:t>.</w:t>
      </w:r>
    </w:p>
    <w:p w14:paraId="25A88467" w14:textId="77777777" w:rsidR="00032E2E" w:rsidRPr="00231E44" w:rsidRDefault="00D956AA" w:rsidP="00032E2E">
      <w:pPr>
        <w:widowControl w:val="0"/>
        <w:autoSpaceDE w:val="0"/>
        <w:autoSpaceDN w:val="0"/>
        <w:adjustRightInd w:val="0"/>
        <w:spacing w:after="120" w:line="269" w:lineRule="auto"/>
        <w:jc w:val="both"/>
        <w:rPr>
          <w:rFonts w:ascii="Arial" w:hAnsi="Arial" w:cs="Arial"/>
          <w:szCs w:val="20"/>
        </w:rPr>
      </w:pPr>
      <w:r w:rsidRPr="00231E44">
        <w:rPr>
          <w:rFonts w:ascii="Arial" w:hAnsi="Arial" w:cs="Arial"/>
          <w:szCs w:val="20"/>
        </w:rPr>
        <w:t>Eac</w:t>
      </w:r>
      <w:r w:rsidR="008A5ED9" w:rsidRPr="00231E44">
        <w:rPr>
          <w:rFonts w:ascii="Arial" w:hAnsi="Arial" w:cs="Arial"/>
          <w:szCs w:val="20"/>
        </w:rPr>
        <w:t xml:space="preserve">h application is subject to </w:t>
      </w:r>
      <w:r w:rsidR="00032E2E" w:rsidRPr="00231E44">
        <w:rPr>
          <w:rFonts w:ascii="Arial" w:hAnsi="Arial" w:cs="Arial"/>
          <w:szCs w:val="20"/>
        </w:rPr>
        <w:t>a two-step assessment procedure</w:t>
      </w:r>
      <w:r w:rsidR="000614A1" w:rsidRPr="00231E44">
        <w:rPr>
          <w:rFonts w:ascii="Arial" w:hAnsi="Arial" w:cs="Arial"/>
          <w:szCs w:val="20"/>
        </w:rPr>
        <w:t xml:space="preserve"> performed by the MA and the JS</w:t>
      </w:r>
      <w:r w:rsidR="00032E2E" w:rsidRPr="00231E44">
        <w:rPr>
          <w:rFonts w:ascii="Arial" w:hAnsi="Arial" w:cs="Arial"/>
          <w:szCs w:val="20"/>
        </w:rPr>
        <w:t>:</w:t>
      </w:r>
    </w:p>
    <w:p w14:paraId="4CEC3397" w14:textId="5455DBE8" w:rsidR="00032E2E" w:rsidRPr="00231E44" w:rsidRDefault="00032E2E" w:rsidP="00E435A3">
      <w:pPr>
        <w:pStyle w:val="ListParagraph"/>
        <w:widowControl w:val="0"/>
        <w:numPr>
          <w:ilvl w:val="0"/>
          <w:numId w:val="34"/>
        </w:numPr>
        <w:autoSpaceDE w:val="0"/>
        <w:autoSpaceDN w:val="0"/>
        <w:adjustRightInd w:val="0"/>
        <w:spacing w:after="120" w:line="269" w:lineRule="auto"/>
        <w:jc w:val="both"/>
        <w:rPr>
          <w:rFonts w:ascii="Arial" w:hAnsi="Arial" w:cs="Arial"/>
          <w:szCs w:val="20"/>
        </w:rPr>
      </w:pPr>
      <w:r w:rsidRPr="00231E44">
        <w:rPr>
          <w:rFonts w:ascii="Arial" w:hAnsi="Arial" w:cs="Arial"/>
          <w:szCs w:val="20"/>
        </w:rPr>
        <w:t>Administrative and eligibility assessment;</w:t>
      </w:r>
    </w:p>
    <w:p w14:paraId="1C840F55" w14:textId="63273F64" w:rsidR="0057256D" w:rsidRPr="00231E44" w:rsidRDefault="0057538F" w:rsidP="00E435A3">
      <w:pPr>
        <w:pStyle w:val="ListParagraph"/>
        <w:widowControl w:val="0"/>
        <w:numPr>
          <w:ilvl w:val="0"/>
          <w:numId w:val="34"/>
        </w:numPr>
        <w:autoSpaceDE w:val="0"/>
        <w:autoSpaceDN w:val="0"/>
        <w:adjustRightInd w:val="0"/>
        <w:spacing w:after="120" w:line="269" w:lineRule="auto"/>
        <w:jc w:val="both"/>
        <w:rPr>
          <w:rFonts w:ascii="Arial" w:hAnsi="Arial" w:cs="Arial"/>
          <w:szCs w:val="20"/>
        </w:rPr>
      </w:pPr>
      <w:r>
        <w:rPr>
          <w:rFonts w:ascii="Arial" w:hAnsi="Arial" w:cs="Arial"/>
          <w:szCs w:val="20"/>
        </w:rPr>
        <w:t>Quality assessment</w:t>
      </w:r>
      <w:r w:rsidR="00F952CA">
        <w:rPr>
          <w:rFonts w:ascii="Arial" w:hAnsi="Arial" w:cs="Arial"/>
          <w:szCs w:val="20"/>
        </w:rPr>
        <w:t>.</w:t>
      </w:r>
    </w:p>
    <w:p w14:paraId="114D03CD" w14:textId="77777777" w:rsidR="00453D8F" w:rsidRPr="00231E44" w:rsidRDefault="00FC32BB" w:rsidP="00453D8F">
      <w:pPr>
        <w:widowControl w:val="0"/>
        <w:tabs>
          <w:tab w:val="left" w:pos="0"/>
        </w:tabs>
        <w:autoSpaceDE w:val="0"/>
        <w:autoSpaceDN w:val="0"/>
        <w:adjustRightInd w:val="0"/>
        <w:spacing w:after="120" w:line="269" w:lineRule="auto"/>
        <w:jc w:val="both"/>
        <w:rPr>
          <w:rFonts w:ascii="Arial" w:hAnsi="Arial" w:cs="Arial"/>
          <w:szCs w:val="20"/>
        </w:rPr>
      </w:pPr>
      <w:r w:rsidRPr="00231E44">
        <w:rPr>
          <w:rFonts w:ascii="Arial" w:hAnsi="Arial" w:cs="Arial"/>
          <w:szCs w:val="20"/>
        </w:rPr>
        <w:t xml:space="preserve">In addition, </w:t>
      </w:r>
      <w:r w:rsidR="0057256D" w:rsidRPr="00231E44">
        <w:rPr>
          <w:rFonts w:ascii="Arial" w:hAnsi="Arial" w:cs="Arial"/>
          <w:szCs w:val="20"/>
        </w:rPr>
        <w:t xml:space="preserve">the following </w:t>
      </w:r>
      <w:r w:rsidRPr="00231E44">
        <w:rPr>
          <w:rFonts w:ascii="Arial" w:hAnsi="Arial" w:cs="Arial"/>
          <w:szCs w:val="20"/>
        </w:rPr>
        <w:t>e</w:t>
      </w:r>
      <w:r w:rsidR="00E1390B" w:rsidRPr="00231E44">
        <w:rPr>
          <w:rFonts w:ascii="Arial" w:hAnsi="Arial" w:cs="Arial"/>
          <w:szCs w:val="20"/>
        </w:rPr>
        <w:t>xternal expert</w:t>
      </w:r>
      <w:r w:rsidR="00453D8F" w:rsidRPr="00231E44">
        <w:rPr>
          <w:rFonts w:ascii="Arial" w:hAnsi="Arial" w:cs="Arial"/>
          <w:szCs w:val="20"/>
        </w:rPr>
        <w:t xml:space="preserve">s can be involved in the assessment </w:t>
      </w:r>
      <w:r w:rsidR="0057256D" w:rsidRPr="00231E44">
        <w:rPr>
          <w:rFonts w:ascii="Arial" w:hAnsi="Arial" w:cs="Arial"/>
          <w:szCs w:val="20"/>
        </w:rPr>
        <w:t>of the application:</w:t>
      </w:r>
      <w:r w:rsidR="00453D8F" w:rsidRPr="00231E44">
        <w:rPr>
          <w:rFonts w:ascii="Arial" w:hAnsi="Arial" w:cs="Arial"/>
          <w:szCs w:val="20"/>
        </w:rPr>
        <w:t xml:space="preserve"> </w:t>
      </w:r>
    </w:p>
    <w:p w14:paraId="529793BB" w14:textId="77777777" w:rsidR="00453D8F" w:rsidRPr="00231E44" w:rsidRDefault="00453D8F" w:rsidP="0061553E">
      <w:pPr>
        <w:pStyle w:val="Chaptersub-heading1"/>
        <w:numPr>
          <w:ilvl w:val="0"/>
          <w:numId w:val="116"/>
        </w:numPr>
        <w:spacing w:line="288" w:lineRule="auto"/>
        <w:ind w:left="709" w:hanging="357"/>
        <w:jc w:val="both"/>
        <w:rPr>
          <w:rFonts w:ascii="Arial" w:hAnsi="Arial" w:cs="Arial"/>
          <w:b w:val="0"/>
          <w:sz w:val="20"/>
          <w:szCs w:val="20"/>
        </w:rPr>
      </w:pPr>
      <w:r w:rsidRPr="00231E44">
        <w:rPr>
          <w:rFonts w:ascii="Arial" w:hAnsi="Arial" w:cs="Arial"/>
          <w:b w:val="0"/>
          <w:sz w:val="20"/>
          <w:szCs w:val="20"/>
        </w:rPr>
        <w:t>experts of a particular field under Programme Priorities, in case specific knowledge of the field is req</w:t>
      </w:r>
      <w:r w:rsidR="00545A3F" w:rsidRPr="00231E44">
        <w:rPr>
          <w:rFonts w:ascii="Arial" w:hAnsi="Arial" w:cs="Arial"/>
          <w:b w:val="0"/>
          <w:sz w:val="20"/>
          <w:szCs w:val="20"/>
        </w:rPr>
        <w:t>uired</w:t>
      </w:r>
      <w:r w:rsidRPr="00231E44">
        <w:rPr>
          <w:rFonts w:ascii="Arial" w:hAnsi="Arial" w:cs="Arial"/>
          <w:b w:val="0"/>
          <w:sz w:val="20"/>
          <w:szCs w:val="20"/>
        </w:rPr>
        <w:t xml:space="preserve"> in order to carry out quality assessment; </w:t>
      </w:r>
    </w:p>
    <w:p w14:paraId="1C0B58FC" w14:textId="77777777" w:rsidR="0057256D" w:rsidRPr="00231E44" w:rsidRDefault="0057256D" w:rsidP="0061553E">
      <w:pPr>
        <w:pStyle w:val="Chaptersub-heading1"/>
        <w:numPr>
          <w:ilvl w:val="0"/>
          <w:numId w:val="116"/>
        </w:numPr>
        <w:spacing w:line="288" w:lineRule="auto"/>
        <w:ind w:left="709" w:hanging="357"/>
        <w:jc w:val="both"/>
        <w:rPr>
          <w:rFonts w:ascii="Arial" w:hAnsi="Arial" w:cs="Arial"/>
          <w:b w:val="0"/>
          <w:sz w:val="20"/>
          <w:szCs w:val="20"/>
        </w:rPr>
      </w:pPr>
      <w:proofErr w:type="gramStart"/>
      <w:r w:rsidRPr="00231E44">
        <w:rPr>
          <w:rFonts w:ascii="Arial" w:hAnsi="Arial" w:cs="Arial"/>
          <w:b w:val="0"/>
          <w:sz w:val="20"/>
          <w:szCs w:val="20"/>
        </w:rPr>
        <w:t>construction</w:t>
      </w:r>
      <w:proofErr w:type="gramEnd"/>
      <w:r w:rsidRPr="00231E44">
        <w:rPr>
          <w:rFonts w:ascii="Arial" w:hAnsi="Arial" w:cs="Arial"/>
          <w:b w:val="0"/>
          <w:sz w:val="20"/>
          <w:szCs w:val="20"/>
        </w:rPr>
        <w:t xml:space="preserve"> experts</w:t>
      </w:r>
      <w:r w:rsidR="00DA78A7" w:rsidRPr="00231E44">
        <w:rPr>
          <w:rFonts w:ascii="Arial" w:hAnsi="Arial" w:cs="Arial"/>
          <w:b w:val="0"/>
          <w:sz w:val="20"/>
          <w:szCs w:val="20"/>
        </w:rPr>
        <w:t xml:space="preserve"> in order to carry out the administrative and </w:t>
      </w:r>
      <w:r w:rsidRPr="00231E44">
        <w:rPr>
          <w:rFonts w:ascii="Arial" w:hAnsi="Arial" w:cs="Arial"/>
          <w:b w:val="0"/>
          <w:sz w:val="20"/>
          <w:szCs w:val="20"/>
        </w:rPr>
        <w:t xml:space="preserve">eligibility </w:t>
      </w:r>
      <w:r w:rsidR="00DA78A7" w:rsidRPr="00231E44">
        <w:rPr>
          <w:rFonts w:ascii="Arial" w:hAnsi="Arial" w:cs="Arial"/>
          <w:b w:val="0"/>
          <w:sz w:val="20"/>
          <w:szCs w:val="20"/>
        </w:rPr>
        <w:t>assesment</w:t>
      </w:r>
      <w:r w:rsidRPr="00231E44">
        <w:rPr>
          <w:rFonts w:ascii="Arial" w:hAnsi="Arial" w:cs="Arial"/>
          <w:b w:val="0"/>
          <w:sz w:val="20"/>
          <w:szCs w:val="20"/>
        </w:rPr>
        <w:t xml:space="preserve"> and quality assessment, in case the</w:t>
      </w:r>
      <w:r w:rsidR="00DA78A7" w:rsidRPr="00231E44">
        <w:rPr>
          <w:rFonts w:ascii="Arial" w:hAnsi="Arial" w:cs="Arial"/>
          <w:b w:val="0"/>
          <w:sz w:val="20"/>
          <w:szCs w:val="20"/>
        </w:rPr>
        <w:t xml:space="preserve"> foreseen activities in the a</w:t>
      </w:r>
      <w:r w:rsidRPr="00231E44">
        <w:rPr>
          <w:rFonts w:ascii="Arial" w:hAnsi="Arial" w:cs="Arial"/>
          <w:b w:val="0"/>
          <w:sz w:val="20"/>
          <w:szCs w:val="20"/>
        </w:rPr>
        <w:t>pplication include</w:t>
      </w:r>
      <w:r w:rsidR="00DA78A7" w:rsidRPr="00231E44">
        <w:rPr>
          <w:rFonts w:ascii="Arial" w:hAnsi="Arial" w:cs="Arial"/>
          <w:b w:val="0"/>
          <w:sz w:val="20"/>
          <w:szCs w:val="20"/>
        </w:rPr>
        <w:t xml:space="preserve"> </w:t>
      </w:r>
      <w:r w:rsidRPr="00231E44">
        <w:rPr>
          <w:rFonts w:ascii="Arial" w:hAnsi="Arial" w:cs="Arial"/>
          <w:b w:val="0"/>
          <w:sz w:val="20"/>
          <w:szCs w:val="20"/>
        </w:rPr>
        <w:t xml:space="preserve">(re)construction works. </w:t>
      </w:r>
    </w:p>
    <w:p w14:paraId="7A616C2C" w14:textId="77777777" w:rsidR="0057256D" w:rsidRPr="00231E44" w:rsidRDefault="0057256D" w:rsidP="00DA78A7">
      <w:pPr>
        <w:pStyle w:val="Chaptersub-heading1"/>
        <w:tabs>
          <w:tab w:val="clear" w:pos="1094"/>
        </w:tabs>
        <w:spacing w:line="240" w:lineRule="auto"/>
        <w:ind w:left="644" w:firstLine="0"/>
        <w:jc w:val="both"/>
        <w:rPr>
          <w:rFonts w:ascii="Arial" w:hAnsi="Arial" w:cs="Arial"/>
          <w:b w:val="0"/>
          <w:sz w:val="20"/>
          <w:szCs w:val="20"/>
        </w:rPr>
      </w:pPr>
    </w:p>
    <w:p w14:paraId="067FCFC5" w14:textId="77777777" w:rsidR="00D856D4" w:rsidRPr="00E94062" w:rsidRDefault="000B26BB" w:rsidP="00E94062">
      <w:pPr>
        <w:widowControl w:val="0"/>
        <w:autoSpaceDE w:val="0"/>
        <w:autoSpaceDN w:val="0"/>
        <w:adjustRightInd w:val="0"/>
        <w:spacing w:after="120" w:line="288" w:lineRule="auto"/>
        <w:jc w:val="both"/>
        <w:rPr>
          <w:rFonts w:ascii="Arial" w:hAnsi="Arial" w:cs="Arial"/>
          <w:color w:val="000000" w:themeColor="text1"/>
          <w:szCs w:val="20"/>
        </w:rPr>
      </w:pPr>
      <w:r w:rsidRPr="00231E44">
        <w:rPr>
          <w:rFonts w:ascii="Arial" w:hAnsi="Arial" w:cs="Arial"/>
          <w:color w:val="000000" w:themeColor="text1"/>
          <w:szCs w:val="20"/>
        </w:rPr>
        <w:t xml:space="preserve">When carrying out of verifications of applications for compliance with administrative and eligibility criteria, the </w:t>
      </w:r>
      <w:r w:rsidR="00996171" w:rsidRPr="00231E44">
        <w:rPr>
          <w:rFonts w:ascii="Arial" w:hAnsi="Arial" w:cs="Arial"/>
          <w:color w:val="000000" w:themeColor="text1"/>
          <w:szCs w:val="20"/>
        </w:rPr>
        <w:t xml:space="preserve">MA </w:t>
      </w:r>
      <w:r w:rsidR="00A642FC" w:rsidRPr="00231E44">
        <w:rPr>
          <w:rFonts w:ascii="Arial" w:hAnsi="Arial" w:cs="Arial"/>
          <w:color w:val="000000" w:themeColor="text1"/>
          <w:szCs w:val="20"/>
        </w:rPr>
        <w:t>or</w:t>
      </w:r>
      <w:r w:rsidR="00996171" w:rsidRPr="00231E44">
        <w:rPr>
          <w:rFonts w:ascii="Arial" w:hAnsi="Arial" w:cs="Arial"/>
          <w:color w:val="000000" w:themeColor="text1"/>
          <w:szCs w:val="20"/>
        </w:rPr>
        <w:t xml:space="preserve"> the </w:t>
      </w:r>
      <w:r w:rsidRPr="00231E44">
        <w:rPr>
          <w:rFonts w:ascii="Arial" w:hAnsi="Arial" w:cs="Arial"/>
          <w:color w:val="000000" w:themeColor="text1"/>
          <w:szCs w:val="20"/>
        </w:rPr>
        <w:t>JS may request</w:t>
      </w:r>
      <w:r w:rsidR="00C15E1B" w:rsidRPr="00231E44">
        <w:rPr>
          <w:rFonts w:ascii="Arial" w:hAnsi="Arial" w:cs="Arial"/>
          <w:color w:val="000000" w:themeColor="text1"/>
          <w:szCs w:val="20"/>
        </w:rPr>
        <w:t xml:space="preserve"> LP</w:t>
      </w:r>
      <w:r w:rsidRPr="00231E44">
        <w:rPr>
          <w:rFonts w:ascii="Arial" w:hAnsi="Arial" w:cs="Arial"/>
          <w:color w:val="000000" w:themeColor="text1"/>
          <w:szCs w:val="20"/>
        </w:rPr>
        <w:t xml:space="preserve"> to submit </w:t>
      </w:r>
      <w:r w:rsidR="00C15E1B" w:rsidRPr="00231E44">
        <w:rPr>
          <w:rFonts w:ascii="Arial" w:hAnsi="Arial" w:cs="Arial"/>
          <w:color w:val="000000" w:themeColor="text1"/>
          <w:szCs w:val="20"/>
        </w:rPr>
        <w:t xml:space="preserve">in paper or upload via eMS </w:t>
      </w:r>
      <w:r w:rsidR="00D856D4" w:rsidRPr="00231E44">
        <w:rPr>
          <w:rFonts w:ascii="Arial" w:hAnsi="Arial" w:cs="Arial"/>
          <w:color w:val="000000" w:themeColor="text1"/>
          <w:szCs w:val="20"/>
        </w:rPr>
        <w:t xml:space="preserve">the following </w:t>
      </w:r>
      <w:r w:rsidRPr="00231E44">
        <w:rPr>
          <w:rFonts w:ascii="Arial" w:hAnsi="Arial" w:cs="Arial"/>
          <w:color w:val="000000" w:themeColor="text1"/>
          <w:szCs w:val="20"/>
        </w:rPr>
        <w:t>missing</w:t>
      </w:r>
      <w:r w:rsidR="0078026F" w:rsidRPr="00231E44">
        <w:rPr>
          <w:rFonts w:ascii="Arial" w:hAnsi="Arial" w:cs="Arial"/>
          <w:color w:val="000000" w:themeColor="text1"/>
          <w:szCs w:val="20"/>
        </w:rPr>
        <w:t xml:space="preserve"> or incorrect</w:t>
      </w:r>
      <w:r w:rsidRPr="00231E44">
        <w:rPr>
          <w:rFonts w:ascii="Arial" w:hAnsi="Arial" w:cs="Arial"/>
          <w:color w:val="000000" w:themeColor="text1"/>
          <w:szCs w:val="20"/>
        </w:rPr>
        <w:t xml:space="preserve"> </w:t>
      </w:r>
      <w:r w:rsidR="00C15E1B" w:rsidRPr="00231E44">
        <w:rPr>
          <w:rFonts w:ascii="Arial" w:hAnsi="Arial" w:cs="Arial"/>
          <w:color w:val="000000" w:themeColor="text1"/>
          <w:szCs w:val="20"/>
        </w:rPr>
        <w:t>annexes</w:t>
      </w:r>
      <w:r w:rsidR="00F71949" w:rsidRPr="00231E44">
        <w:rPr>
          <w:rFonts w:ascii="Arial" w:hAnsi="Arial" w:cs="Arial"/>
          <w:color w:val="000000" w:themeColor="text1"/>
          <w:szCs w:val="20"/>
        </w:rPr>
        <w:t xml:space="preserve"> </w:t>
      </w:r>
      <w:r w:rsidR="00C15E1B" w:rsidRPr="00231E44">
        <w:rPr>
          <w:rFonts w:ascii="Arial" w:hAnsi="Arial" w:cs="Arial"/>
          <w:color w:val="000000" w:themeColor="text1"/>
          <w:szCs w:val="20"/>
        </w:rPr>
        <w:t>of the application</w:t>
      </w:r>
      <w:r w:rsidR="003F2721" w:rsidRPr="00231E44">
        <w:rPr>
          <w:rFonts w:ascii="Arial" w:hAnsi="Arial" w:cs="Arial"/>
          <w:color w:val="000000" w:themeColor="text1"/>
          <w:szCs w:val="20"/>
        </w:rPr>
        <w:t>:</w:t>
      </w:r>
      <w:r w:rsidR="003F2721" w:rsidRPr="00E94062">
        <w:rPr>
          <w:rFonts w:ascii="Arial" w:hAnsi="Arial" w:cs="Arial"/>
          <w:color w:val="000000" w:themeColor="text1"/>
          <w:szCs w:val="20"/>
        </w:rPr>
        <w:t xml:space="preserve"> </w:t>
      </w:r>
    </w:p>
    <w:p w14:paraId="70526EBD" w14:textId="26E0C783" w:rsidR="00637704" w:rsidRPr="00794199" w:rsidRDefault="00BE0E83" w:rsidP="004A7FDB">
      <w:pPr>
        <w:pStyle w:val="ListParagraph"/>
        <w:widowControl w:val="0"/>
        <w:numPr>
          <w:ilvl w:val="0"/>
          <w:numId w:val="118"/>
        </w:numPr>
        <w:autoSpaceDE w:val="0"/>
        <w:autoSpaceDN w:val="0"/>
        <w:adjustRightInd w:val="0"/>
        <w:spacing w:after="120" w:line="288" w:lineRule="auto"/>
        <w:ind w:left="782" w:hanging="357"/>
        <w:jc w:val="both"/>
        <w:rPr>
          <w:rFonts w:ascii="Arial" w:hAnsi="Arial" w:cs="Arial"/>
          <w:color w:val="000000" w:themeColor="text1"/>
          <w:szCs w:val="20"/>
        </w:rPr>
      </w:pPr>
      <w:r w:rsidRPr="0057538F">
        <w:rPr>
          <w:rFonts w:ascii="Arial" w:hAnsi="Arial" w:cs="Arial"/>
          <w:color w:val="000000" w:themeColor="text1"/>
          <w:szCs w:val="20"/>
        </w:rPr>
        <w:t>Correctly formatted</w:t>
      </w:r>
      <w:r>
        <w:rPr>
          <w:rFonts w:ascii="Arial" w:hAnsi="Arial" w:cs="Arial"/>
          <w:color w:val="000000" w:themeColor="text1"/>
          <w:szCs w:val="20"/>
        </w:rPr>
        <w:t xml:space="preserve"> c</w:t>
      </w:r>
      <w:r w:rsidR="00637704">
        <w:rPr>
          <w:rFonts w:ascii="Arial" w:hAnsi="Arial" w:cs="Arial"/>
          <w:color w:val="000000" w:themeColor="text1"/>
          <w:szCs w:val="20"/>
        </w:rPr>
        <w:t>onfirmation letter</w:t>
      </w:r>
      <w:r w:rsidR="0078026F">
        <w:rPr>
          <w:rFonts w:ascii="Arial" w:hAnsi="Arial" w:cs="Arial"/>
          <w:color w:val="000000" w:themeColor="text1"/>
          <w:szCs w:val="20"/>
        </w:rPr>
        <w:t xml:space="preserve"> </w:t>
      </w:r>
      <w:r w:rsidR="00B55AA1">
        <w:rPr>
          <w:rFonts w:ascii="Arial" w:hAnsi="Arial" w:cs="Arial"/>
          <w:color w:val="000000" w:themeColor="text1"/>
          <w:szCs w:val="20"/>
        </w:rPr>
        <w:t xml:space="preserve">in case it </w:t>
      </w:r>
      <w:r w:rsidR="0078026F">
        <w:rPr>
          <w:rFonts w:ascii="Arial" w:hAnsi="Arial" w:cs="Arial"/>
          <w:color w:val="000000" w:themeColor="text1"/>
          <w:szCs w:val="20"/>
        </w:rPr>
        <w:t xml:space="preserve">is submitted </w:t>
      </w:r>
      <w:r w:rsidR="00B55AA1">
        <w:rPr>
          <w:rFonts w:ascii="Arial" w:hAnsi="Arial" w:cs="Arial"/>
          <w:color w:val="000000" w:themeColor="text1"/>
          <w:szCs w:val="20"/>
        </w:rPr>
        <w:t>not accordance with the</w:t>
      </w:r>
      <w:r w:rsidR="0078026F">
        <w:rPr>
          <w:rFonts w:ascii="Arial" w:hAnsi="Arial" w:cs="Arial"/>
          <w:color w:val="000000" w:themeColor="text1"/>
          <w:szCs w:val="20"/>
        </w:rPr>
        <w:t xml:space="preserve"> </w:t>
      </w:r>
      <w:r w:rsidR="00D3114C">
        <w:rPr>
          <w:rFonts w:ascii="Arial" w:hAnsi="Arial" w:cs="Arial"/>
          <w:color w:val="000000" w:themeColor="text1"/>
          <w:szCs w:val="20"/>
        </w:rPr>
        <w:t>requirements set in 6.1. “Application”</w:t>
      </w:r>
      <w:r w:rsidR="0078026F">
        <w:rPr>
          <w:rFonts w:ascii="Arial" w:hAnsi="Arial" w:cs="Arial"/>
          <w:color w:val="000000" w:themeColor="text1"/>
          <w:szCs w:val="20"/>
        </w:rPr>
        <w:t>.</w:t>
      </w:r>
    </w:p>
    <w:p w14:paraId="256F2F04" w14:textId="77777777" w:rsidR="0028561E" w:rsidRPr="00310863" w:rsidRDefault="002F3CEC" w:rsidP="004A7FDB">
      <w:pPr>
        <w:pStyle w:val="ListParagraph"/>
        <w:widowControl w:val="0"/>
        <w:numPr>
          <w:ilvl w:val="0"/>
          <w:numId w:val="118"/>
        </w:numPr>
        <w:autoSpaceDE w:val="0"/>
        <w:autoSpaceDN w:val="0"/>
        <w:adjustRightInd w:val="0"/>
        <w:spacing w:after="120" w:line="288" w:lineRule="auto"/>
        <w:ind w:left="782" w:hanging="357"/>
        <w:jc w:val="both"/>
        <w:rPr>
          <w:rFonts w:ascii="Arial" w:hAnsi="Arial" w:cs="Arial"/>
          <w:color w:val="000000" w:themeColor="text1"/>
          <w:szCs w:val="20"/>
        </w:rPr>
      </w:pPr>
      <w:r>
        <w:rPr>
          <w:rFonts w:ascii="Arial" w:hAnsi="Arial" w:cs="Arial"/>
        </w:rPr>
        <w:t>Lead partner and proje</w:t>
      </w:r>
      <w:r w:rsidR="00870762">
        <w:rPr>
          <w:rFonts w:ascii="Arial" w:hAnsi="Arial" w:cs="Arial"/>
        </w:rPr>
        <w:t xml:space="preserve">ct </w:t>
      </w:r>
      <w:r w:rsidR="00251E4F" w:rsidRPr="00E94062">
        <w:rPr>
          <w:rFonts w:ascii="Arial" w:hAnsi="Arial" w:cs="Arial"/>
        </w:rPr>
        <w:t>partner declarations;</w:t>
      </w:r>
    </w:p>
    <w:p w14:paraId="57220DBE" w14:textId="4A8C39B4" w:rsidR="009E1FF0" w:rsidRPr="00F952CA" w:rsidRDefault="00310863" w:rsidP="004A7FDB">
      <w:pPr>
        <w:pStyle w:val="ListParagraph"/>
        <w:widowControl w:val="0"/>
        <w:numPr>
          <w:ilvl w:val="0"/>
          <w:numId w:val="118"/>
        </w:numPr>
        <w:autoSpaceDE w:val="0"/>
        <w:autoSpaceDN w:val="0"/>
        <w:adjustRightInd w:val="0"/>
        <w:spacing w:after="120" w:line="288" w:lineRule="auto"/>
        <w:ind w:left="782" w:hanging="357"/>
        <w:jc w:val="both"/>
        <w:rPr>
          <w:rFonts w:ascii="Arial" w:hAnsi="Arial" w:cs="Arial"/>
          <w:color w:val="000000" w:themeColor="text1"/>
          <w:szCs w:val="20"/>
        </w:rPr>
      </w:pPr>
      <w:r w:rsidRPr="00F952CA">
        <w:rPr>
          <w:rFonts w:ascii="Arial" w:hAnsi="Arial" w:cs="Arial"/>
          <w:color w:val="000000" w:themeColor="text1"/>
          <w:szCs w:val="20"/>
        </w:rPr>
        <w:t xml:space="preserve"> </w:t>
      </w:r>
      <w:r w:rsidR="00082E18" w:rsidRPr="00F952CA">
        <w:rPr>
          <w:rFonts w:ascii="Arial" w:hAnsi="Arial" w:cs="Arial"/>
          <w:szCs w:val="20"/>
        </w:rPr>
        <w:t xml:space="preserve">In case, during the assessment stage </w:t>
      </w:r>
      <w:r w:rsidR="00CF7B47" w:rsidRPr="00F952CA">
        <w:rPr>
          <w:rFonts w:ascii="Arial" w:hAnsi="Arial" w:cs="Arial"/>
          <w:szCs w:val="20"/>
        </w:rPr>
        <w:t xml:space="preserve">information for completing </w:t>
      </w:r>
      <w:r w:rsidR="00082E18" w:rsidRPr="00F952CA">
        <w:rPr>
          <w:rFonts w:ascii="Arial" w:hAnsi="Arial" w:cs="Arial"/>
          <w:szCs w:val="20"/>
        </w:rPr>
        <w:t xml:space="preserve">verification </w:t>
      </w:r>
      <w:r w:rsidR="00515CCD" w:rsidRPr="00F952CA">
        <w:rPr>
          <w:rFonts w:ascii="Arial" w:hAnsi="Arial" w:cs="Arial"/>
          <w:szCs w:val="20"/>
        </w:rPr>
        <w:t xml:space="preserve">of organization’s compliance with the eligibility requirements set out in the chapter 5.2.2. “Partnership requirements” is needed, </w:t>
      </w:r>
      <w:r w:rsidR="003B5547" w:rsidRPr="00F952CA">
        <w:rPr>
          <w:rFonts w:ascii="Arial" w:hAnsi="Arial" w:cs="Arial"/>
          <w:szCs w:val="20"/>
        </w:rPr>
        <w:t>related documents</w:t>
      </w:r>
      <w:r w:rsidR="00B4778B" w:rsidRPr="00F952CA">
        <w:rPr>
          <w:rFonts w:ascii="Arial" w:hAnsi="Arial"/>
        </w:rPr>
        <w:t xml:space="preserve"> </w:t>
      </w:r>
      <w:r w:rsidR="00F543A5" w:rsidRPr="00F952CA">
        <w:rPr>
          <w:rFonts w:ascii="Arial" w:hAnsi="Arial"/>
        </w:rPr>
        <w:t>(statutes, establishment documents</w:t>
      </w:r>
      <w:r w:rsidR="00300BB6" w:rsidRPr="00F952CA">
        <w:rPr>
          <w:rFonts w:ascii="Arial" w:hAnsi="Arial"/>
        </w:rPr>
        <w:t>, information on the shares of stakeholders</w:t>
      </w:r>
      <w:r w:rsidR="00F543A5" w:rsidRPr="00F952CA">
        <w:rPr>
          <w:rFonts w:ascii="Arial" w:hAnsi="Arial"/>
        </w:rPr>
        <w:t xml:space="preserve"> or other equivalent documents </w:t>
      </w:r>
      <w:r w:rsidR="00300BB6" w:rsidRPr="00F952CA">
        <w:rPr>
          <w:rFonts w:ascii="Arial" w:hAnsi="Arial"/>
        </w:rPr>
        <w:t xml:space="preserve">necessary for establishing the status of the applicant) </w:t>
      </w:r>
      <w:r w:rsidR="00F952CA">
        <w:rPr>
          <w:rFonts w:ascii="Arial" w:hAnsi="Arial" w:cs="Arial"/>
          <w:szCs w:val="20"/>
        </w:rPr>
        <w:t xml:space="preserve">can be </w:t>
      </w:r>
      <w:r w:rsidR="009F24D6" w:rsidRPr="00F952CA">
        <w:rPr>
          <w:rFonts w:ascii="Arial" w:hAnsi="Arial" w:cs="Arial"/>
          <w:szCs w:val="20"/>
        </w:rPr>
        <w:t>requested.</w:t>
      </w:r>
    </w:p>
    <w:p w14:paraId="5D8F197D" w14:textId="5C9333E1" w:rsidR="009E1FF0" w:rsidRPr="00E13F0A" w:rsidRDefault="009E1FF0" w:rsidP="004A7FDB">
      <w:pPr>
        <w:pStyle w:val="ListParagraph"/>
        <w:widowControl w:val="0"/>
        <w:numPr>
          <w:ilvl w:val="0"/>
          <w:numId w:val="118"/>
        </w:numPr>
        <w:autoSpaceDE w:val="0"/>
        <w:autoSpaceDN w:val="0"/>
        <w:adjustRightInd w:val="0"/>
        <w:spacing w:after="120" w:line="288" w:lineRule="auto"/>
        <w:ind w:left="782" w:hanging="357"/>
        <w:jc w:val="both"/>
        <w:rPr>
          <w:rFonts w:ascii="Arial" w:hAnsi="Arial" w:cs="Arial"/>
          <w:color w:val="000000" w:themeColor="text1"/>
          <w:szCs w:val="20"/>
        </w:rPr>
      </w:pPr>
      <w:r w:rsidRPr="00E94062">
        <w:rPr>
          <w:rFonts w:ascii="Arial" w:hAnsi="Arial" w:cs="Arial"/>
          <w:szCs w:val="20"/>
        </w:rPr>
        <w:t>for NGO</w:t>
      </w:r>
      <w:r w:rsidR="00475F60" w:rsidRPr="00E94062">
        <w:rPr>
          <w:rFonts w:ascii="Arial" w:hAnsi="Arial" w:cs="Arial"/>
          <w:szCs w:val="20"/>
        </w:rPr>
        <w:t xml:space="preserve"> that is LP</w:t>
      </w:r>
      <w:r w:rsidRPr="00E94062">
        <w:rPr>
          <w:rFonts w:ascii="Arial" w:hAnsi="Arial" w:cs="Arial"/>
          <w:szCs w:val="20"/>
        </w:rPr>
        <w:t xml:space="preserve"> </w:t>
      </w:r>
      <w:r w:rsidR="005C5479">
        <w:rPr>
          <w:rFonts w:ascii="Arial" w:hAnsi="Arial" w:cs="Arial"/>
          <w:szCs w:val="20"/>
        </w:rPr>
        <w:t>-</w:t>
      </w:r>
      <w:r w:rsidRPr="00E94062">
        <w:rPr>
          <w:rFonts w:ascii="Arial" w:hAnsi="Arial" w:cs="Arial"/>
          <w:szCs w:val="20"/>
        </w:rPr>
        <w:t xml:space="preserve"> </w:t>
      </w:r>
      <w:r w:rsidR="005E7DEC">
        <w:rPr>
          <w:rFonts w:ascii="Arial" w:hAnsi="Arial" w:cs="Arial"/>
          <w:szCs w:val="20"/>
        </w:rPr>
        <w:t xml:space="preserve">the following documents that </w:t>
      </w:r>
      <w:r w:rsidR="005E7DEC" w:rsidRPr="00916C71">
        <w:rPr>
          <w:rFonts w:ascii="Arial" w:hAnsi="Arial" w:cs="Arial"/>
          <w:color w:val="000000" w:themeColor="text1"/>
        </w:rPr>
        <w:t xml:space="preserve">shows </w:t>
      </w:r>
      <w:r w:rsidR="005E7DEC">
        <w:rPr>
          <w:rFonts w:ascii="Arial" w:hAnsi="Arial" w:cs="Arial"/>
          <w:color w:val="000000" w:themeColor="text1"/>
        </w:rPr>
        <w:t xml:space="preserve">revenue/expenses </w:t>
      </w:r>
      <w:r w:rsidR="005E7DEC" w:rsidRPr="00916C71">
        <w:rPr>
          <w:rFonts w:ascii="Arial" w:hAnsi="Arial" w:cs="Arial"/>
        </w:rPr>
        <w:t>during the last two financial years (201</w:t>
      </w:r>
      <w:r w:rsidR="005E7DEC">
        <w:rPr>
          <w:rFonts w:ascii="Arial" w:hAnsi="Arial" w:cs="Arial"/>
        </w:rPr>
        <w:t>5</w:t>
      </w:r>
      <w:r w:rsidR="005E7DEC" w:rsidRPr="00916C71">
        <w:rPr>
          <w:rFonts w:ascii="Arial" w:hAnsi="Arial" w:cs="Arial"/>
        </w:rPr>
        <w:t xml:space="preserve"> and 201</w:t>
      </w:r>
      <w:r w:rsidR="005E7DEC">
        <w:rPr>
          <w:rFonts w:ascii="Arial" w:hAnsi="Arial" w:cs="Arial"/>
        </w:rPr>
        <w:t>6</w:t>
      </w:r>
      <w:r w:rsidR="005E7DEC" w:rsidRPr="00916C71">
        <w:rPr>
          <w:rFonts w:ascii="Arial" w:hAnsi="Arial" w:cs="Arial"/>
        </w:rPr>
        <w:t>) or in case NGO was established later - then from the date of establishment</w:t>
      </w:r>
      <w:r w:rsidR="005E7DEC">
        <w:rPr>
          <w:rFonts w:ascii="Arial" w:hAnsi="Arial" w:cs="Arial"/>
          <w:szCs w:val="20"/>
        </w:rPr>
        <w:t xml:space="preserve"> </w:t>
      </w:r>
      <w:r w:rsidR="006A5416">
        <w:rPr>
          <w:rFonts w:ascii="Arial" w:hAnsi="Arial" w:cs="Arial"/>
          <w:szCs w:val="20"/>
        </w:rPr>
        <w:t xml:space="preserve">has to be submitted - </w:t>
      </w:r>
      <w:r w:rsidRPr="00E94062">
        <w:rPr>
          <w:rFonts w:ascii="Arial" w:hAnsi="Arial" w:cs="Arial"/>
          <w:color w:val="000000" w:themeColor="text1"/>
        </w:rPr>
        <w:t xml:space="preserve">balance sheet and </w:t>
      </w:r>
      <w:r w:rsidR="00282E99" w:rsidRPr="00E94062">
        <w:rPr>
          <w:rFonts w:ascii="Arial" w:hAnsi="Arial" w:cs="Arial"/>
          <w:color w:val="000000" w:themeColor="text1"/>
        </w:rPr>
        <w:t>activ</w:t>
      </w:r>
      <w:r w:rsidR="00282E99">
        <w:rPr>
          <w:rFonts w:ascii="Arial" w:hAnsi="Arial" w:cs="Arial"/>
          <w:color w:val="000000" w:themeColor="text1"/>
        </w:rPr>
        <w:t>ity report/</w:t>
      </w:r>
      <w:r w:rsidR="00F860E6" w:rsidRPr="00E94062">
        <w:rPr>
          <w:rFonts w:ascii="Arial" w:hAnsi="Arial" w:cs="Arial"/>
          <w:bCs/>
          <w:szCs w:val="20"/>
        </w:rPr>
        <w:t>income and expenditure account</w:t>
      </w:r>
      <w:r w:rsidR="00F860E6" w:rsidRPr="00E94062" w:rsidDel="00F860E6">
        <w:rPr>
          <w:rFonts w:ascii="Arial" w:hAnsi="Arial" w:cs="Arial"/>
          <w:color w:val="000000" w:themeColor="text1"/>
        </w:rPr>
        <w:t xml:space="preserve"> </w:t>
      </w:r>
      <w:r w:rsidRPr="00E94062">
        <w:rPr>
          <w:rFonts w:ascii="Arial" w:hAnsi="Arial" w:cs="Arial"/>
          <w:color w:val="000000" w:themeColor="text1"/>
        </w:rPr>
        <w:t>for the Lithuanian project partner (balansas,</w:t>
      </w:r>
      <w:r w:rsidR="00282E99" w:rsidRPr="00E94062">
        <w:rPr>
          <w:rFonts w:ascii="Arial" w:hAnsi="Arial" w:cs="Arial"/>
          <w:color w:val="000000" w:themeColor="text1"/>
        </w:rPr>
        <w:t xml:space="preserve">veiklos rezultatų </w:t>
      </w:r>
      <w:r w:rsidR="00282E99" w:rsidRPr="002A7FCD">
        <w:rPr>
          <w:rFonts w:ascii="Arial" w:hAnsi="Arial" w:cs="Arial"/>
          <w:szCs w:val="20"/>
        </w:rPr>
        <w:t>ataskaita/</w:t>
      </w:r>
      <w:r w:rsidR="002A7FCD" w:rsidRPr="002A7FCD">
        <w:rPr>
          <w:rFonts w:ascii="Arial" w:hAnsi="Arial" w:cs="Arial"/>
          <w:szCs w:val="20"/>
        </w:rPr>
        <w:t>pelno (nuostolių) ataskaita</w:t>
      </w:r>
      <w:r w:rsidRPr="00E94062">
        <w:rPr>
          <w:rFonts w:ascii="Arial" w:hAnsi="Arial" w:cs="Arial"/>
          <w:color w:val="000000" w:themeColor="text1"/>
        </w:rPr>
        <w:t xml:space="preserve">); </w:t>
      </w:r>
      <w:r w:rsidR="00B90C4C">
        <w:rPr>
          <w:rFonts w:ascii="Arial" w:hAnsi="Arial" w:cs="Arial"/>
          <w:color w:val="000000" w:themeColor="text1"/>
        </w:rPr>
        <w:t xml:space="preserve">signed </w:t>
      </w:r>
      <w:r w:rsidRPr="00E94062">
        <w:rPr>
          <w:rFonts w:ascii="Arial" w:hAnsi="Arial" w:cs="Arial"/>
          <w:color w:val="000000" w:themeColor="text1"/>
        </w:rPr>
        <w:t xml:space="preserve">balance sheet, </w:t>
      </w:r>
      <w:r w:rsidR="00486198" w:rsidRPr="00E94062">
        <w:rPr>
          <w:rFonts w:ascii="Arial" w:hAnsi="Arial" w:cs="Arial"/>
          <w:bCs/>
          <w:szCs w:val="20"/>
        </w:rPr>
        <w:t>income and expenditure account</w:t>
      </w:r>
      <w:r w:rsidR="00AB4C81" w:rsidRPr="00E94062">
        <w:rPr>
          <w:rFonts w:ascii="Arial" w:hAnsi="Arial" w:cs="Arial"/>
          <w:bCs/>
          <w:szCs w:val="20"/>
        </w:rPr>
        <w:t xml:space="preserve"> </w:t>
      </w:r>
      <w:r w:rsidRPr="00E94062">
        <w:rPr>
          <w:rFonts w:ascii="Arial" w:hAnsi="Arial" w:cs="Arial"/>
          <w:color w:val="000000" w:themeColor="text1"/>
        </w:rPr>
        <w:t>for the Latvian project partners (bilance,</w:t>
      </w:r>
      <w:r w:rsidRPr="00E94062">
        <w:rPr>
          <w:rFonts w:ascii="Arial" w:hAnsi="Arial" w:cs="Arial"/>
        </w:rPr>
        <w:t xml:space="preserve"> </w:t>
      </w:r>
      <w:r w:rsidR="00486198" w:rsidRPr="00E94062">
        <w:rPr>
          <w:rFonts w:ascii="Arial" w:hAnsi="Arial" w:cs="Arial"/>
          <w:bCs/>
          <w:szCs w:val="20"/>
        </w:rPr>
        <w:t>ieņēmumu un izdevumu pārskats</w:t>
      </w:r>
      <w:r w:rsidRPr="00E94062">
        <w:rPr>
          <w:rFonts w:ascii="Arial" w:hAnsi="Arial" w:cs="Arial"/>
          <w:color w:val="000000" w:themeColor="text1"/>
        </w:rPr>
        <w:t>)</w:t>
      </w:r>
      <w:r w:rsidR="006A5416">
        <w:rPr>
          <w:rFonts w:ascii="Arial" w:hAnsi="Arial" w:cs="Arial"/>
          <w:color w:val="000000" w:themeColor="text1"/>
        </w:rPr>
        <w:t>.</w:t>
      </w:r>
    </w:p>
    <w:p w14:paraId="55D1B03E" w14:textId="24158F1F" w:rsidR="00B13F9C" w:rsidRPr="0063448E" w:rsidRDefault="00294A07" w:rsidP="004A7FDB">
      <w:pPr>
        <w:pStyle w:val="ListParagraph"/>
        <w:widowControl w:val="0"/>
        <w:numPr>
          <w:ilvl w:val="0"/>
          <w:numId w:val="118"/>
        </w:numPr>
        <w:autoSpaceDE w:val="0"/>
        <w:autoSpaceDN w:val="0"/>
        <w:adjustRightInd w:val="0"/>
        <w:spacing w:after="120" w:line="288" w:lineRule="auto"/>
        <w:ind w:left="782" w:hanging="357"/>
        <w:jc w:val="both"/>
        <w:rPr>
          <w:rFonts w:ascii="Arial" w:hAnsi="Arial" w:cs="Arial"/>
          <w:color w:val="000000" w:themeColor="text1"/>
          <w:szCs w:val="20"/>
        </w:rPr>
      </w:pPr>
      <w:r>
        <w:rPr>
          <w:rFonts w:ascii="Arial" w:hAnsi="Arial" w:cs="Arial"/>
          <w:szCs w:val="20"/>
        </w:rPr>
        <w:t xml:space="preserve">Any </w:t>
      </w:r>
      <w:r w:rsidR="009111F6" w:rsidRPr="00B23BD3">
        <w:rPr>
          <w:rFonts w:ascii="Arial" w:hAnsi="Arial" w:cs="Arial"/>
          <w:szCs w:val="20"/>
        </w:rPr>
        <w:t xml:space="preserve">documentation </w:t>
      </w:r>
      <w:r w:rsidR="008F4623">
        <w:rPr>
          <w:rFonts w:ascii="Arial" w:hAnsi="Arial" w:cs="Arial"/>
          <w:szCs w:val="20"/>
        </w:rPr>
        <w:t xml:space="preserve">stated under </w:t>
      </w:r>
      <w:r w:rsidR="008F4623" w:rsidRPr="00A34D9C">
        <w:rPr>
          <w:rFonts w:ascii="Arial" w:hAnsi="Arial" w:cs="Arial"/>
          <w:szCs w:val="20"/>
        </w:rPr>
        <w:t>paragraph 5</w:t>
      </w:r>
      <w:r w:rsidR="00D60490" w:rsidRPr="00A34D9C">
        <w:rPr>
          <w:rFonts w:ascii="Arial" w:hAnsi="Arial" w:cs="Arial"/>
          <w:szCs w:val="20"/>
        </w:rPr>
        <w:t>.</w:t>
      </w:r>
      <w:r w:rsidR="008F4623" w:rsidRPr="00A34D9C">
        <w:rPr>
          <w:rFonts w:ascii="Arial" w:hAnsi="Arial" w:cs="Arial"/>
          <w:szCs w:val="20"/>
        </w:rPr>
        <w:t xml:space="preserve"> </w:t>
      </w:r>
      <w:proofErr w:type="gramStart"/>
      <w:r w:rsidR="008F4623" w:rsidRPr="00A34D9C">
        <w:rPr>
          <w:rFonts w:ascii="Arial" w:hAnsi="Arial" w:cs="Arial"/>
          <w:szCs w:val="20"/>
        </w:rPr>
        <w:t>of</w:t>
      </w:r>
      <w:proofErr w:type="gramEnd"/>
      <w:r w:rsidR="008F4623">
        <w:rPr>
          <w:rFonts w:ascii="Arial" w:hAnsi="Arial" w:cs="Arial"/>
          <w:szCs w:val="20"/>
        </w:rPr>
        <w:t xml:space="preserve"> Article 6.1 </w:t>
      </w:r>
      <w:r w:rsidR="003962D2">
        <w:rPr>
          <w:rFonts w:ascii="Arial" w:hAnsi="Arial" w:cs="Arial"/>
          <w:szCs w:val="20"/>
        </w:rPr>
        <w:t>with relation to the (re)construction work</w:t>
      </w:r>
      <w:r w:rsidR="008F4623">
        <w:rPr>
          <w:rFonts w:ascii="Arial" w:hAnsi="Arial" w:cs="Arial"/>
          <w:szCs w:val="20"/>
        </w:rPr>
        <w:t>s</w:t>
      </w:r>
      <w:r w:rsidR="00B670AD">
        <w:rPr>
          <w:rFonts w:ascii="Arial" w:hAnsi="Arial" w:cs="Arial"/>
          <w:szCs w:val="20"/>
        </w:rPr>
        <w:t>.</w:t>
      </w:r>
      <w:r w:rsidR="005671F7">
        <w:rPr>
          <w:rFonts w:ascii="Arial" w:hAnsi="Arial" w:cs="Arial"/>
          <w:szCs w:val="20"/>
        </w:rPr>
        <w:t xml:space="preserve"> </w:t>
      </w:r>
      <w:r w:rsidR="00E85EF9" w:rsidRPr="00AD053F">
        <w:rPr>
          <w:rFonts w:ascii="Arial" w:hAnsi="Arial" w:cs="Arial"/>
          <w:b/>
          <w:szCs w:val="20"/>
        </w:rPr>
        <w:t>The last issue date of these documents has to be no later than the last day of the closing date of the call</w:t>
      </w:r>
      <w:r w:rsidR="006E6676">
        <w:rPr>
          <w:rFonts w:ascii="Arial" w:hAnsi="Arial" w:cs="Arial"/>
          <w:b/>
          <w:szCs w:val="20"/>
        </w:rPr>
        <w:t>.</w:t>
      </w:r>
    </w:p>
    <w:p w14:paraId="68632093" w14:textId="3B95A777" w:rsidR="008B0FDD" w:rsidRPr="00E94062" w:rsidRDefault="000B26BB" w:rsidP="00E94062">
      <w:pPr>
        <w:widowControl w:val="0"/>
        <w:autoSpaceDE w:val="0"/>
        <w:autoSpaceDN w:val="0"/>
        <w:adjustRightInd w:val="0"/>
        <w:spacing w:after="120" w:line="288" w:lineRule="auto"/>
        <w:jc w:val="both"/>
        <w:rPr>
          <w:rFonts w:ascii="Arial" w:hAnsi="Arial" w:cs="Arial"/>
          <w:color w:val="000000" w:themeColor="text1"/>
          <w:szCs w:val="20"/>
        </w:rPr>
      </w:pPr>
      <w:r w:rsidRPr="00E94062">
        <w:rPr>
          <w:rFonts w:ascii="Arial" w:hAnsi="Arial" w:cs="Arial"/>
          <w:color w:val="000000" w:themeColor="text1"/>
          <w:szCs w:val="20"/>
        </w:rPr>
        <w:t>Requested docume</w:t>
      </w:r>
      <w:r w:rsidR="00C15E1B" w:rsidRPr="00E94062">
        <w:rPr>
          <w:rFonts w:ascii="Arial" w:hAnsi="Arial" w:cs="Arial"/>
          <w:color w:val="000000" w:themeColor="text1"/>
          <w:szCs w:val="20"/>
        </w:rPr>
        <w:t>nts shall be uploaded via eMS or submitted in paper to the J</w:t>
      </w:r>
      <w:r w:rsidRPr="00E94062">
        <w:rPr>
          <w:rFonts w:ascii="Arial" w:hAnsi="Arial" w:cs="Arial"/>
          <w:color w:val="000000" w:themeColor="text1"/>
          <w:szCs w:val="20"/>
        </w:rPr>
        <w:t>S within 5 working days from</w:t>
      </w:r>
      <w:r w:rsidR="00C15E1B" w:rsidRPr="00E94062">
        <w:rPr>
          <w:rFonts w:ascii="Arial" w:hAnsi="Arial" w:cs="Arial"/>
          <w:color w:val="000000" w:themeColor="text1"/>
          <w:szCs w:val="20"/>
        </w:rPr>
        <w:t xml:space="preserve"> the</w:t>
      </w:r>
      <w:r w:rsidRPr="00E94062">
        <w:rPr>
          <w:rFonts w:ascii="Arial" w:hAnsi="Arial" w:cs="Arial"/>
          <w:color w:val="000000" w:themeColor="text1"/>
          <w:szCs w:val="20"/>
        </w:rPr>
        <w:t xml:space="preserve"> </w:t>
      </w:r>
      <w:r w:rsidR="007840A0">
        <w:rPr>
          <w:rFonts w:ascii="Arial" w:hAnsi="Arial" w:cs="Arial"/>
          <w:color w:val="000000" w:themeColor="text1"/>
          <w:szCs w:val="20"/>
        </w:rPr>
        <w:t>sending</w:t>
      </w:r>
      <w:r w:rsidR="007840A0" w:rsidRPr="00E94062">
        <w:rPr>
          <w:rFonts w:ascii="Arial" w:hAnsi="Arial" w:cs="Arial"/>
          <w:color w:val="000000" w:themeColor="text1"/>
          <w:szCs w:val="20"/>
        </w:rPr>
        <w:t xml:space="preserve"> </w:t>
      </w:r>
      <w:r w:rsidR="008B0FDD" w:rsidRPr="00E94062">
        <w:rPr>
          <w:rFonts w:ascii="Arial" w:hAnsi="Arial" w:cs="Arial"/>
          <w:color w:val="000000" w:themeColor="text1"/>
          <w:szCs w:val="20"/>
        </w:rPr>
        <w:t xml:space="preserve">of the </w:t>
      </w:r>
      <w:r w:rsidR="00525864">
        <w:rPr>
          <w:rFonts w:ascii="Arial" w:hAnsi="Arial" w:cs="Arial"/>
          <w:color w:val="000000" w:themeColor="text1"/>
          <w:szCs w:val="20"/>
        </w:rPr>
        <w:t>request (via eMS)</w:t>
      </w:r>
      <w:r w:rsidR="008B0FDD" w:rsidRPr="00E94062">
        <w:rPr>
          <w:rFonts w:ascii="Arial" w:hAnsi="Arial" w:cs="Arial"/>
          <w:color w:val="000000" w:themeColor="text1"/>
          <w:szCs w:val="20"/>
        </w:rPr>
        <w:t xml:space="preserve"> from the </w:t>
      </w:r>
      <w:r w:rsidR="00475F60" w:rsidRPr="00E94062">
        <w:rPr>
          <w:rFonts w:ascii="Arial" w:hAnsi="Arial" w:cs="Arial"/>
          <w:color w:val="000000" w:themeColor="text1"/>
          <w:szCs w:val="20"/>
        </w:rPr>
        <w:t>MA/</w:t>
      </w:r>
      <w:r w:rsidR="008B0FDD" w:rsidRPr="00E94062">
        <w:rPr>
          <w:rFonts w:ascii="Arial" w:hAnsi="Arial" w:cs="Arial"/>
          <w:color w:val="000000" w:themeColor="text1"/>
          <w:szCs w:val="20"/>
        </w:rPr>
        <w:t>J</w:t>
      </w:r>
      <w:r w:rsidRPr="00E94062">
        <w:rPr>
          <w:rFonts w:ascii="Arial" w:hAnsi="Arial" w:cs="Arial"/>
          <w:color w:val="000000" w:themeColor="text1"/>
          <w:szCs w:val="20"/>
        </w:rPr>
        <w:t xml:space="preserve">S.  </w:t>
      </w:r>
    </w:p>
    <w:p w14:paraId="3DE59061" w14:textId="50D5D485" w:rsidR="00FC78DC" w:rsidRPr="00E94062" w:rsidRDefault="00B670AD" w:rsidP="00E94062">
      <w:pPr>
        <w:widowControl w:val="0"/>
        <w:autoSpaceDE w:val="0"/>
        <w:autoSpaceDN w:val="0"/>
        <w:adjustRightInd w:val="0"/>
        <w:spacing w:after="120" w:line="288" w:lineRule="auto"/>
        <w:jc w:val="both"/>
        <w:rPr>
          <w:rFonts w:ascii="Arial" w:hAnsi="Arial" w:cs="Arial"/>
          <w:color w:val="000000" w:themeColor="text1"/>
          <w:szCs w:val="20"/>
        </w:rPr>
      </w:pPr>
      <w:r>
        <w:rPr>
          <w:rFonts w:ascii="Arial" w:hAnsi="Arial" w:cs="Arial"/>
          <w:color w:val="000000" w:themeColor="text1"/>
          <w:szCs w:val="20"/>
        </w:rPr>
        <w:t>In</w:t>
      </w:r>
      <w:r w:rsidR="00C15E1B" w:rsidRPr="00E94062">
        <w:rPr>
          <w:rFonts w:ascii="Arial" w:hAnsi="Arial" w:cs="Arial"/>
          <w:color w:val="000000" w:themeColor="text1"/>
          <w:szCs w:val="20"/>
        </w:rPr>
        <w:t xml:space="preserve"> case</w:t>
      </w:r>
      <w:r w:rsidR="000B26BB" w:rsidRPr="00E94062">
        <w:rPr>
          <w:rFonts w:ascii="Arial" w:hAnsi="Arial" w:cs="Arial"/>
          <w:color w:val="000000" w:themeColor="text1"/>
          <w:szCs w:val="20"/>
        </w:rPr>
        <w:t xml:space="preserve"> the </w:t>
      </w:r>
      <w:r w:rsidR="00FD6F0B" w:rsidRPr="00E94062">
        <w:rPr>
          <w:rFonts w:ascii="Arial" w:hAnsi="Arial" w:cs="Arial"/>
          <w:color w:val="000000" w:themeColor="text1"/>
          <w:szCs w:val="20"/>
        </w:rPr>
        <w:t xml:space="preserve">administrative and </w:t>
      </w:r>
      <w:r w:rsidR="00C15E1B" w:rsidRPr="00E94062">
        <w:rPr>
          <w:rFonts w:ascii="Arial" w:hAnsi="Arial" w:cs="Arial"/>
          <w:color w:val="000000" w:themeColor="text1"/>
          <w:szCs w:val="20"/>
        </w:rPr>
        <w:t>eligibility criteria are not observed</w:t>
      </w:r>
      <w:r>
        <w:rPr>
          <w:rFonts w:ascii="Arial" w:hAnsi="Arial" w:cs="Arial"/>
          <w:color w:val="000000" w:themeColor="text1"/>
          <w:szCs w:val="20"/>
        </w:rPr>
        <w:t xml:space="preserve"> after completion of </w:t>
      </w:r>
      <w:r w:rsidRPr="00E94062">
        <w:rPr>
          <w:rFonts w:ascii="Arial" w:hAnsi="Arial" w:cs="Arial"/>
          <w:color w:val="000000" w:themeColor="text1"/>
          <w:szCs w:val="20"/>
        </w:rPr>
        <w:t>the administrative and eligibility</w:t>
      </w:r>
      <w:r w:rsidR="00C15E1B" w:rsidRPr="00E94062">
        <w:rPr>
          <w:rFonts w:ascii="Arial" w:hAnsi="Arial" w:cs="Arial"/>
          <w:color w:val="000000" w:themeColor="text1"/>
          <w:szCs w:val="20"/>
        </w:rPr>
        <w:t xml:space="preserve">, the </w:t>
      </w:r>
      <w:r w:rsidR="000B26BB" w:rsidRPr="00E94062">
        <w:rPr>
          <w:rFonts w:ascii="Arial" w:hAnsi="Arial" w:cs="Arial"/>
          <w:color w:val="000000" w:themeColor="text1"/>
          <w:szCs w:val="20"/>
        </w:rPr>
        <w:t xml:space="preserve">project LP is </w:t>
      </w:r>
      <w:r w:rsidR="00C15E1B" w:rsidRPr="00E94062">
        <w:rPr>
          <w:rFonts w:ascii="Arial" w:hAnsi="Arial" w:cs="Arial"/>
          <w:color w:val="000000" w:themeColor="text1"/>
          <w:szCs w:val="20"/>
        </w:rPr>
        <w:t xml:space="preserve">not </w:t>
      </w:r>
      <w:r w:rsidR="000B26BB" w:rsidRPr="00E94062">
        <w:rPr>
          <w:rFonts w:ascii="Arial" w:hAnsi="Arial" w:cs="Arial"/>
          <w:color w:val="000000" w:themeColor="text1"/>
          <w:szCs w:val="20"/>
        </w:rPr>
        <w:t xml:space="preserve">requested to </w:t>
      </w:r>
      <w:r w:rsidR="00C15E1B" w:rsidRPr="00E94062">
        <w:rPr>
          <w:rFonts w:ascii="Arial" w:hAnsi="Arial" w:cs="Arial"/>
          <w:color w:val="000000" w:themeColor="text1"/>
          <w:szCs w:val="20"/>
        </w:rPr>
        <w:t>provide additional information or corrections and the</w:t>
      </w:r>
      <w:r w:rsidR="000B26BB" w:rsidRPr="00E94062">
        <w:rPr>
          <w:rFonts w:ascii="Arial" w:hAnsi="Arial" w:cs="Arial"/>
          <w:color w:val="000000" w:themeColor="text1"/>
          <w:szCs w:val="20"/>
        </w:rPr>
        <w:t xml:space="preserve"> </w:t>
      </w:r>
      <w:r w:rsidR="00C15E1B" w:rsidRPr="00E94062">
        <w:rPr>
          <w:rFonts w:ascii="Arial" w:hAnsi="Arial" w:cs="Arial"/>
          <w:color w:val="000000" w:themeColor="text1"/>
          <w:szCs w:val="20"/>
        </w:rPr>
        <w:t>a</w:t>
      </w:r>
      <w:r w:rsidR="000B26BB" w:rsidRPr="00E94062">
        <w:rPr>
          <w:rFonts w:ascii="Arial" w:hAnsi="Arial" w:cs="Arial"/>
          <w:color w:val="000000" w:themeColor="text1"/>
          <w:szCs w:val="20"/>
        </w:rPr>
        <w:t xml:space="preserve">pplication is considered as </w:t>
      </w:r>
      <w:r w:rsidR="00D33E9A" w:rsidRPr="00E94062">
        <w:rPr>
          <w:rFonts w:ascii="Arial" w:hAnsi="Arial" w:cs="Arial"/>
          <w:color w:val="000000" w:themeColor="text1"/>
          <w:szCs w:val="20"/>
        </w:rPr>
        <w:t xml:space="preserve">invalid. </w:t>
      </w:r>
    </w:p>
    <w:p w14:paraId="2AE09F13" w14:textId="77777777" w:rsidR="00425C6A" w:rsidRPr="00E94062" w:rsidRDefault="000B5662" w:rsidP="000B5662">
      <w:pPr>
        <w:pStyle w:val="3Heading"/>
        <w:numPr>
          <w:ilvl w:val="0"/>
          <w:numId w:val="0"/>
        </w:numPr>
        <w:spacing w:after="100"/>
        <w:rPr>
          <w:rFonts w:ascii="Arial" w:hAnsi="Arial" w:cs="Arial"/>
          <w:sz w:val="24"/>
          <w:szCs w:val="24"/>
        </w:rPr>
      </w:pPr>
      <w:bookmarkStart w:id="316" w:name="_Toc449701800"/>
      <w:bookmarkStart w:id="317" w:name="_Toc477516053"/>
      <w:bookmarkStart w:id="318" w:name="_Toc427233062"/>
      <w:r w:rsidRPr="00E94062">
        <w:rPr>
          <w:rFonts w:ascii="Arial" w:hAnsi="Arial" w:cs="Arial"/>
          <w:sz w:val="24"/>
          <w:szCs w:val="24"/>
        </w:rPr>
        <w:t xml:space="preserve">6.2.1 </w:t>
      </w:r>
      <w:r w:rsidR="00FC78DC" w:rsidRPr="00E94062">
        <w:rPr>
          <w:rFonts w:ascii="Arial" w:hAnsi="Arial" w:cs="Arial"/>
          <w:sz w:val="24"/>
          <w:szCs w:val="24"/>
        </w:rPr>
        <w:t>Administrative and eligibility criteria</w:t>
      </w:r>
      <w:bookmarkEnd w:id="316"/>
      <w:bookmarkEnd w:id="317"/>
      <w:r w:rsidR="00FC78DC" w:rsidRPr="00E94062">
        <w:rPr>
          <w:rFonts w:ascii="Arial" w:hAnsi="Arial" w:cs="Arial"/>
          <w:sz w:val="24"/>
          <w:szCs w:val="24"/>
        </w:rPr>
        <w:t xml:space="preserve"> </w:t>
      </w:r>
      <w:bookmarkEnd w:id="318"/>
    </w:p>
    <w:p w14:paraId="06435A79" w14:textId="77777777" w:rsidR="00C2276E" w:rsidRDefault="00C2276E" w:rsidP="000543B2">
      <w:pPr>
        <w:jc w:val="both"/>
      </w:pPr>
      <w:r w:rsidRPr="00E94062">
        <w:rPr>
          <w:rFonts w:ascii="Arial" w:hAnsi="Arial" w:cs="Arial"/>
        </w:rPr>
        <w:t>Administrative and eligibility criteria are</w:t>
      </w:r>
      <w:r w:rsidR="002C2C93" w:rsidRPr="00E94062">
        <w:rPr>
          <w:rFonts w:ascii="Arial" w:hAnsi="Arial" w:cs="Arial"/>
        </w:rPr>
        <w:t xml:space="preserve"> assessed </w:t>
      </w:r>
      <w:r w:rsidR="00B00C47" w:rsidRPr="00E94062">
        <w:rPr>
          <w:rFonts w:ascii="Arial" w:hAnsi="Arial" w:cs="Arial"/>
        </w:rPr>
        <w:t xml:space="preserve">on the basis of yes, no or not applicable. </w:t>
      </w:r>
    </w:p>
    <w:p w14:paraId="60F27AC5" w14:textId="77777777" w:rsidR="004961BF" w:rsidRDefault="004961BF" w:rsidP="000543B2">
      <w:pPr>
        <w:jc w:val="both"/>
      </w:pPr>
    </w:p>
    <w:p w14:paraId="515CB4DA" w14:textId="77777777" w:rsidR="004961BF" w:rsidRPr="00C031D1" w:rsidRDefault="004961BF" w:rsidP="000543B2">
      <w:pPr>
        <w:jc w:val="both"/>
        <w:rPr>
          <w:rFonts w:ascii="Arial" w:hAnsi="Arial" w:cs="Arial"/>
          <w:b/>
          <w:i/>
        </w:rPr>
      </w:pPr>
      <w:r w:rsidRPr="00C031D1">
        <w:rPr>
          <w:rFonts w:ascii="Arial" w:hAnsi="Arial" w:cs="Arial"/>
          <w:b/>
          <w:i/>
        </w:rPr>
        <w:t>Table 2 Administrative and eligibility criteria</w:t>
      </w:r>
    </w:p>
    <w:p w14:paraId="6C92EE80" w14:textId="77777777" w:rsidR="004961BF" w:rsidRPr="00C031D1" w:rsidRDefault="004961BF" w:rsidP="000543B2">
      <w:pPr>
        <w:jc w:val="both"/>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0"/>
        <w:gridCol w:w="5582"/>
      </w:tblGrid>
      <w:tr w:rsidR="00FC78DC" w:rsidRPr="00DC06B3" w14:paraId="2A4B8F73"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D4A680" w14:textId="77777777" w:rsidR="00FC78DC" w:rsidRPr="00E1009C" w:rsidRDefault="00FC78DC" w:rsidP="00604090">
            <w:pPr>
              <w:spacing w:before="40" w:after="100" w:line="271" w:lineRule="auto"/>
              <w:rPr>
                <w:rFonts w:ascii="Arial" w:hAnsi="Arial" w:cs="Arial"/>
                <w:b/>
                <w:color w:val="C00000"/>
                <w:sz w:val="24"/>
              </w:rPr>
            </w:pPr>
            <w:r w:rsidRPr="00E1009C">
              <w:rPr>
                <w:rFonts w:ascii="Arial" w:hAnsi="Arial" w:cs="Arial"/>
                <w:b/>
                <w:color w:val="C00000"/>
                <w:sz w:val="24"/>
              </w:rPr>
              <w:t>CRITERIA</w:t>
            </w:r>
          </w:p>
        </w:tc>
        <w:tc>
          <w:tcPr>
            <w:tcW w:w="55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045C0A" w14:textId="77777777" w:rsidR="00FC78DC" w:rsidRPr="00E1009C" w:rsidRDefault="00FB4FD1" w:rsidP="002C2C93">
            <w:pPr>
              <w:spacing w:before="40" w:after="100" w:line="271" w:lineRule="auto"/>
              <w:rPr>
                <w:rFonts w:ascii="Arial" w:hAnsi="Arial" w:cs="Arial"/>
                <w:b/>
                <w:color w:val="C00000"/>
                <w:sz w:val="24"/>
              </w:rPr>
            </w:pPr>
            <w:r w:rsidRPr="00E1009C">
              <w:rPr>
                <w:rFonts w:ascii="Arial" w:hAnsi="Arial" w:cs="Arial"/>
                <w:b/>
                <w:color w:val="C00000"/>
                <w:sz w:val="24"/>
              </w:rPr>
              <w:t xml:space="preserve">WHAT IS </w:t>
            </w:r>
            <w:r w:rsidR="002C2C93" w:rsidRPr="00E1009C">
              <w:rPr>
                <w:rFonts w:ascii="Arial" w:hAnsi="Arial" w:cs="Arial"/>
                <w:b/>
                <w:color w:val="C00000"/>
                <w:sz w:val="24"/>
              </w:rPr>
              <w:t xml:space="preserve">ASSESSED </w:t>
            </w:r>
          </w:p>
        </w:tc>
      </w:tr>
      <w:tr w:rsidR="00FC78DC" w:rsidRPr="00DC06B3" w14:paraId="1A13B2B6" w14:textId="77777777" w:rsidTr="0003455B">
        <w:tc>
          <w:tcPr>
            <w:tcW w:w="90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CB01E0" w14:textId="77777777" w:rsidR="00FC78DC" w:rsidRPr="00533CF1" w:rsidRDefault="00FC78DC" w:rsidP="00604090">
            <w:pPr>
              <w:spacing w:before="40" w:after="40" w:line="271" w:lineRule="auto"/>
              <w:rPr>
                <w:rFonts w:ascii="Arial" w:hAnsi="Arial" w:cs="Arial"/>
                <w:b/>
                <w:sz w:val="24"/>
              </w:rPr>
            </w:pPr>
            <w:r w:rsidRPr="00E1009C">
              <w:rPr>
                <w:rFonts w:ascii="Arial" w:hAnsi="Arial" w:cs="Arial"/>
                <w:b/>
                <w:color w:val="FFFFFF" w:themeColor="background1"/>
                <w:sz w:val="24"/>
              </w:rPr>
              <w:t>ADMINISTRATIVE CRITERIA</w:t>
            </w:r>
          </w:p>
        </w:tc>
      </w:tr>
      <w:tr w:rsidR="0075435D" w:rsidRPr="00DC06B3" w14:paraId="3C177D2A"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E6E6E6"/>
          </w:tcPr>
          <w:p w14:paraId="00BBBCC6" w14:textId="77777777" w:rsidR="0075435D" w:rsidRPr="00533CF1" w:rsidRDefault="0075435D" w:rsidP="0075435D">
            <w:pPr>
              <w:spacing w:before="40" w:after="40" w:line="271" w:lineRule="auto"/>
              <w:rPr>
                <w:rFonts w:ascii="Arial" w:hAnsi="Arial" w:cs="Arial"/>
                <w:szCs w:val="20"/>
              </w:rPr>
            </w:pPr>
            <w:r w:rsidRPr="00533CF1">
              <w:rPr>
                <w:rFonts w:ascii="Arial" w:hAnsi="Arial" w:cs="Arial"/>
                <w:szCs w:val="20"/>
              </w:rPr>
              <w:t>Application form is correctly filled in</w:t>
            </w:r>
            <w:r w:rsidR="002C0A68" w:rsidRPr="00533CF1">
              <w:rPr>
                <w:rFonts w:ascii="Arial" w:hAnsi="Arial" w:cs="Arial"/>
                <w:szCs w:val="20"/>
              </w:rPr>
              <w:t xml:space="preserve"> via the eMS</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3D45A470" w14:textId="77777777" w:rsidR="0075435D" w:rsidRPr="00533CF1" w:rsidRDefault="0075435D" w:rsidP="00E435A3">
            <w:pPr>
              <w:pStyle w:val="ListParagraph"/>
              <w:numPr>
                <w:ilvl w:val="0"/>
                <w:numId w:val="31"/>
              </w:numPr>
              <w:spacing w:before="40" w:after="40" w:line="271" w:lineRule="auto"/>
              <w:jc w:val="both"/>
              <w:rPr>
                <w:rFonts w:ascii="Arial" w:hAnsi="Arial" w:cs="Arial"/>
                <w:szCs w:val="20"/>
              </w:rPr>
            </w:pPr>
            <w:r w:rsidRPr="00533CF1">
              <w:rPr>
                <w:rFonts w:ascii="Arial" w:hAnsi="Arial" w:cs="Arial"/>
                <w:szCs w:val="20"/>
              </w:rPr>
              <w:t xml:space="preserve">All </w:t>
            </w:r>
            <w:r w:rsidR="002C0A68" w:rsidRPr="00533CF1">
              <w:rPr>
                <w:rFonts w:ascii="Arial" w:hAnsi="Arial" w:cs="Arial"/>
                <w:szCs w:val="20"/>
              </w:rPr>
              <w:t xml:space="preserve"> relevant </w:t>
            </w:r>
            <w:r w:rsidRPr="00533CF1">
              <w:rPr>
                <w:rFonts w:ascii="Arial" w:hAnsi="Arial" w:cs="Arial"/>
                <w:szCs w:val="20"/>
              </w:rPr>
              <w:t>fields in the application form are filled in;</w:t>
            </w:r>
          </w:p>
          <w:p w14:paraId="33C2327C" w14:textId="77777777" w:rsidR="0075435D" w:rsidRPr="00533CF1" w:rsidRDefault="0075435D" w:rsidP="00E435A3">
            <w:pPr>
              <w:pStyle w:val="ListParagraph"/>
              <w:numPr>
                <w:ilvl w:val="0"/>
                <w:numId w:val="32"/>
              </w:numPr>
              <w:spacing w:before="40" w:after="40" w:line="271" w:lineRule="auto"/>
              <w:jc w:val="both"/>
              <w:rPr>
                <w:rFonts w:ascii="Arial" w:hAnsi="Arial" w:cs="Arial"/>
                <w:szCs w:val="20"/>
              </w:rPr>
            </w:pPr>
            <w:r w:rsidRPr="00533CF1">
              <w:rPr>
                <w:rFonts w:ascii="Arial" w:hAnsi="Arial" w:cs="Arial"/>
                <w:szCs w:val="20"/>
              </w:rPr>
              <w:t>Application form is filled in English.</w:t>
            </w:r>
          </w:p>
        </w:tc>
      </w:tr>
      <w:tr w:rsidR="00A7347A" w:rsidRPr="00DC06B3" w14:paraId="6F870E5D" w14:textId="77777777" w:rsidTr="0003455B">
        <w:trPr>
          <w:trHeight w:val="699"/>
        </w:trPr>
        <w:tc>
          <w:tcPr>
            <w:tcW w:w="3490" w:type="dxa"/>
            <w:tcBorders>
              <w:top w:val="single" w:sz="4" w:space="0" w:color="auto"/>
              <w:left w:val="single" w:sz="4" w:space="0" w:color="auto"/>
              <w:bottom w:val="single" w:sz="4" w:space="0" w:color="auto"/>
              <w:right w:val="single" w:sz="4" w:space="0" w:color="auto"/>
            </w:tcBorders>
            <w:shd w:val="clear" w:color="auto" w:fill="E6E6E6"/>
          </w:tcPr>
          <w:p w14:paraId="6C297DFC" w14:textId="77777777" w:rsidR="00A7347A" w:rsidRPr="00533CF1" w:rsidRDefault="00A7347A" w:rsidP="0075435D">
            <w:pPr>
              <w:spacing w:before="40" w:after="40" w:line="271" w:lineRule="auto"/>
              <w:rPr>
                <w:rFonts w:ascii="Arial" w:hAnsi="Arial" w:cs="Arial"/>
                <w:szCs w:val="20"/>
              </w:rPr>
            </w:pPr>
            <w:r w:rsidRPr="00533CF1">
              <w:rPr>
                <w:rFonts w:ascii="Arial" w:hAnsi="Arial" w:cs="Arial"/>
                <w:szCs w:val="20"/>
              </w:rPr>
              <w:t xml:space="preserve">Confirmation letter is submitted </w:t>
            </w:r>
            <w:r w:rsidR="002C0A68" w:rsidRPr="00533CF1">
              <w:rPr>
                <w:rFonts w:ascii="Arial" w:hAnsi="Arial" w:cs="Arial"/>
                <w:szCs w:val="20"/>
              </w:rPr>
              <w:t>by the LP to the JS</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0ED32290" w14:textId="54FBED3D" w:rsidR="008F3C33" w:rsidRPr="004A7FDB" w:rsidRDefault="00824E0B" w:rsidP="00E435A3">
            <w:pPr>
              <w:pStyle w:val="BulletRed"/>
              <w:numPr>
                <w:ilvl w:val="0"/>
                <w:numId w:val="31"/>
              </w:numPr>
              <w:spacing w:after="120" w:afterAutospacing="0" w:line="288" w:lineRule="auto"/>
              <w:ind w:left="357" w:hanging="357"/>
              <w:rPr>
                <w:rFonts w:ascii="Arial" w:hAnsi="Arial" w:cs="Arial"/>
                <w:sz w:val="24"/>
                <w:lang w:val="en-GB"/>
              </w:rPr>
            </w:pPr>
            <w:r w:rsidRPr="00533CF1">
              <w:rPr>
                <w:rFonts w:ascii="Arial" w:hAnsi="Arial" w:cs="Arial"/>
                <w:szCs w:val="20"/>
                <w:lang w:val="en-GB"/>
              </w:rPr>
              <w:t>S</w:t>
            </w:r>
            <w:r w:rsidR="008F3C33" w:rsidRPr="00533CF1">
              <w:rPr>
                <w:rFonts w:ascii="Arial" w:hAnsi="Arial" w:cs="Arial"/>
                <w:szCs w:val="20"/>
                <w:lang w:val="en-GB"/>
              </w:rPr>
              <w:t>ubmitted</w:t>
            </w:r>
            <w:r>
              <w:rPr>
                <w:rFonts w:ascii="Arial" w:hAnsi="Arial" w:cs="Arial"/>
                <w:szCs w:val="20"/>
                <w:lang w:val="en-GB"/>
              </w:rPr>
              <w:t xml:space="preserve"> as original</w:t>
            </w:r>
            <w:r w:rsidR="008F3C33" w:rsidRPr="00533CF1">
              <w:rPr>
                <w:rFonts w:ascii="Arial" w:hAnsi="Arial" w:cs="Arial"/>
                <w:szCs w:val="20"/>
                <w:lang w:val="en-GB"/>
              </w:rPr>
              <w:t xml:space="preserve"> in paper</w:t>
            </w:r>
            <w:r w:rsidR="008F3C33" w:rsidRPr="00533CF1">
              <w:rPr>
                <w:rFonts w:ascii="Arial" w:hAnsi="Arial" w:cs="Arial"/>
                <w:b/>
                <w:szCs w:val="20"/>
                <w:lang w:val="en-GB"/>
              </w:rPr>
              <w:t xml:space="preserve"> </w:t>
            </w:r>
            <w:r w:rsidR="002C0A68" w:rsidRPr="00533CF1">
              <w:rPr>
                <w:rFonts w:ascii="Arial" w:hAnsi="Arial" w:cs="Arial"/>
                <w:b/>
                <w:szCs w:val="20"/>
                <w:lang w:val="en-GB"/>
              </w:rPr>
              <w:t>or submitted electronically signed by electronic signature</w:t>
            </w:r>
            <w:r w:rsidR="002C0A68" w:rsidRPr="00533CF1">
              <w:rPr>
                <w:rFonts w:ascii="Arial" w:hAnsi="Arial" w:cs="Arial"/>
                <w:szCs w:val="20"/>
                <w:lang w:val="en-GB"/>
              </w:rPr>
              <w:t xml:space="preserve"> to the JS </w:t>
            </w:r>
            <w:r w:rsidR="002C0A68" w:rsidRPr="00533CF1">
              <w:rPr>
                <w:rFonts w:ascii="Arial" w:hAnsi="Arial" w:cs="Arial"/>
                <w:b/>
                <w:szCs w:val="20"/>
                <w:lang w:val="en-GB"/>
              </w:rPr>
              <w:t>by the LP</w:t>
            </w:r>
            <w:r w:rsidR="002C0A68" w:rsidRPr="00533CF1">
              <w:rPr>
                <w:rFonts w:ascii="Arial" w:hAnsi="Arial" w:cs="Arial"/>
                <w:szCs w:val="20"/>
                <w:lang w:val="en-GB"/>
              </w:rPr>
              <w:t xml:space="preserve"> within the opening and closing time of the call (post stamp</w:t>
            </w:r>
            <w:r w:rsidR="00475F60" w:rsidRPr="00533CF1">
              <w:rPr>
                <w:rFonts w:ascii="Arial" w:hAnsi="Arial" w:cs="Arial"/>
                <w:szCs w:val="20"/>
                <w:lang w:val="en-GB"/>
              </w:rPr>
              <w:t xml:space="preserve"> or e-signature time stamp</w:t>
            </w:r>
            <w:r w:rsidR="002C0A68" w:rsidRPr="00533CF1">
              <w:rPr>
                <w:rFonts w:ascii="Arial" w:hAnsi="Arial" w:cs="Arial"/>
                <w:szCs w:val="20"/>
                <w:lang w:val="en-GB"/>
              </w:rPr>
              <w:t>);</w:t>
            </w:r>
          </w:p>
          <w:p w14:paraId="54E1A516" w14:textId="6197EE69" w:rsidR="00073EFD" w:rsidRPr="004A7FDB" w:rsidRDefault="004A7FDB" w:rsidP="004A7FDB">
            <w:pPr>
              <w:pStyle w:val="BulletRed"/>
              <w:numPr>
                <w:ilvl w:val="0"/>
                <w:numId w:val="31"/>
              </w:numPr>
              <w:spacing w:after="120" w:afterAutospacing="0" w:line="288" w:lineRule="auto"/>
              <w:ind w:left="357" w:hanging="357"/>
              <w:rPr>
                <w:rFonts w:ascii="Arial" w:hAnsi="Arial" w:cs="Arial"/>
                <w:sz w:val="24"/>
                <w:lang w:val="en-GB"/>
              </w:rPr>
            </w:pPr>
            <w:proofErr w:type="gramStart"/>
            <w:r w:rsidRPr="004A7FDB">
              <w:rPr>
                <w:rFonts w:ascii="Arial" w:hAnsi="Arial" w:cs="Arial"/>
                <w:szCs w:val="20"/>
                <w:lang w:val="en-GB"/>
              </w:rPr>
              <w:t>p</w:t>
            </w:r>
            <w:r>
              <w:rPr>
                <w:rFonts w:ascii="Arial" w:hAnsi="Arial" w:cs="Arial"/>
                <w:szCs w:val="20"/>
                <w:lang w:val="en-GB"/>
              </w:rPr>
              <w:t>rov</w:t>
            </w:r>
            <w:r w:rsidRPr="00533CF1">
              <w:rPr>
                <w:rFonts w:ascii="Arial" w:hAnsi="Arial" w:cs="Arial"/>
                <w:szCs w:val="20"/>
                <w:lang w:val="en-GB"/>
              </w:rPr>
              <w:t>iding</w:t>
            </w:r>
            <w:proofErr w:type="gramEnd"/>
            <w:r w:rsidRPr="00533CF1">
              <w:rPr>
                <w:rFonts w:ascii="Arial" w:hAnsi="Arial" w:cs="Arial"/>
                <w:szCs w:val="20"/>
                <w:lang w:val="en-GB"/>
              </w:rPr>
              <w:t xml:space="preserve"> an official signature by the authorised person holding the right to sign documents on behalf of the organisation confirming the validity of the whole project application (standard form is available on the Programme website </w:t>
            </w:r>
            <w:hyperlink r:id="rId21" w:history="1">
              <w:r w:rsidRPr="00C80721">
                <w:rPr>
                  <w:rStyle w:val="Hyperlink"/>
                  <w:rFonts w:ascii="Arial" w:hAnsi="Arial" w:cs="Arial"/>
                  <w:szCs w:val="20"/>
                  <w:lang w:val="en-GB"/>
                </w:rPr>
                <w:t>www.latlit.eu</w:t>
              </w:r>
            </w:hyperlink>
            <w:r>
              <w:rPr>
                <w:rFonts w:ascii="Arial" w:hAnsi="Arial" w:cs="Arial"/>
                <w:szCs w:val="20"/>
                <w:lang w:val="en-GB"/>
              </w:rPr>
              <w:t>).</w:t>
            </w:r>
          </w:p>
        </w:tc>
      </w:tr>
      <w:tr w:rsidR="00A7347A" w:rsidRPr="00DC06B3" w14:paraId="4634FEC9"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E6E6E6"/>
          </w:tcPr>
          <w:p w14:paraId="2B3EE9AB" w14:textId="77777777" w:rsidR="00A7347A" w:rsidRPr="00533CF1" w:rsidRDefault="00B670AD" w:rsidP="00596842">
            <w:pPr>
              <w:spacing w:before="40" w:after="40" w:line="271" w:lineRule="auto"/>
              <w:jc w:val="both"/>
              <w:rPr>
                <w:rFonts w:ascii="Arial" w:hAnsi="Arial" w:cs="Arial"/>
                <w:szCs w:val="20"/>
              </w:rPr>
            </w:pPr>
            <w:r>
              <w:rPr>
                <w:rFonts w:ascii="Arial" w:hAnsi="Arial" w:cs="Arial"/>
                <w:szCs w:val="20"/>
              </w:rPr>
              <w:lastRenderedPageBreak/>
              <w:t xml:space="preserve">LP and </w:t>
            </w:r>
            <w:r w:rsidR="00EE0354" w:rsidRPr="00533CF1">
              <w:rPr>
                <w:rFonts w:ascii="Arial" w:hAnsi="Arial" w:cs="Arial"/>
                <w:szCs w:val="20"/>
              </w:rPr>
              <w:t>Partner declar</w:t>
            </w:r>
            <w:r w:rsidR="00596842" w:rsidRPr="00533CF1">
              <w:rPr>
                <w:rFonts w:ascii="Arial" w:hAnsi="Arial" w:cs="Arial"/>
                <w:szCs w:val="20"/>
              </w:rPr>
              <w:t>ations are uploaded via the eMS</w:t>
            </w:r>
          </w:p>
          <w:p w14:paraId="2796FD8B" w14:textId="77777777" w:rsidR="00EE0354" w:rsidRPr="00533CF1" w:rsidRDefault="00EE0354" w:rsidP="00AA2F11">
            <w:pPr>
              <w:pStyle w:val="ListParagraph"/>
              <w:spacing w:before="40" w:after="40" w:line="271" w:lineRule="auto"/>
              <w:jc w:val="both"/>
              <w:rPr>
                <w:rFonts w:ascii="Arial" w:hAnsi="Arial" w:cs="Arial"/>
                <w:szCs w:val="20"/>
              </w:rPr>
            </w:pP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66898EB7" w14:textId="0AC7C2A1" w:rsidR="00A7347A" w:rsidRPr="00B37F21" w:rsidRDefault="00B65944" w:rsidP="00B37F21">
            <w:pPr>
              <w:pStyle w:val="ListParagraph"/>
              <w:numPr>
                <w:ilvl w:val="0"/>
                <w:numId w:val="30"/>
              </w:numPr>
              <w:spacing w:before="40" w:after="40" w:line="271" w:lineRule="auto"/>
              <w:jc w:val="both"/>
              <w:rPr>
                <w:rFonts w:ascii="Arial" w:hAnsi="Arial" w:cs="Arial"/>
                <w:szCs w:val="20"/>
              </w:rPr>
            </w:pPr>
            <w:r w:rsidRPr="00533CF1">
              <w:rPr>
                <w:rFonts w:ascii="Arial" w:hAnsi="Arial" w:cs="Arial"/>
                <w:szCs w:val="20"/>
              </w:rPr>
              <w:t xml:space="preserve">All relevant </w:t>
            </w:r>
            <w:r w:rsidR="00712977" w:rsidRPr="00533CF1">
              <w:rPr>
                <w:rFonts w:ascii="Arial" w:hAnsi="Arial" w:cs="Arial"/>
                <w:szCs w:val="20"/>
              </w:rPr>
              <w:t xml:space="preserve">partner declarations </w:t>
            </w:r>
            <w:r w:rsidR="00D650AA" w:rsidRPr="00533CF1">
              <w:rPr>
                <w:rFonts w:ascii="Arial" w:hAnsi="Arial" w:cs="Arial"/>
                <w:szCs w:val="20"/>
              </w:rPr>
              <w:t xml:space="preserve">are uploaded via the eMS according to the </w:t>
            </w:r>
            <w:r w:rsidR="00FF76E8" w:rsidRPr="00533CF1">
              <w:rPr>
                <w:rFonts w:ascii="Arial" w:hAnsi="Arial" w:cs="Arial"/>
                <w:szCs w:val="20"/>
              </w:rPr>
              <w:t xml:space="preserve">point 1 in </w:t>
            </w:r>
            <w:r w:rsidR="00D650AA" w:rsidRPr="00533CF1">
              <w:rPr>
                <w:rFonts w:ascii="Arial" w:hAnsi="Arial" w:cs="Arial"/>
                <w:szCs w:val="20"/>
              </w:rPr>
              <w:t xml:space="preserve">section 6.1. </w:t>
            </w:r>
            <w:r w:rsidR="008D45EA" w:rsidRPr="00533CF1">
              <w:rPr>
                <w:rFonts w:ascii="Arial" w:hAnsi="Arial" w:cs="Arial"/>
                <w:szCs w:val="20"/>
              </w:rPr>
              <w:t>“</w:t>
            </w:r>
            <w:r w:rsidR="00D650AA" w:rsidRPr="00533CF1">
              <w:rPr>
                <w:rFonts w:ascii="Arial" w:hAnsi="Arial" w:cs="Arial"/>
                <w:szCs w:val="20"/>
              </w:rPr>
              <w:t>Application</w:t>
            </w:r>
            <w:r w:rsidR="008D45EA" w:rsidRPr="00533CF1">
              <w:rPr>
                <w:rFonts w:ascii="Arial" w:hAnsi="Arial" w:cs="Arial"/>
                <w:szCs w:val="20"/>
              </w:rPr>
              <w:t>”</w:t>
            </w:r>
            <w:r w:rsidR="00B670AD">
              <w:rPr>
                <w:rFonts w:ascii="Arial" w:hAnsi="Arial" w:cs="Arial"/>
                <w:szCs w:val="20"/>
              </w:rPr>
              <w:t>;</w:t>
            </w:r>
          </w:p>
        </w:tc>
      </w:tr>
      <w:tr w:rsidR="008B5A80" w:rsidRPr="00DC06B3" w14:paraId="783DBFFD" w14:textId="77777777" w:rsidTr="0003455B">
        <w:trPr>
          <w:trHeight w:val="3649"/>
        </w:trPr>
        <w:tc>
          <w:tcPr>
            <w:tcW w:w="3490" w:type="dxa"/>
            <w:tcBorders>
              <w:top w:val="single" w:sz="4" w:space="0" w:color="auto"/>
              <w:left w:val="single" w:sz="4" w:space="0" w:color="auto"/>
              <w:bottom w:val="single" w:sz="4" w:space="0" w:color="auto"/>
              <w:right w:val="single" w:sz="4" w:space="0" w:color="auto"/>
            </w:tcBorders>
            <w:shd w:val="clear" w:color="auto" w:fill="E6E6E6"/>
          </w:tcPr>
          <w:p w14:paraId="752EC381" w14:textId="3FA3F6C2" w:rsidR="008B5A80" w:rsidRPr="00533CF1" w:rsidRDefault="00714097" w:rsidP="006152E7">
            <w:pPr>
              <w:widowControl w:val="0"/>
              <w:tabs>
                <w:tab w:val="left" w:pos="426"/>
              </w:tabs>
              <w:overflowPunct w:val="0"/>
              <w:autoSpaceDE w:val="0"/>
              <w:autoSpaceDN w:val="0"/>
              <w:adjustRightInd w:val="0"/>
              <w:spacing w:after="120" w:line="288" w:lineRule="auto"/>
              <w:jc w:val="both"/>
              <w:rPr>
                <w:rFonts w:ascii="Arial" w:hAnsi="Arial" w:cs="Arial"/>
                <w:color w:val="000000" w:themeColor="text1"/>
                <w:sz w:val="24"/>
              </w:rPr>
            </w:pPr>
            <w:r>
              <w:rPr>
                <w:rFonts w:ascii="Arial" w:hAnsi="Arial" w:cs="Arial"/>
                <w:color w:val="000000" w:themeColor="text1"/>
                <w:szCs w:val="20"/>
              </w:rPr>
              <w:t>NGO that is LP has</w:t>
            </w:r>
            <w:r w:rsidR="009C5F17" w:rsidRPr="00916C71">
              <w:rPr>
                <w:rFonts w:ascii="Arial" w:hAnsi="Arial" w:cs="Arial"/>
                <w:color w:val="000000" w:themeColor="text1"/>
                <w:szCs w:val="20"/>
              </w:rPr>
              <w:t xml:space="preserve"> </w:t>
            </w:r>
            <w:r w:rsidR="009C5F17" w:rsidRPr="00916C71">
              <w:rPr>
                <w:rFonts w:ascii="Arial" w:hAnsi="Arial" w:cs="Arial"/>
                <w:szCs w:val="20"/>
              </w:rPr>
              <w:t>upload</w:t>
            </w:r>
            <w:r>
              <w:rPr>
                <w:rFonts w:ascii="Arial" w:hAnsi="Arial" w:cs="Arial"/>
                <w:szCs w:val="20"/>
              </w:rPr>
              <w:t>ed</w:t>
            </w:r>
            <w:r w:rsidR="009C5F17" w:rsidRPr="00916C71">
              <w:rPr>
                <w:rFonts w:ascii="Arial" w:hAnsi="Arial" w:cs="Arial"/>
                <w:szCs w:val="20"/>
              </w:rPr>
              <w:t xml:space="preserve"> </w:t>
            </w:r>
            <w:r w:rsidR="005650DC">
              <w:rPr>
                <w:rFonts w:ascii="Arial" w:hAnsi="Arial" w:cs="Arial"/>
                <w:szCs w:val="20"/>
              </w:rPr>
              <w:t>the</w:t>
            </w:r>
            <w:r w:rsidR="00B06686">
              <w:rPr>
                <w:rFonts w:ascii="Arial" w:hAnsi="Arial" w:cs="Arial"/>
                <w:szCs w:val="20"/>
              </w:rPr>
              <w:t xml:space="preserve"> copies of</w:t>
            </w:r>
            <w:r w:rsidR="005650DC">
              <w:rPr>
                <w:rFonts w:ascii="Arial" w:hAnsi="Arial" w:cs="Arial"/>
                <w:szCs w:val="20"/>
              </w:rPr>
              <w:t xml:space="preserve"> following documents that </w:t>
            </w:r>
            <w:r w:rsidR="005650DC" w:rsidRPr="00916C71">
              <w:rPr>
                <w:rFonts w:ascii="Arial" w:hAnsi="Arial" w:cs="Arial"/>
                <w:color w:val="000000" w:themeColor="text1"/>
              </w:rPr>
              <w:t xml:space="preserve">shows </w:t>
            </w:r>
            <w:r w:rsidR="005650DC">
              <w:rPr>
                <w:rFonts w:ascii="Arial" w:hAnsi="Arial" w:cs="Arial"/>
                <w:color w:val="000000" w:themeColor="text1"/>
              </w:rPr>
              <w:t xml:space="preserve">revenue/expenses </w:t>
            </w:r>
            <w:r w:rsidR="005650DC" w:rsidRPr="00916C71">
              <w:rPr>
                <w:rFonts w:ascii="Arial" w:hAnsi="Arial" w:cs="Arial"/>
              </w:rPr>
              <w:t>during the last two financial years (201</w:t>
            </w:r>
            <w:r w:rsidR="005650DC">
              <w:rPr>
                <w:rFonts w:ascii="Arial" w:hAnsi="Arial" w:cs="Arial"/>
              </w:rPr>
              <w:t>5</w:t>
            </w:r>
            <w:r w:rsidR="005650DC" w:rsidRPr="00916C71">
              <w:rPr>
                <w:rFonts w:ascii="Arial" w:hAnsi="Arial" w:cs="Arial"/>
              </w:rPr>
              <w:t xml:space="preserve"> and 201</w:t>
            </w:r>
            <w:r w:rsidR="005650DC">
              <w:rPr>
                <w:rFonts w:ascii="Arial" w:hAnsi="Arial" w:cs="Arial"/>
              </w:rPr>
              <w:t>6</w:t>
            </w:r>
            <w:r w:rsidR="005650DC" w:rsidRPr="00916C71">
              <w:rPr>
                <w:rFonts w:ascii="Arial" w:hAnsi="Arial" w:cs="Arial"/>
              </w:rPr>
              <w:t>) or in case NGO was established later - then from the date of establishment</w:t>
            </w:r>
            <w:r w:rsidR="005650DC">
              <w:rPr>
                <w:rFonts w:ascii="Arial" w:hAnsi="Arial" w:cs="Arial"/>
                <w:szCs w:val="20"/>
              </w:rPr>
              <w:t xml:space="preserve"> </w:t>
            </w:r>
            <w:r w:rsidR="00CE0964">
              <w:rPr>
                <w:rFonts w:ascii="Arial" w:hAnsi="Arial" w:cs="Arial"/>
                <w:szCs w:val="20"/>
              </w:rPr>
              <w:t xml:space="preserve">- </w:t>
            </w:r>
            <w:r w:rsidR="009C5F17" w:rsidRPr="00E94062">
              <w:rPr>
                <w:rFonts w:ascii="Arial" w:hAnsi="Arial" w:cs="Arial"/>
                <w:color w:val="000000" w:themeColor="text1"/>
              </w:rPr>
              <w:t>balance sheet and activ</w:t>
            </w:r>
            <w:r w:rsidR="009C5F17">
              <w:rPr>
                <w:rFonts w:ascii="Arial" w:hAnsi="Arial" w:cs="Arial"/>
                <w:color w:val="000000" w:themeColor="text1"/>
              </w:rPr>
              <w:t>ity report/</w:t>
            </w:r>
            <w:r w:rsidR="009C5F17" w:rsidRPr="00E94062">
              <w:rPr>
                <w:rFonts w:ascii="Arial" w:hAnsi="Arial" w:cs="Arial"/>
                <w:bCs/>
                <w:szCs w:val="20"/>
              </w:rPr>
              <w:t>income and expenditure account</w:t>
            </w:r>
            <w:r w:rsidR="009C5F17" w:rsidRPr="00E94062" w:rsidDel="00F860E6">
              <w:rPr>
                <w:rFonts w:ascii="Arial" w:hAnsi="Arial" w:cs="Arial"/>
                <w:color w:val="000000" w:themeColor="text1"/>
              </w:rPr>
              <w:t xml:space="preserve"> </w:t>
            </w:r>
            <w:r w:rsidR="009C5F17" w:rsidRPr="00E94062">
              <w:rPr>
                <w:rFonts w:ascii="Arial" w:hAnsi="Arial" w:cs="Arial"/>
                <w:color w:val="000000" w:themeColor="text1"/>
              </w:rPr>
              <w:t>for the Lithuanian project partner (balansas,</w:t>
            </w:r>
            <w:r w:rsidR="009C5F17">
              <w:rPr>
                <w:rFonts w:ascii="Arial" w:hAnsi="Arial" w:cs="Arial"/>
                <w:color w:val="000000" w:themeColor="text1"/>
              </w:rPr>
              <w:t xml:space="preserve"> </w:t>
            </w:r>
            <w:r w:rsidR="009C5F17" w:rsidRPr="00E94062">
              <w:rPr>
                <w:rFonts w:ascii="Arial" w:hAnsi="Arial" w:cs="Arial"/>
                <w:color w:val="000000" w:themeColor="text1"/>
              </w:rPr>
              <w:t xml:space="preserve">veiklos rezultatų </w:t>
            </w:r>
            <w:r w:rsidR="009C5F17" w:rsidRPr="002A7FCD">
              <w:rPr>
                <w:rFonts w:ascii="Arial" w:hAnsi="Arial" w:cs="Arial"/>
                <w:szCs w:val="20"/>
              </w:rPr>
              <w:t>ataskaita/pelno (nuostolių) ataskaita</w:t>
            </w:r>
            <w:r w:rsidR="009C5F17" w:rsidRPr="00E94062">
              <w:rPr>
                <w:rFonts w:ascii="Arial" w:hAnsi="Arial" w:cs="Arial"/>
                <w:color w:val="000000" w:themeColor="text1"/>
              </w:rPr>
              <w:t xml:space="preserve">); </w:t>
            </w:r>
            <w:r w:rsidR="009C5F17" w:rsidRPr="00916C71">
              <w:rPr>
                <w:rFonts w:ascii="Arial" w:hAnsi="Arial" w:cs="Arial"/>
                <w:color w:val="000000" w:themeColor="text1"/>
              </w:rPr>
              <w:t xml:space="preserve"> balance sheet, </w:t>
            </w:r>
            <w:r w:rsidR="009C5F17" w:rsidRPr="00916C71">
              <w:rPr>
                <w:rFonts w:ascii="Arial" w:hAnsi="Arial" w:cs="Arial"/>
                <w:bCs/>
                <w:szCs w:val="20"/>
              </w:rPr>
              <w:t xml:space="preserve">income and expenditure account </w:t>
            </w:r>
            <w:r w:rsidR="009C5F17" w:rsidRPr="00916C71">
              <w:rPr>
                <w:rFonts w:ascii="Arial" w:hAnsi="Arial" w:cs="Arial"/>
                <w:color w:val="000000" w:themeColor="text1"/>
              </w:rPr>
              <w:t xml:space="preserve">for the Latvian project partners (bilance, </w:t>
            </w:r>
            <w:r w:rsidR="009C5F17" w:rsidRPr="00916C71">
              <w:rPr>
                <w:rFonts w:ascii="Arial" w:hAnsi="Arial" w:cs="Arial"/>
                <w:bCs/>
                <w:szCs w:val="20"/>
              </w:rPr>
              <w:t>ieņēmumu un izdevumu pārskats</w:t>
            </w:r>
            <w:r w:rsidR="009C5F17" w:rsidRPr="00916C71">
              <w:rPr>
                <w:rFonts w:ascii="Arial" w:hAnsi="Arial" w:cs="Arial"/>
                <w:color w:val="000000" w:themeColor="text1"/>
              </w:rPr>
              <w:t>)</w:t>
            </w:r>
            <w:r w:rsidR="005650DC">
              <w:rPr>
                <w:rFonts w:ascii="Arial" w:hAnsi="Arial" w:cs="Arial"/>
                <w:color w:val="000000" w:themeColor="text1"/>
              </w:rPr>
              <w:t>.</w:t>
            </w:r>
            <w:r w:rsidR="009C5F17" w:rsidRPr="00916C71">
              <w:rPr>
                <w:rFonts w:ascii="Arial" w:hAnsi="Arial" w:cs="Arial"/>
                <w:color w:val="000000" w:themeColor="text1"/>
              </w:rPr>
              <w:t xml:space="preserve"> </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1E0F3522" w14:textId="103E5868" w:rsidR="008B5A80" w:rsidRDefault="0030477E" w:rsidP="00A3221E">
            <w:pPr>
              <w:pStyle w:val="ListParagraph"/>
              <w:numPr>
                <w:ilvl w:val="0"/>
                <w:numId w:val="30"/>
              </w:numPr>
              <w:spacing w:before="40" w:after="40" w:line="271" w:lineRule="auto"/>
              <w:jc w:val="both"/>
              <w:rPr>
                <w:rFonts w:ascii="Arial" w:hAnsi="Arial" w:cs="Arial"/>
                <w:szCs w:val="20"/>
              </w:rPr>
            </w:pPr>
            <w:r w:rsidRPr="00533CF1">
              <w:rPr>
                <w:rFonts w:ascii="Arial" w:hAnsi="Arial" w:cs="Arial"/>
                <w:szCs w:val="20"/>
              </w:rPr>
              <w:t>All relevant documents are uploaded via the eMS according to the point 3 in section 6.1. “Application”</w:t>
            </w:r>
            <w:r w:rsidR="00A3221E">
              <w:rPr>
                <w:rFonts w:ascii="Arial" w:hAnsi="Arial" w:cs="Arial"/>
                <w:szCs w:val="20"/>
              </w:rPr>
              <w:t>.</w:t>
            </w:r>
          </w:p>
          <w:p w14:paraId="48762A33" w14:textId="77777777" w:rsidR="00A3221E" w:rsidRPr="00533CF1" w:rsidRDefault="00A3221E" w:rsidP="00B37F21">
            <w:pPr>
              <w:pStyle w:val="ListParagraph"/>
              <w:spacing w:before="40" w:after="40" w:line="271" w:lineRule="auto"/>
              <w:ind w:left="360"/>
              <w:jc w:val="both"/>
              <w:rPr>
                <w:rFonts w:ascii="Arial" w:hAnsi="Arial" w:cs="Arial"/>
                <w:szCs w:val="20"/>
              </w:rPr>
            </w:pPr>
          </w:p>
        </w:tc>
      </w:tr>
      <w:tr w:rsidR="007939BE" w:rsidRPr="00DC06B3" w14:paraId="52AABC5E" w14:textId="77777777" w:rsidTr="0003455B">
        <w:trPr>
          <w:trHeight w:val="753"/>
        </w:trPr>
        <w:tc>
          <w:tcPr>
            <w:tcW w:w="3490" w:type="dxa"/>
            <w:tcBorders>
              <w:top w:val="single" w:sz="4" w:space="0" w:color="auto"/>
              <w:left w:val="single" w:sz="4" w:space="0" w:color="auto"/>
              <w:bottom w:val="single" w:sz="4" w:space="0" w:color="auto"/>
              <w:right w:val="single" w:sz="4" w:space="0" w:color="auto"/>
            </w:tcBorders>
            <w:shd w:val="clear" w:color="auto" w:fill="E6E6E6"/>
          </w:tcPr>
          <w:p w14:paraId="73FB4877" w14:textId="40F4C3D9" w:rsidR="007939BE" w:rsidRPr="00533CF1" w:rsidRDefault="00357DA0" w:rsidP="00163329">
            <w:pPr>
              <w:spacing w:before="40" w:after="40" w:line="271" w:lineRule="auto"/>
              <w:jc w:val="both"/>
              <w:rPr>
                <w:rFonts w:ascii="Arial" w:hAnsi="Arial" w:cs="Arial"/>
                <w:szCs w:val="20"/>
              </w:rPr>
            </w:pPr>
            <w:r>
              <w:rPr>
                <w:rFonts w:ascii="Arial" w:hAnsi="Arial" w:cs="Arial"/>
                <w:szCs w:val="20"/>
              </w:rPr>
              <w:t>D</w:t>
            </w:r>
            <w:r w:rsidR="00310499">
              <w:rPr>
                <w:rFonts w:ascii="Arial" w:hAnsi="Arial" w:cs="Arial"/>
                <w:szCs w:val="20"/>
              </w:rPr>
              <w:t xml:space="preserve">ocuments for planned </w:t>
            </w:r>
            <w:r w:rsidR="00310499" w:rsidRPr="00FE617E">
              <w:rPr>
                <w:rFonts w:ascii="Arial" w:hAnsi="Arial" w:cs="Arial"/>
                <w:szCs w:val="20"/>
              </w:rPr>
              <w:t>(re)construction works</w:t>
            </w:r>
            <w:r w:rsidR="00310499">
              <w:rPr>
                <w:rFonts w:ascii="Arial" w:hAnsi="Arial" w:cs="Arial"/>
                <w:szCs w:val="20"/>
              </w:rPr>
              <w:t xml:space="preserve"> (</w:t>
            </w:r>
            <w:r w:rsidR="00575E3E">
              <w:rPr>
                <w:rFonts w:ascii="Arial" w:hAnsi="Arial" w:cs="Arial"/>
                <w:szCs w:val="20"/>
              </w:rPr>
              <w:t xml:space="preserve">(i) </w:t>
            </w:r>
            <w:r w:rsidR="00310499">
              <w:rPr>
                <w:rFonts w:ascii="Arial" w:hAnsi="Arial" w:cs="Arial"/>
                <w:szCs w:val="20"/>
              </w:rPr>
              <w:t>ownership documents</w:t>
            </w:r>
            <w:r w:rsidR="000900A0">
              <w:rPr>
                <w:rFonts w:ascii="Arial" w:hAnsi="Arial" w:cs="Arial"/>
                <w:szCs w:val="20"/>
              </w:rPr>
              <w:t xml:space="preserve"> or </w:t>
            </w:r>
            <w:r w:rsidR="000900A0" w:rsidRPr="00FE617E">
              <w:rPr>
                <w:rFonts w:ascii="Arial" w:hAnsi="Arial" w:cs="Arial"/>
                <w:szCs w:val="20"/>
              </w:rPr>
              <w:t>lease of land or premises agreements</w:t>
            </w:r>
            <w:r w:rsidR="00310499">
              <w:rPr>
                <w:rFonts w:ascii="Arial" w:hAnsi="Arial" w:cs="Arial"/>
                <w:szCs w:val="20"/>
              </w:rPr>
              <w:t xml:space="preserve">, </w:t>
            </w:r>
            <w:r w:rsidR="00575E3E">
              <w:rPr>
                <w:rFonts w:ascii="Arial" w:hAnsi="Arial" w:cs="Arial"/>
                <w:szCs w:val="20"/>
              </w:rPr>
              <w:t xml:space="preserve">(ii) </w:t>
            </w:r>
            <w:r w:rsidR="001252CF">
              <w:rPr>
                <w:rFonts w:ascii="Arial" w:hAnsi="Arial" w:cs="Arial"/>
                <w:szCs w:val="20"/>
              </w:rPr>
              <w:t xml:space="preserve">cost-estimations, </w:t>
            </w:r>
            <w:r w:rsidR="00575E3E">
              <w:rPr>
                <w:rFonts w:ascii="Arial" w:hAnsi="Arial" w:cs="Arial"/>
                <w:szCs w:val="20"/>
              </w:rPr>
              <w:t xml:space="preserve">(iii) </w:t>
            </w:r>
            <w:r w:rsidR="00A620A1" w:rsidRPr="00B23BD3">
              <w:rPr>
                <w:rFonts w:ascii="Arial" w:hAnsi="Arial" w:cs="Arial"/>
                <w:szCs w:val="20"/>
              </w:rPr>
              <w:t xml:space="preserve">full set of valid  </w:t>
            </w:r>
            <w:r w:rsidR="001252CF" w:rsidRPr="00B23BD3">
              <w:rPr>
                <w:rFonts w:ascii="Arial" w:hAnsi="Arial" w:cs="Arial"/>
                <w:szCs w:val="20"/>
              </w:rPr>
              <w:t xml:space="preserve">building/technical documentation </w:t>
            </w:r>
            <w:r w:rsidR="00A620A1" w:rsidRPr="00B23BD3">
              <w:rPr>
                <w:rFonts w:ascii="Arial" w:hAnsi="Arial" w:cs="Arial"/>
                <w:szCs w:val="20"/>
              </w:rPr>
              <w:t xml:space="preserve">(LV - </w:t>
            </w:r>
            <w:r w:rsidR="00A620A1" w:rsidRPr="00B61047">
              <w:rPr>
                <w:rFonts w:ascii="Arial" w:hAnsi="Arial" w:cs="Arial"/>
                <w:i/>
                <w:szCs w:val="20"/>
              </w:rPr>
              <w:t>būvniecības dokumenti</w:t>
            </w:r>
            <w:r w:rsidR="00A620A1" w:rsidRPr="00B23BD3">
              <w:rPr>
                <w:rFonts w:ascii="Arial" w:hAnsi="Arial" w:cs="Arial"/>
                <w:szCs w:val="20"/>
              </w:rPr>
              <w:t xml:space="preserve">; LT </w:t>
            </w:r>
            <w:r w:rsidR="00A620A1">
              <w:rPr>
                <w:rFonts w:ascii="Arial" w:hAnsi="Arial" w:cs="Arial"/>
                <w:szCs w:val="20"/>
              </w:rPr>
              <w:t>–</w:t>
            </w:r>
            <w:r w:rsidR="00A620A1" w:rsidRPr="00B23BD3">
              <w:rPr>
                <w:rFonts w:ascii="Arial" w:hAnsi="Arial" w:cs="Arial"/>
                <w:szCs w:val="20"/>
              </w:rPr>
              <w:t xml:space="preserve"> </w:t>
            </w:r>
            <w:r w:rsidR="00A620A1" w:rsidRPr="00B61047">
              <w:rPr>
                <w:rFonts w:ascii="Arial" w:hAnsi="Arial" w:cs="Arial"/>
                <w:i/>
                <w:szCs w:val="20"/>
              </w:rPr>
              <w:t>Statinio projektas</w:t>
            </w:r>
            <w:r w:rsidR="00575E3E">
              <w:rPr>
                <w:rFonts w:ascii="Arial" w:hAnsi="Arial" w:cs="Arial"/>
                <w:szCs w:val="20"/>
              </w:rPr>
              <w:t xml:space="preserve">), (iv) </w:t>
            </w:r>
            <w:r w:rsidR="00A620A1" w:rsidRPr="00876275">
              <w:rPr>
                <w:rFonts w:ascii="Arial" w:eastAsia="Calibri" w:hAnsi="Arial" w:cs="Arial"/>
                <w:szCs w:val="20"/>
              </w:rPr>
              <w:t>acceptance of building/technical documents by local or national construction/building boards (LT</w:t>
            </w:r>
            <w:r w:rsidR="00A620A1">
              <w:rPr>
                <w:rFonts w:ascii="Arial" w:hAnsi="Arial" w:cs="Arial"/>
                <w:szCs w:val="20"/>
              </w:rPr>
              <w:t>:</w:t>
            </w:r>
            <w:r w:rsidR="00A620A1" w:rsidRPr="00876275">
              <w:rPr>
                <w:rFonts w:ascii="Arial" w:eastAsia="Calibri" w:hAnsi="Arial" w:cs="Arial"/>
                <w:szCs w:val="20"/>
              </w:rPr>
              <w:t xml:space="preserve">  </w:t>
            </w:r>
            <w:r w:rsidR="00163329">
              <w:rPr>
                <w:rFonts w:ascii="Arial" w:eastAsia="Calibri" w:hAnsi="Arial" w:cs="Arial"/>
                <w:szCs w:val="20"/>
              </w:rPr>
              <w:t xml:space="preserve"> </w:t>
            </w:r>
            <w:r w:rsidR="00163329">
              <w:rPr>
                <w:rFonts w:ascii="Arial" w:hAnsi="Arial" w:cs="Arial"/>
                <w:bCs/>
                <w:i/>
                <w:szCs w:val="20"/>
              </w:rPr>
              <w:t>s</w:t>
            </w:r>
            <w:r w:rsidR="00A620A1" w:rsidRPr="00B61047">
              <w:rPr>
                <w:rFonts w:ascii="Arial" w:hAnsi="Arial" w:cs="Arial"/>
                <w:bCs/>
                <w:i/>
                <w:szCs w:val="20"/>
              </w:rPr>
              <w:t>tatybą leidžiantis dokumentas</w:t>
            </w:r>
            <w:r w:rsidR="00A620A1" w:rsidRPr="002A5FE5">
              <w:rPr>
                <w:rFonts w:ascii="Arial" w:hAnsi="Arial" w:cs="Arial"/>
                <w:bCs/>
                <w:szCs w:val="20"/>
              </w:rPr>
              <w:t>; LV</w:t>
            </w:r>
            <w:r w:rsidR="00163329">
              <w:rPr>
                <w:rFonts w:ascii="Arial" w:hAnsi="Arial" w:cs="Arial"/>
                <w:bCs/>
                <w:szCs w:val="20"/>
              </w:rPr>
              <w:t xml:space="preserve">: </w:t>
            </w:r>
            <w:r w:rsidR="00A620A1" w:rsidRPr="00B61047">
              <w:rPr>
                <w:rFonts w:ascii="Arial" w:hAnsi="Arial" w:cs="Arial"/>
                <w:bCs/>
                <w:i/>
                <w:szCs w:val="20"/>
              </w:rPr>
              <w:t>būvatļauja/paskaidrojuma raksts/apliecinājuma karte ar atzīmi par projektēšanas nosacījumu izpildi</w:t>
            </w:r>
            <w:r w:rsidR="00A620A1" w:rsidRPr="002A5FE5">
              <w:rPr>
                <w:rFonts w:ascii="Arial" w:hAnsi="Arial" w:cs="Arial"/>
                <w:bCs/>
                <w:szCs w:val="20"/>
              </w:rPr>
              <w:t>)</w:t>
            </w:r>
            <w:r w:rsidR="00A620A1">
              <w:rPr>
                <w:rFonts w:ascii="Arial" w:hAnsi="Arial" w:cs="Arial"/>
                <w:bCs/>
                <w:szCs w:val="20"/>
              </w:rPr>
              <w:t xml:space="preserve">, including permits from </w:t>
            </w:r>
            <w:r w:rsidR="00A620A1" w:rsidRPr="002A5FE5">
              <w:rPr>
                <w:rFonts w:ascii="Arial" w:hAnsi="Arial" w:cs="Arial"/>
                <w:szCs w:val="20"/>
              </w:rPr>
              <w:t>relevant municipalities, cultural heritage</w:t>
            </w:r>
            <w:r w:rsidR="00A620A1" w:rsidRPr="00B23BD3">
              <w:rPr>
                <w:rFonts w:ascii="Arial" w:hAnsi="Arial" w:cs="Arial"/>
                <w:szCs w:val="20"/>
              </w:rPr>
              <w:t xml:space="preserve"> protection boards, nature protection boards </w:t>
            </w:r>
            <w:r w:rsidR="00A620A1" w:rsidRPr="006152E7">
              <w:rPr>
                <w:rFonts w:ascii="Arial" w:hAnsi="Arial" w:cs="Arial"/>
                <w:szCs w:val="20"/>
              </w:rPr>
              <w:t>and other relevant institutions if required by national legal acts</w:t>
            </w:r>
            <w:r w:rsidR="00163329" w:rsidRPr="006152E7">
              <w:rPr>
                <w:rFonts w:ascii="Arial" w:hAnsi="Arial" w:cs="Arial"/>
                <w:szCs w:val="20"/>
              </w:rPr>
              <w:t xml:space="preserve"> </w:t>
            </w:r>
            <w:r w:rsidR="00163329" w:rsidRPr="006152E7">
              <w:rPr>
                <w:rFonts w:ascii="Arial" w:hAnsi="Arial" w:cs="Arial"/>
              </w:rPr>
              <w:t xml:space="preserve">in order to procure constructor immediately after the project </w:t>
            </w:r>
            <w:r w:rsidR="00163329" w:rsidRPr="00E95D2D">
              <w:rPr>
                <w:rFonts w:ascii="Arial" w:hAnsi="Arial" w:cs="Arial"/>
              </w:rPr>
              <w:t>approval</w:t>
            </w:r>
            <w:r w:rsidR="00571A7A" w:rsidRPr="00E95D2D">
              <w:rPr>
                <w:rFonts w:ascii="Arial" w:hAnsi="Arial" w:cs="Arial"/>
              </w:rPr>
              <w:t>,</w:t>
            </w:r>
            <w:r w:rsidR="00A620A1" w:rsidRPr="00E95D2D">
              <w:rPr>
                <w:rFonts w:ascii="Arial" w:hAnsi="Arial" w:cs="Arial"/>
                <w:szCs w:val="20"/>
              </w:rPr>
              <w:t xml:space="preserve"> </w:t>
            </w:r>
            <w:r w:rsidR="00CE0964" w:rsidRPr="00E95D2D">
              <w:rPr>
                <w:rFonts w:ascii="Arial" w:hAnsi="Arial" w:cs="Arial"/>
                <w:szCs w:val="20"/>
              </w:rPr>
              <w:t>i</w:t>
            </w:r>
            <w:r w:rsidR="00912239" w:rsidRPr="00E95D2D">
              <w:rPr>
                <w:rFonts w:ascii="Arial" w:hAnsi="Arial" w:cs="Arial"/>
                <w:szCs w:val="20"/>
              </w:rPr>
              <w:t>ssued</w:t>
            </w:r>
            <w:r w:rsidR="00912239" w:rsidRPr="006152E7">
              <w:rPr>
                <w:rFonts w:ascii="Arial" w:hAnsi="Arial" w:cs="Arial"/>
                <w:szCs w:val="20"/>
              </w:rPr>
              <w:t xml:space="preserve"> </w:t>
            </w:r>
            <w:r w:rsidR="00912239" w:rsidRPr="00BA21E9">
              <w:rPr>
                <w:rFonts w:ascii="Arial" w:hAnsi="Arial" w:cs="Arial"/>
                <w:szCs w:val="20"/>
              </w:rPr>
              <w:t>not later than the last day of the closing date of the call</w:t>
            </w:r>
            <w:r w:rsidR="005E6133">
              <w:rPr>
                <w:rFonts w:ascii="Arial" w:hAnsi="Arial" w:cs="Arial"/>
                <w:szCs w:val="20"/>
              </w:rPr>
              <w:t xml:space="preserve"> are</w:t>
            </w:r>
            <w:r w:rsidR="00912239" w:rsidRPr="00BA21E9">
              <w:rPr>
                <w:rFonts w:ascii="Arial" w:hAnsi="Arial" w:cs="Arial"/>
                <w:szCs w:val="20"/>
              </w:rPr>
              <w:t xml:space="preserve"> uploaded via the eMS or delivered to the JS in time</w:t>
            </w:r>
            <w:r w:rsidR="00B50D58" w:rsidRPr="00BA21E9">
              <w:rPr>
                <w:rFonts w:ascii="Arial" w:hAnsi="Arial" w:cs="Arial"/>
                <w:szCs w:val="20"/>
              </w:rPr>
              <w:t xml:space="preserve"> (post stamp or e-signature time stamp)</w:t>
            </w:r>
            <w:r w:rsidR="00912239" w:rsidRPr="00BA21E9">
              <w:rPr>
                <w:rFonts w:ascii="Arial" w:hAnsi="Arial" w:cs="Arial"/>
                <w:szCs w:val="20"/>
              </w:rPr>
              <w:t>.</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68941C5C" w14:textId="77777777" w:rsidR="007939BE" w:rsidRDefault="007939BE" w:rsidP="00A620A1">
            <w:pPr>
              <w:pStyle w:val="ListParagraph"/>
              <w:widowControl w:val="0"/>
              <w:numPr>
                <w:ilvl w:val="0"/>
                <w:numId w:val="30"/>
              </w:numPr>
              <w:overflowPunct w:val="0"/>
              <w:autoSpaceDE w:val="0"/>
              <w:autoSpaceDN w:val="0"/>
              <w:adjustRightInd w:val="0"/>
              <w:spacing w:after="100" w:line="271" w:lineRule="auto"/>
              <w:jc w:val="both"/>
              <w:rPr>
                <w:rFonts w:ascii="Arial" w:hAnsi="Arial" w:cs="Arial"/>
                <w:szCs w:val="20"/>
              </w:rPr>
            </w:pPr>
            <w:r w:rsidRPr="00533CF1">
              <w:rPr>
                <w:rFonts w:ascii="Arial" w:hAnsi="Arial" w:cs="Arial"/>
                <w:szCs w:val="20"/>
              </w:rPr>
              <w:t xml:space="preserve">All relevant documents </w:t>
            </w:r>
            <w:r w:rsidR="00EC6FE8" w:rsidRPr="00EC6FE8">
              <w:rPr>
                <w:rFonts w:ascii="Arial" w:hAnsi="Arial" w:cs="Arial"/>
                <w:szCs w:val="20"/>
              </w:rPr>
              <w:t xml:space="preserve">are issued not later than the last day of the closing date of the call </w:t>
            </w:r>
            <w:r w:rsidR="00EC6FE8">
              <w:rPr>
                <w:rFonts w:ascii="Arial" w:hAnsi="Arial" w:cs="Arial"/>
                <w:szCs w:val="20"/>
              </w:rPr>
              <w:t xml:space="preserve">and </w:t>
            </w:r>
            <w:r w:rsidRPr="00533CF1">
              <w:rPr>
                <w:rFonts w:ascii="Arial" w:hAnsi="Arial" w:cs="Arial"/>
                <w:szCs w:val="20"/>
              </w:rPr>
              <w:t xml:space="preserve">are uploaded via the eMS or </w:t>
            </w:r>
            <w:r w:rsidRPr="00BA21E9">
              <w:rPr>
                <w:rFonts w:ascii="Arial" w:hAnsi="Arial" w:cs="Arial"/>
                <w:szCs w:val="20"/>
              </w:rPr>
              <w:t xml:space="preserve">delivered to the JS </w:t>
            </w:r>
            <w:r w:rsidR="00A3221E" w:rsidRPr="00BA21E9">
              <w:rPr>
                <w:rFonts w:ascii="Arial" w:hAnsi="Arial" w:cs="Arial"/>
                <w:szCs w:val="20"/>
              </w:rPr>
              <w:t>in time</w:t>
            </w:r>
            <w:r w:rsidRPr="00BA21E9">
              <w:rPr>
                <w:rFonts w:ascii="Arial" w:hAnsi="Arial" w:cs="Arial"/>
                <w:szCs w:val="20"/>
              </w:rPr>
              <w:t xml:space="preserve"> (post stamp</w:t>
            </w:r>
            <w:r w:rsidR="00106AAB" w:rsidRPr="00BA21E9">
              <w:rPr>
                <w:rFonts w:ascii="Arial" w:hAnsi="Arial" w:cs="Arial"/>
                <w:szCs w:val="20"/>
              </w:rPr>
              <w:t xml:space="preserve"> or e-signature time stamp</w:t>
            </w:r>
            <w:r w:rsidRPr="00BA21E9">
              <w:rPr>
                <w:rFonts w:ascii="Arial" w:hAnsi="Arial" w:cs="Arial"/>
                <w:szCs w:val="20"/>
              </w:rPr>
              <w:t xml:space="preserve">) according to the point </w:t>
            </w:r>
            <w:r w:rsidR="00B818B0" w:rsidRPr="00BA21E9">
              <w:rPr>
                <w:rFonts w:ascii="Arial" w:hAnsi="Arial" w:cs="Arial"/>
                <w:szCs w:val="20"/>
              </w:rPr>
              <w:t>6</w:t>
            </w:r>
            <w:r w:rsidRPr="00BA21E9">
              <w:rPr>
                <w:rFonts w:ascii="Arial" w:hAnsi="Arial" w:cs="Arial"/>
                <w:szCs w:val="20"/>
              </w:rPr>
              <w:t xml:space="preserve"> in section 6.1. “Application”.</w:t>
            </w:r>
            <w:r w:rsidRPr="00533CF1">
              <w:rPr>
                <w:rFonts w:ascii="Arial" w:hAnsi="Arial" w:cs="Arial"/>
                <w:szCs w:val="20"/>
              </w:rPr>
              <w:t xml:space="preserve"> </w:t>
            </w:r>
          </w:p>
          <w:p w14:paraId="0A17EB4E" w14:textId="3CE8DB31" w:rsidR="00A620A1" w:rsidRPr="00A620A1" w:rsidRDefault="00A620A1" w:rsidP="00A620A1">
            <w:pPr>
              <w:overflowPunct w:val="0"/>
              <w:autoSpaceDE w:val="0"/>
              <w:autoSpaceDN w:val="0"/>
              <w:spacing w:after="100" w:line="264" w:lineRule="auto"/>
              <w:jc w:val="both"/>
              <w:rPr>
                <w:rFonts w:ascii="Arial" w:hAnsi="Arial" w:cs="Arial"/>
                <w:szCs w:val="20"/>
              </w:rPr>
            </w:pPr>
          </w:p>
        </w:tc>
      </w:tr>
      <w:tr w:rsidR="007939BE" w:rsidRPr="00DC06B3" w14:paraId="21CEFF82" w14:textId="77777777" w:rsidTr="0003455B">
        <w:trPr>
          <w:trHeight w:val="416"/>
        </w:trPr>
        <w:tc>
          <w:tcPr>
            <w:tcW w:w="9072" w:type="dxa"/>
            <w:gridSpan w:val="2"/>
            <w:tcBorders>
              <w:top w:val="single" w:sz="4" w:space="0" w:color="auto"/>
              <w:left w:val="single" w:sz="4" w:space="0" w:color="auto"/>
              <w:bottom w:val="single" w:sz="4" w:space="0" w:color="auto"/>
            </w:tcBorders>
            <w:shd w:val="clear" w:color="auto" w:fill="BFBFBF" w:themeFill="background1" w:themeFillShade="BF"/>
          </w:tcPr>
          <w:p w14:paraId="5A1990A5" w14:textId="77777777" w:rsidR="007939BE" w:rsidRPr="00533CF1" w:rsidRDefault="007939BE" w:rsidP="007939BE">
            <w:pPr>
              <w:pStyle w:val="ListParagraph"/>
              <w:spacing w:before="40" w:after="40" w:line="271" w:lineRule="auto"/>
              <w:ind w:left="360"/>
              <w:jc w:val="both"/>
              <w:rPr>
                <w:rFonts w:ascii="Arial" w:hAnsi="Arial" w:cs="Arial"/>
                <w:szCs w:val="20"/>
              </w:rPr>
            </w:pPr>
            <w:r w:rsidRPr="00E1009C">
              <w:rPr>
                <w:rFonts w:ascii="Arial" w:hAnsi="Arial" w:cs="Arial"/>
                <w:b/>
                <w:color w:val="FFFFFF" w:themeColor="background1"/>
                <w:sz w:val="24"/>
              </w:rPr>
              <w:t>ELIGIBILITY CRITERIA</w:t>
            </w:r>
          </w:p>
        </w:tc>
      </w:tr>
      <w:tr w:rsidR="007939BE" w:rsidRPr="00DC06B3" w14:paraId="034FD989"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E6E6E6"/>
          </w:tcPr>
          <w:p w14:paraId="1D2CD17B" w14:textId="77777777" w:rsidR="007939BE" w:rsidRPr="00533CF1" w:rsidRDefault="007939BE" w:rsidP="007939BE">
            <w:pPr>
              <w:spacing w:before="40" w:after="40" w:line="271" w:lineRule="auto"/>
              <w:jc w:val="both"/>
              <w:rPr>
                <w:rFonts w:ascii="Arial" w:hAnsi="Arial" w:cs="Arial"/>
                <w:szCs w:val="20"/>
              </w:rPr>
            </w:pPr>
            <w:r w:rsidRPr="00533CF1">
              <w:rPr>
                <w:rFonts w:ascii="Arial" w:hAnsi="Arial" w:cs="Arial"/>
                <w:szCs w:val="20"/>
              </w:rPr>
              <w:t>Project fulfils minimum requirements for partnership</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5B6D1873" w14:textId="77777777" w:rsidR="009B470C" w:rsidRPr="00533CF1" w:rsidRDefault="007939BE" w:rsidP="00E435A3">
            <w:pPr>
              <w:numPr>
                <w:ilvl w:val="0"/>
                <w:numId w:val="24"/>
              </w:numPr>
              <w:tabs>
                <w:tab w:val="clear" w:pos="734"/>
              </w:tabs>
              <w:spacing w:before="40" w:after="40" w:line="271" w:lineRule="auto"/>
              <w:ind w:left="291" w:hanging="291"/>
              <w:jc w:val="both"/>
              <w:rPr>
                <w:rFonts w:ascii="Arial" w:hAnsi="Arial" w:cs="Arial"/>
                <w:szCs w:val="20"/>
              </w:rPr>
            </w:pPr>
            <w:r w:rsidRPr="00533CF1">
              <w:rPr>
                <w:rFonts w:ascii="Arial" w:hAnsi="Arial" w:cs="Arial"/>
                <w:szCs w:val="20"/>
              </w:rPr>
              <w:t>At least one Lithuanian partner registered in Lithuania and one Latvian partner registered in Latvia</w:t>
            </w:r>
            <w:r w:rsidR="003F2721" w:rsidRPr="00533CF1">
              <w:rPr>
                <w:rFonts w:ascii="Arial" w:hAnsi="Arial" w:cs="Arial"/>
                <w:szCs w:val="20"/>
              </w:rPr>
              <w:t xml:space="preserve"> (according to the section </w:t>
            </w:r>
            <w:r w:rsidR="003170E5" w:rsidRPr="00533CF1">
              <w:rPr>
                <w:rFonts w:ascii="Arial" w:hAnsi="Arial" w:cs="Arial"/>
                <w:szCs w:val="20"/>
              </w:rPr>
              <w:t>5.2. “Partnership”)</w:t>
            </w:r>
            <w:r w:rsidRPr="00533CF1">
              <w:rPr>
                <w:rFonts w:ascii="Arial" w:hAnsi="Arial" w:cs="Arial"/>
                <w:szCs w:val="20"/>
              </w:rPr>
              <w:t xml:space="preserve">. </w:t>
            </w:r>
            <w:r w:rsidR="009B470C" w:rsidRPr="00533CF1">
              <w:rPr>
                <w:rFonts w:ascii="Arial" w:hAnsi="Arial" w:cs="Arial"/>
                <w:szCs w:val="20"/>
                <w:lang w:eastAsia="en-GB"/>
              </w:rPr>
              <w:t xml:space="preserve"> </w:t>
            </w:r>
          </w:p>
        </w:tc>
      </w:tr>
      <w:tr w:rsidR="007939BE" w:rsidRPr="00DC06B3" w14:paraId="1E95E2D7"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E6E6E6"/>
          </w:tcPr>
          <w:p w14:paraId="29590382" w14:textId="6EE63A67" w:rsidR="007939BE" w:rsidRPr="00533CF1" w:rsidRDefault="00427F9D" w:rsidP="00CE0964">
            <w:pPr>
              <w:spacing w:before="40" w:after="40" w:line="271" w:lineRule="auto"/>
              <w:jc w:val="both"/>
              <w:rPr>
                <w:rFonts w:ascii="Arial" w:hAnsi="Arial" w:cs="Arial"/>
                <w:szCs w:val="20"/>
              </w:rPr>
            </w:pPr>
            <w:r w:rsidRPr="008C7D1B">
              <w:rPr>
                <w:rFonts w:ascii="Arial" w:hAnsi="Arial" w:cs="Arial"/>
                <w:szCs w:val="20"/>
              </w:rPr>
              <w:lastRenderedPageBreak/>
              <w:t>A</w:t>
            </w:r>
            <w:r w:rsidR="001F2DA3" w:rsidRPr="008C7D1B">
              <w:rPr>
                <w:rFonts w:ascii="Arial" w:hAnsi="Arial" w:cs="Arial"/>
                <w:szCs w:val="20"/>
              </w:rPr>
              <w:t>t least one Lithuanian partner registered in Lithuania and one Latvian partner registered in Latvia</w:t>
            </w:r>
            <w:r w:rsidR="00D8292C">
              <w:rPr>
                <w:rFonts w:ascii="Arial" w:hAnsi="Arial" w:cs="Arial"/>
                <w:szCs w:val="20"/>
              </w:rPr>
              <w:t xml:space="preserve"> </w:t>
            </w:r>
            <w:r w:rsidR="007939BE" w:rsidRPr="00533CF1">
              <w:rPr>
                <w:rFonts w:ascii="Arial" w:hAnsi="Arial" w:cs="Arial"/>
                <w:szCs w:val="20"/>
              </w:rPr>
              <w:t>are eligible organisations (type, financial requirements)</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56E8688C" w14:textId="5F55E4B1" w:rsidR="007939BE" w:rsidRPr="00533CF1" w:rsidRDefault="00FF115C" w:rsidP="00E435A3">
            <w:pPr>
              <w:numPr>
                <w:ilvl w:val="0"/>
                <w:numId w:val="29"/>
              </w:numPr>
              <w:spacing w:before="40" w:after="40" w:line="271" w:lineRule="auto"/>
              <w:jc w:val="both"/>
              <w:rPr>
                <w:rFonts w:ascii="Arial" w:hAnsi="Arial" w:cs="Arial"/>
                <w:szCs w:val="20"/>
              </w:rPr>
            </w:pPr>
            <w:r w:rsidRPr="00FF115C">
              <w:rPr>
                <w:rFonts w:ascii="Arial" w:hAnsi="Arial" w:cs="Arial"/>
                <w:szCs w:val="20"/>
              </w:rPr>
              <w:t>At least one Lithuanian partner registered in Lithuania and one Latvian partner registered in Latvia</w:t>
            </w:r>
            <w:r w:rsidR="00347C9D">
              <w:rPr>
                <w:rFonts w:ascii="Arial" w:hAnsi="Arial" w:cs="Arial"/>
                <w:szCs w:val="20"/>
              </w:rPr>
              <w:t xml:space="preserve"> </w:t>
            </w:r>
            <w:r w:rsidR="007939BE" w:rsidRPr="00533CF1">
              <w:rPr>
                <w:rFonts w:ascii="Arial" w:hAnsi="Arial" w:cs="Arial"/>
                <w:szCs w:val="20"/>
              </w:rPr>
              <w:t xml:space="preserve">are public </w:t>
            </w:r>
            <w:r w:rsidR="00311EE7" w:rsidRPr="00533CF1">
              <w:rPr>
                <w:rFonts w:ascii="Arial" w:hAnsi="Arial" w:cs="Arial"/>
                <w:szCs w:val="20"/>
              </w:rPr>
              <w:t xml:space="preserve">authority </w:t>
            </w:r>
            <w:r w:rsidR="007939BE" w:rsidRPr="00533CF1">
              <w:rPr>
                <w:rFonts w:ascii="Arial" w:hAnsi="Arial" w:cs="Arial"/>
                <w:szCs w:val="20"/>
              </w:rPr>
              <w:t>or public equivalent body or NGO;</w:t>
            </w:r>
          </w:p>
          <w:p w14:paraId="644DFAA8" w14:textId="77777777" w:rsidR="007939BE" w:rsidRPr="00533CF1" w:rsidRDefault="007939BE" w:rsidP="00E435A3">
            <w:pPr>
              <w:numPr>
                <w:ilvl w:val="0"/>
                <w:numId w:val="29"/>
              </w:numPr>
              <w:spacing w:before="40" w:after="40" w:line="271" w:lineRule="auto"/>
              <w:jc w:val="both"/>
              <w:rPr>
                <w:rFonts w:ascii="Arial" w:hAnsi="Arial" w:cs="Arial"/>
                <w:szCs w:val="20"/>
              </w:rPr>
            </w:pPr>
            <w:r w:rsidRPr="00533CF1">
              <w:rPr>
                <w:rFonts w:ascii="Arial" w:hAnsi="Arial" w:cs="Arial"/>
                <w:szCs w:val="20"/>
              </w:rPr>
              <w:t>Financial requirements for NGO</w:t>
            </w:r>
            <w:r w:rsidR="00123A01" w:rsidRPr="00533CF1">
              <w:rPr>
                <w:rFonts w:ascii="Arial" w:hAnsi="Arial" w:cs="Arial"/>
                <w:szCs w:val="20"/>
              </w:rPr>
              <w:t xml:space="preserve"> that is LP</w:t>
            </w:r>
            <w:r w:rsidRPr="00533CF1">
              <w:rPr>
                <w:rFonts w:ascii="Arial" w:hAnsi="Arial" w:cs="Arial"/>
                <w:szCs w:val="20"/>
              </w:rPr>
              <w:t xml:space="preserve"> are followed according to subsection 5.2.2. “Partnership requirements”.</w:t>
            </w:r>
          </w:p>
        </w:tc>
      </w:tr>
      <w:tr w:rsidR="00886676" w:rsidRPr="00DC06B3" w14:paraId="25F76B71"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E6E6E6"/>
          </w:tcPr>
          <w:p w14:paraId="0D6330A8" w14:textId="715DD9CA" w:rsidR="00886676" w:rsidRPr="008C7D1B" w:rsidRDefault="00886676" w:rsidP="00347C9D">
            <w:pPr>
              <w:spacing w:before="40" w:after="120" w:line="288" w:lineRule="auto"/>
              <w:jc w:val="both"/>
              <w:rPr>
                <w:rFonts w:ascii="Arial" w:hAnsi="Arial" w:cs="Arial"/>
                <w:szCs w:val="20"/>
              </w:rPr>
            </w:pPr>
            <w:r>
              <w:rPr>
                <w:rFonts w:ascii="Arial" w:hAnsi="Arial" w:cs="Arial"/>
                <w:szCs w:val="20"/>
              </w:rPr>
              <w:t xml:space="preserve">LP and project partners have separate legal status and comply with set eligibility requirements   </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314E5AA0" w14:textId="387916B1" w:rsidR="00886676" w:rsidRPr="00FF115C" w:rsidRDefault="00886676" w:rsidP="00886676">
            <w:pPr>
              <w:numPr>
                <w:ilvl w:val="0"/>
                <w:numId w:val="29"/>
              </w:numPr>
              <w:spacing w:before="40" w:after="40" w:line="271" w:lineRule="auto"/>
              <w:jc w:val="both"/>
              <w:rPr>
                <w:rFonts w:ascii="Arial" w:hAnsi="Arial" w:cs="Arial"/>
                <w:szCs w:val="20"/>
              </w:rPr>
            </w:pPr>
            <w:r>
              <w:rPr>
                <w:rFonts w:ascii="Arial" w:hAnsi="Arial" w:cs="Arial"/>
                <w:szCs w:val="20"/>
              </w:rPr>
              <w:t xml:space="preserve">LP and project partners comply with </w:t>
            </w:r>
            <w:r w:rsidRPr="00A01FA2">
              <w:rPr>
                <w:rFonts w:ascii="Arial" w:hAnsi="Arial" w:cs="Arial"/>
                <w:szCs w:val="20"/>
              </w:rPr>
              <w:t>eligibility requirements set out in the chapter 5.2.2. “Partnership requirements”</w:t>
            </w:r>
            <w:r>
              <w:rPr>
                <w:rFonts w:ascii="Arial" w:hAnsi="Arial" w:cs="Arial"/>
                <w:szCs w:val="20"/>
              </w:rPr>
              <w:t>.</w:t>
            </w:r>
            <w:r w:rsidRPr="00A01FA2">
              <w:rPr>
                <w:rFonts w:ascii="Arial" w:hAnsi="Arial" w:cs="Arial"/>
                <w:szCs w:val="20"/>
              </w:rPr>
              <w:t xml:space="preserve"> </w:t>
            </w:r>
          </w:p>
        </w:tc>
      </w:tr>
      <w:tr w:rsidR="00886676" w:rsidRPr="00DC06B3" w14:paraId="47E1B9A6"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E6E6E6"/>
          </w:tcPr>
          <w:p w14:paraId="772C037B" w14:textId="77777777" w:rsidR="00886676" w:rsidRPr="00533CF1" w:rsidRDefault="00886676" w:rsidP="00886676">
            <w:pPr>
              <w:spacing w:before="40" w:after="40" w:line="271" w:lineRule="auto"/>
              <w:jc w:val="both"/>
              <w:rPr>
                <w:rFonts w:ascii="Arial" w:hAnsi="Arial" w:cs="Arial"/>
                <w:szCs w:val="20"/>
              </w:rPr>
            </w:pPr>
            <w:r w:rsidRPr="00533CF1">
              <w:rPr>
                <w:rFonts w:ascii="Arial" w:hAnsi="Arial" w:cs="Arial"/>
                <w:szCs w:val="20"/>
              </w:rPr>
              <w:t xml:space="preserve">Co-financing rate is observed. </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6E8E7A6B" w14:textId="77777777" w:rsidR="00886676" w:rsidRPr="00E1009C" w:rsidRDefault="00886676" w:rsidP="00E73137">
            <w:pPr>
              <w:pStyle w:val="BodyText1"/>
              <w:numPr>
                <w:ilvl w:val="0"/>
                <w:numId w:val="153"/>
              </w:numPr>
              <w:spacing w:before="0" w:line="288" w:lineRule="auto"/>
              <w:ind w:left="357" w:hanging="357"/>
              <w:rPr>
                <w:b/>
              </w:rPr>
            </w:pPr>
            <w:r w:rsidRPr="00E1009C">
              <w:t>All project partners contribute to the eligible project budget.</w:t>
            </w:r>
          </w:p>
          <w:p w14:paraId="6AFB5B12" w14:textId="77777777" w:rsidR="00886676" w:rsidRPr="00533CF1" w:rsidRDefault="00886676" w:rsidP="00E73137">
            <w:pPr>
              <w:pStyle w:val="BodyText1"/>
              <w:numPr>
                <w:ilvl w:val="0"/>
                <w:numId w:val="153"/>
              </w:numPr>
              <w:spacing w:before="0" w:line="288" w:lineRule="auto"/>
              <w:ind w:left="357" w:hanging="357"/>
              <w:rPr>
                <w:b/>
              </w:rPr>
            </w:pPr>
            <w:r w:rsidRPr="00E1009C">
              <w:t>Co-financing rate has been observed and the sums indicated in section “Project budget” of the application form and on LP and partner declarations match.</w:t>
            </w:r>
          </w:p>
        </w:tc>
      </w:tr>
      <w:tr w:rsidR="00886676" w:rsidRPr="00DC06B3" w14:paraId="3EA1084E"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E6E6E6"/>
          </w:tcPr>
          <w:p w14:paraId="399BF5BD" w14:textId="77777777" w:rsidR="00886676" w:rsidRPr="00533CF1" w:rsidRDefault="00886676" w:rsidP="00886676">
            <w:pPr>
              <w:spacing w:before="40" w:after="40" w:line="271" w:lineRule="auto"/>
              <w:jc w:val="both"/>
              <w:rPr>
                <w:rFonts w:ascii="Arial" w:hAnsi="Arial" w:cs="Arial"/>
                <w:szCs w:val="20"/>
              </w:rPr>
            </w:pPr>
            <w:r w:rsidRPr="00533CF1">
              <w:rPr>
                <w:rFonts w:ascii="Arial" w:hAnsi="Arial" w:cs="Arial"/>
                <w:szCs w:val="20"/>
              </w:rPr>
              <w:t>Project duration is within set limits</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2F2F24BC" w14:textId="77777777" w:rsidR="00886676" w:rsidRPr="00533CF1" w:rsidRDefault="00886676" w:rsidP="00886676">
            <w:pPr>
              <w:numPr>
                <w:ilvl w:val="0"/>
                <w:numId w:val="29"/>
              </w:numPr>
              <w:autoSpaceDE w:val="0"/>
              <w:autoSpaceDN w:val="0"/>
              <w:adjustRightInd w:val="0"/>
              <w:spacing w:before="40" w:after="40" w:line="271" w:lineRule="auto"/>
              <w:jc w:val="both"/>
              <w:rPr>
                <w:rFonts w:ascii="Arial" w:hAnsi="Arial" w:cs="Arial"/>
                <w:szCs w:val="20"/>
              </w:rPr>
            </w:pPr>
            <w:r w:rsidRPr="00533CF1">
              <w:rPr>
                <w:rFonts w:ascii="Arial" w:hAnsi="Arial" w:cs="Arial"/>
                <w:szCs w:val="20"/>
              </w:rPr>
              <w:t>Project duration is within set limits (max 24 months).</w:t>
            </w:r>
          </w:p>
        </w:tc>
      </w:tr>
      <w:tr w:rsidR="00886676" w:rsidRPr="00DC06B3" w14:paraId="09A48607" w14:textId="77777777" w:rsidTr="0003455B">
        <w:tc>
          <w:tcPr>
            <w:tcW w:w="3490" w:type="dxa"/>
            <w:tcBorders>
              <w:top w:val="single" w:sz="4" w:space="0" w:color="auto"/>
              <w:left w:val="single" w:sz="4" w:space="0" w:color="auto"/>
              <w:bottom w:val="single" w:sz="4" w:space="0" w:color="auto"/>
              <w:right w:val="single" w:sz="4" w:space="0" w:color="auto"/>
            </w:tcBorders>
            <w:shd w:val="clear" w:color="auto" w:fill="E6E6E6"/>
          </w:tcPr>
          <w:p w14:paraId="42C8612B" w14:textId="77777777" w:rsidR="00886676" w:rsidRPr="00533CF1" w:rsidRDefault="00886676" w:rsidP="00886676">
            <w:pPr>
              <w:spacing w:before="40" w:after="40" w:line="271" w:lineRule="auto"/>
              <w:jc w:val="both"/>
              <w:rPr>
                <w:rFonts w:ascii="Arial" w:hAnsi="Arial" w:cs="Arial"/>
                <w:szCs w:val="20"/>
              </w:rPr>
            </w:pPr>
            <w:r w:rsidRPr="00533CF1">
              <w:rPr>
                <w:rFonts w:ascii="Arial" w:hAnsi="Arial" w:cs="Arial"/>
                <w:szCs w:val="20"/>
              </w:rPr>
              <w:t>Project budget is within set financial limits.</w:t>
            </w:r>
          </w:p>
        </w:tc>
        <w:tc>
          <w:tcPr>
            <w:tcW w:w="5582" w:type="dxa"/>
            <w:tcBorders>
              <w:top w:val="single" w:sz="4" w:space="0" w:color="auto"/>
              <w:left w:val="single" w:sz="4" w:space="0" w:color="auto"/>
              <w:bottom w:val="single" w:sz="4" w:space="0" w:color="auto"/>
              <w:right w:val="single" w:sz="4" w:space="0" w:color="auto"/>
            </w:tcBorders>
            <w:shd w:val="clear" w:color="auto" w:fill="E6E6E6"/>
          </w:tcPr>
          <w:p w14:paraId="1C447761" w14:textId="77777777" w:rsidR="00886676" w:rsidRPr="00533CF1" w:rsidRDefault="00886676" w:rsidP="00347C9D">
            <w:pPr>
              <w:numPr>
                <w:ilvl w:val="0"/>
                <w:numId w:val="29"/>
              </w:numPr>
              <w:autoSpaceDE w:val="0"/>
              <w:autoSpaceDN w:val="0"/>
              <w:adjustRightInd w:val="0"/>
              <w:spacing w:after="120" w:line="288" w:lineRule="auto"/>
              <w:ind w:left="357" w:hanging="357"/>
              <w:jc w:val="both"/>
              <w:rPr>
                <w:rFonts w:ascii="Arial" w:hAnsi="Arial" w:cs="Arial"/>
                <w:szCs w:val="20"/>
              </w:rPr>
            </w:pPr>
            <w:r w:rsidRPr="00533CF1">
              <w:rPr>
                <w:rFonts w:ascii="Arial" w:hAnsi="Arial" w:cs="Arial"/>
                <w:szCs w:val="20"/>
              </w:rPr>
              <w:t>Project requested amount of ERDF co-financing is within the set limits for the project’s selected priority and specific objective according to section 5.4. “Budget Plan”</w:t>
            </w:r>
            <w:r>
              <w:rPr>
                <w:rFonts w:ascii="Arial" w:hAnsi="Arial" w:cs="Arial"/>
                <w:szCs w:val="20"/>
              </w:rPr>
              <w:t>.</w:t>
            </w:r>
            <w:r w:rsidRPr="00533CF1">
              <w:rPr>
                <w:rFonts w:ascii="Arial" w:hAnsi="Arial" w:cs="Arial"/>
                <w:szCs w:val="20"/>
              </w:rPr>
              <w:t xml:space="preserve"> </w:t>
            </w:r>
          </w:p>
        </w:tc>
      </w:tr>
    </w:tbl>
    <w:p w14:paraId="07B68074" w14:textId="77777777" w:rsidR="0082018F" w:rsidRPr="00E66124" w:rsidRDefault="0082018F" w:rsidP="000B5662">
      <w:pPr>
        <w:pStyle w:val="3Heading"/>
        <w:numPr>
          <w:ilvl w:val="0"/>
          <w:numId w:val="0"/>
        </w:numPr>
        <w:rPr>
          <w:rFonts w:ascii="Arial" w:hAnsi="Arial" w:cs="Arial"/>
          <w:color w:val="808080"/>
          <w:sz w:val="24"/>
          <w:szCs w:val="24"/>
        </w:rPr>
      </w:pPr>
      <w:bookmarkStart w:id="319" w:name="_Toc427233063"/>
      <w:bookmarkEnd w:id="312"/>
    </w:p>
    <w:p w14:paraId="7F6AA7AC" w14:textId="77777777" w:rsidR="00E83DDE" w:rsidRDefault="000B5662" w:rsidP="00E83DDE">
      <w:pPr>
        <w:pStyle w:val="3Heading"/>
        <w:numPr>
          <w:ilvl w:val="0"/>
          <w:numId w:val="0"/>
        </w:numPr>
        <w:rPr>
          <w:rFonts w:ascii="Arial" w:hAnsi="Arial" w:cs="Arial"/>
          <w:sz w:val="24"/>
          <w:szCs w:val="24"/>
        </w:rPr>
      </w:pPr>
      <w:bookmarkStart w:id="320" w:name="_Toc449701801"/>
      <w:bookmarkStart w:id="321" w:name="_Toc477516054"/>
      <w:r w:rsidRPr="00E66124">
        <w:rPr>
          <w:rFonts w:ascii="Arial" w:hAnsi="Arial" w:cs="Arial"/>
          <w:sz w:val="24"/>
          <w:szCs w:val="24"/>
        </w:rPr>
        <w:t xml:space="preserve">6.2.2 </w:t>
      </w:r>
      <w:r w:rsidR="00FC78DC" w:rsidRPr="00E66124">
        <w:rPr>
          <w:rFonts w:ascii="Arial" w:hAnsi="Arial" w:cs="Arial"/>
          <w:sz w:val="24"/>
          <w:szCs w:val="24"/>
        </w:rPr>
        <w:t xml:space="preserve">Quality </w:t>
      </w:r>
      <w:bookmarkEnd w:id="313"/>
      <w:r w:rsidR="00FC78DC" w:rsidRPr="00E66124">
        <w:rPr>
          <w:rFonts w:ascii="Arial" w:hAnsi="Arial" w:cs="Arial"/>
          <w:sz w:val="24"/>
          <w:szCs w:val="24"/>
        </w:rPr>
        <w:t>assessment criteria</w:t>
      </w:r>
      <w:bookmarkEnd w:id="319"/>
      <w:bookmarkEnd w:id="320"/>
      <w:bookmarkEnd w:id="321"/>
    </w:p>
    <w:p w14:paraId="39AF60E7" w14:textId="77777777" w:rsidR="00237322" w:rsidRPr="00237322" w:rsidRDefault="00237322" w:rsidP="00E83DDE">
      <w:pPr>
        <w:pStyle w:val="3Heading"/>
        <w:numPr>
          <w:ilvl w:val="0"/>
          <w:numId w:val="0"/>
        </w:numPr>
        <w:rPr>
          <w:rFonts w:ascii="Arial" w:hAnsi="Arial" w:cs="Arial"/>
          <w:sz w:val="24"/>
          <w:szCs w:val="24"/>
        </w:rPr>
      </w:pPr>
    </w:p>
    <w:p w14:paraId="18255BA8" w14:textId="0908864F" w:rsidR="00AC5295" w:rsidRPr="00E66124" w:rsidRDefault="00AC5295" w:rsidP="00E66124">
      <w:pPr>
        <w:widowControl w:val="0"/>
        <w:autoSpaceDE w:val="0"/>
        <w:autoSpaceDN w:val="0"/>
        <w:adjustRightInd w:val="0"/>
        <w:spacing w:after="120" w:line="288" w:lineRule="auto"/>
        <w:jc w:val="both"/>
        <w:rPr>
          <w:rFonts w:ascii="Arial" w:hAnsi="Arial" w:cs="Arial"/>
          <w:szCs w:val="20"/>
          <w:lang w:eastAsia="en-GB"/>
        </w:rPr>
      </w:pPr>
      <w:r w:rsidRPr="00E66124">
        <w:rPr>
          <w:rFonts w:ascii="Arial" w:hAnsi="Arial" w:cs="Arial"/>
          <w:szCs w:val="20"/>
        </w:rPr>
        <w:t xml:space="preserve">Applications that have passed administrative and eligibility assessment are subject to quality assessment. </w:t>
      </w:r>
      <w:r w:rsidRPr="00E66124">
        <w:rPr>
          <w:rFonts w:ascii="Arial" w:hAnsi="Arial" w:cs="Arial"/>
          <w:szCs w:val="20"/>
          <w:lang w:eastAsia="en-GB"/>
        </w:rPr>
        <w:t xml:space="preserve">The quality assessment is carried out based on quality assessment criteria, included below. For </w:t>
      </w:r>
      <w:r w:rsidR="00363C52" w:rsidRPr="00E66124">
        <w:rPr>
          <w:rFonts w:ascii="Arial" w:hAnsi="Arial" w:cs="Arial"/>
          <w:szCs w:val="20"/>
          <w:lang w:eastAsia="en-GB"/>
        </w:rPr>
        <w:t xml:space="preserve">each </w:t>
      </w:r>
      <w:r w:rsidRPr="00E66124">
        <w:rPr>
          <w:rFonts w:ascii="Arial" w:hAnsi="Arial" w:cs="Arial"/>
          <w:szCs w:val="20"/>
          <w:lang w:eastAsia="en-GB"/>
        </w:rPr>
        <w:t xml:space="preserve">criterion main assessment question with several </w:t>
      </w:r>
      <w:r w:rsidR="00044E0A" w:rsidRPr="00E66124">
        <w:rPr>
          <w:rFonts w:ascii="Arial" w:hAnsi="Arial" w:cs="Arial"/>
          <w:szCs w:val="20"/>
          <w:lang w:eastAsia="en-GB"/>
        </w:rPr>
        <w:t>sub questions</w:t>
      </w:r>
      <w:r w:rsidRPr="00E66124">
        <w:rPr>
          <w:rFonts w:ascii="Arial" w:hAnsi="Arial" w:cs="Arial"/>
          <w:szCs w:val="20"/>
          <w:lang w:eastAsia="en-GB"/>
        </w:rPr>
        <w:t xml:space="preserve"> </w:t>
      </w:r>
      <w:r w:rsidR="00A3221E">
        <w:rPr>
          <w:rFonts w:ascii="Arial" w:hAnsi="Arial" w:cs="Arial"/>
          <w:szCs w:val="20"/>
          <w:lang w:eastAsia="en-GB"/>
        </w:rPr>
        <w:t>are</w:t>
      </w:r>
      <w:r w:rsidR="0004092D" w:rsidRPr="00E66124">
        <w:rPr>
          <w:rFonts w:ascii="Arial" w:hAnsi="Arial" w:cs="Arial"/>
          <w:szCs w:val="20"/>
          <w:lang w:eastAsia="en-GB"/>
        </w:rPr>
        <w:t xml:space="preserve"> identified.</w:t>
      </w:r>
    </w:p>
    <w:p w14:paraId="6C39F86C" w14:textId="77777777" w:rsidR="00A80A43" w:rsidRPr="00E66124" w:rsidRDefault="00AC5295" w:rsidP="00E66124">
      <w:pPr>
        <w:widowControl w:val="0"/>
        <w:autoSpaceDE w:val="0"/>
        <w:autoSpaceDN w:val="0"/>
        <w:adjustRightInd w:val="0"/>
        <w:spacing w:after="120" w:line="288" w:lineRule="auto"/>
        <w:jc w:val="both"/>
        <w:rPr>
          <w:rFonts w:ascii="Arial" w:hAnsi="Arial" w:cs="Arial"/>
          <w:szCs w:val="20"/>
        </w:rPr>
      </w:pPr>
      <w:r w:rsidRPr="00E66124">
        <w:rPr>
          <w:rFonts w:ascii="Arial" w:hAnsi="Arial" w:cs="Arial"/>
          <w:szCs w:val="20"/>
        </w:rPr>
        <w:t xml:space="preserve">During quality assessment projects are assessed against strategic and operational criteria and each criterion is assessed according to </w:t>
      </w:r>
      <w:proofErr w:type="gramStart"/>
      <w:r w:rsidRPr="00E66124">
        <w:rPr>
          <w:rFonts w:ascii="Arial" w:hAnsi="Arial" w:cs="Arial"/>
          <w:szCs w:val="20"/>
        </w:rPr>
        <w:t>the  following</w:t>
      </w:r>
      <w:proofErr w:type="gramEnd"/>
      <w:r w:rsidRPr="00E66124">
        <w:rPr>
          <w:rFonts w:ascii="Arial" w:hAnsi="Arial" w:cs="Arial"/>
          <w:szCs w:val="20"/>
        </w:rPr>
        <w:t xml:space="preserve"> scores: </w:t>
      </w:r>
      <w:r w:rsidR="00B264A0" w:rsidRPr="00E66124">
        <w:rPr>
          <w:rFonts w:ascii="Arial" w:hAnsi="Arial" w:cs="Arial"/>
          <w:szCs w:val="20"/>
        </w:rPr>
        <w:t>1,</w:t>
      </w:r>
      <w:r w:rsidR="00465DB1" w:rsidRPr="00E66124">
        <w:rPr>
          <w:rFonts w:ascii="Arial" w:hAnsi="Arial" w:cs="Arial"/>
          <w:szCs w:val="20"/>
        </w:rPr>
        <w:t>2,</w:t>
      </w:r>
      <w:r w:rsidR="00B264A0" w:rsidRPr="00E66124">
        <w:rPr>
          <w:rFonts w:ascii="Arial" w:hAnsi="Arial" w:cs="Arial"/>
          <w:szCs w:val="20"/>
        </w:rPr>
        <w:t>3</w:t>
      </w:r>
      <w:r w:rsidR="00465DB1" w:rsidRPr="00E66124">
        <w:rPr>
          <w:rFonts w:ascii="Arial" w:hAnsi="Arial" w:cs="Arial"/>
          <w:szCs w:val="20"/>
        </w:rPr>
        <w:t>,4</w:t>
      </w:r>
      <w:r w:rsidR="00B264A0" w:rsidRPr="00E66124">
        <w:rPr>
          <w:rFonts w:ascii="Arial" w:hAnsi="Arial" w:cs="Arial"/>
          <w:szCs w:val="20"/>
        </w:rPr>
        <w:t xml:space="preserve"> and 5.</w:t>
      </w:r>
      <w:r w:rsidRPr="00E66124">
        <w:rPr>
          <w:rFonts w:ascii="Arial" w:hAnsi="Arial" w:cs="Arial"/>
          <w:szCs w:val="20"/>
        </w:rPr>
        <w:t xml:space="preserve"> </w:t>
      </w:r>
      <w:r w:rsidR="00A80A43" w:rsidRPr="00E66124">
        <w:rPr>
          <w:rFonts w:ascii="Arial" w:hAnsi="Arial" w:cs="Arial"/>
          <w:szCs w:val="20"/>
        </w:rPr>
        <w:t>Afterwards, scores</w:t>
      </w:r>
      <w:r w:rsidR="00B13CFE" w:rsidRPr="00E66124">
        <w:rPr>
          <w:rFonts w:ascii="Arial" w:hAnsi="Arial" w:cs="Arial"/>
          <w:szCs w:val="20"/>
        </w:rPr>
        <w:t xml:space="preserve"> received</w:t>
      </w:r>
      <w:r w:rsidR="00A80A43" w:rsidRPr="00E66124">
        <w:rPr>
          <w:rFonts w:ascii="Arial" w:hAnsi="Arial" w:cs="Arial"/>
          <w:szCs w:val="20"/>
        </w:rPr>
        <w:t xml:space="preserve"> for each criterion are</w:t>
      </w:r>
      <w:r w:rsidR="00B13CFE" w:rsidRPr="00E66124">
        <w:rPr>
          <w:rFonts w:ascii="Arial" w:hAnsi="Arial" w:cs="Arial"/>
          <w:szCs w:val="20"/>
        </w:rPr>
        <w:t xml:space="preserve"> </w:t>
      </w:r>
      <w:r w:rsidR="008321C3" w:rsidRPr="00E66124">
        <w:rPr>
          <w:rFonts w:ascii="Arial" w:hAnsi="Arial" w:cs="Arial"/>
          <w:szCs w:val="20"/>
        </w:rPr>
        <w:t>reflected</w:t>
      </w:r>
      <w:r w:rsidR="00B13CFE" w:rsidRPr="00E66124">
        <w:rPr>
          <w:rFonts w:ascii="Arial" w:hAnsi="Arial" w:cs="Arial"/>
          <w:szCs w:val="20"/>
        </w:rPr>
        <w:t xml:space="preserve"> as weight in percentage according to the tabe below:</w:t>
      </w:r>
      <w:r w:rsidR="00A80A43" w:rsidRPr="00E66124">
        <w:rPr>
          <w:rFonts w:ascii="Arial" w:hAnsi="Arial" w:cs="Arial"/>
          <w:szCs w:val="20"/>
        </w:rPr>
        <w:t xml:space="preserve">   </w:t>
      </w:r>
    </w:p>
    <w:p w14:paraId="06FC3083" w14:textId="77777777" w:rsidR="00E67821" w:rsidRPr="00237322" w:rsidRDefault="00E67821" w:rsidP="00F70FA3">
      <w:pPr>
        <w:widowControl w:val="0"/>
        <w:autoSpaceDE w:val="0"/>
        <w:autoSpaceDN w:val="0"/>
        <w:adjustRightInd w:val="0"/>
        <w:spacing w:before="120" w:line="269" w:lineRule="auto"/>
        <w:ind w:right="45"/>
        <w:jc w:val="both"/>
        <w:rPr>
          <w:rFonts w:ascii="Arial" w:hAnsi="Arial" w:cs="Arial"/>
          <w:b/>
          <w:i/>
          <w:szCs w:val="20"/>
        </w:rPr>
      </w:pPr>
      <w:r w:rsidRPr="00E66124">
        <w:rPr>
          <w:rFonts w:ascii="Arial" w:hAnsi="Arial" w:cs="Arial"/>
          <w:b/>
          <w:i/>
          <w:szCs w:val="20"/>
        </w:rPr>
        <w:t>Table 3 Quality assessment criteria</w:t>
      </w:r>
      <w:r w:rsidR="00F5419D" w:rsidRPr="00E66124">
        <w:rPr>
          <w:rFonts w:ascii="Arial" w:hAnsi="Arial" w:cs="Arial"/>
          <w:b/>
          <w:i/>
          <w:szCs w:val="20"/>
        </w:rPr>
        <w:t xml:space="preserve"> (1)</w:t>
      </w:r>
    </w:p>
    <w:tbl>
      <w:tblPr>
        <w:tblStyle w:val="TableGrid"/>
        <w:tblW w:w="9067" w:type="dxa"/>
        <w:tblLook w:val="04A0" w:firstRow="1" w:lastRow="0" w:firstColumn="1" w:lastColumn="0" w:noHBand="0" w:noVBand="1"/>
      </w:tblPr>
      <w:tblGrid>
        <w:gridCol w:w="3194"/>
        <w:gridCol w:w="2470"/>
        <w:gridCol w:w="3403"/>
      </w:tblGrid>
      <w:tr w:rsidR="00A80A43" w:rsidRPr="002835BB" w14:paraId="5B4995D3" w14:textId="77777777" w:rsidTr="005E6C00">
        <w:tc>
          <w:tcPr>
            <w:tcW w:w="3194" w:type="dxa"/>
            <w:tcBorders>
              <w:bottom w:val="single" w:sz="12" w:space="0" w:color="767171" w:themeColor="background2" w:themeShade="80"/>
            </w:tcBorders>
            <w:shd w:val="clear" w:color="auto" w:fill="AEAAAA" w:themeFill="background2" w:themeFillShade="BF"/>
          </w:tcPr>
          <w:p w14:paraId="13DDCD03" w14:textId="77777777" w:rsidR="003F612F" w:rsidRPr="00E1009C" w:rsidRDefault="003F612F" w:rsidP="003F612F">
            <w:pPr>
              <w:widowControl w:val="0"/>
              <w:autoSpaceDE w:val="0"/>
              <w:autoSpaceDN w:val="0"/>
              <w:adjustRightInd w:val="0"/>
              <w:spacing w:before="120" w:line="269" w:lineRule="auto"/>
              <w:ind w:right="45"/>
              <w:jc w:val="center"/>
              <w:rPr>
                <w:rFonts w:ascii="Arial" w:hAnsi="Arial" w:cs="Arial"/>
                <w:b/>
                <w:color w:val="C00000"/>
                <w:sz w:val="24"/>
              </w:rPr>
            </w:pPr>
          </w:p>
          <w:p w14:paraId="3F0EA124" w14:textId="77777777" w:rsidR="00A80A43" w:rsidRPr="00E1009C" w:rsidRDefault="00C65755" w:rsidP="003F612F">
            <w:pPr>
              <w:widowControl w:val="0"/>
              <w:autoSpaceDE w:val="0"/>
              <w:autoSpaceDN w:val="0"/>
              <w:adjustRightInd w:val="0"/>
              <w:spacing w:before="120" w:line="269" w:lineRule="auto"/>
              <w:ind w:right="45"/>
              <w:jc w:val="center"/>
              <w:rPr>
                <w:rFonts w:ascii="Arial" w:hAnsi="Arial" w:cs="Arial"/>
                <w:b/>
                <w:color w:val="C00000"/>
                <w:sz w:val="24"/>
              </w:rPr>
            </w:pPr>
            <w:r w:rsidRPr="00E1009C">
              <w:rPr>
                <w:rFonts w:ascii="Arial" w:hAnsi="Arial" w:cs="Arial"/>
                <w:b/>
                <w:color w:val="C00000"/>
                <w:sz w:val="24"/>
              </w:rPr>
              <w:t>CRITERIA</w:t>
            </w:r>
          </w:p>
        </w:tc>
        <w:tc>
          <w:tcPr>
            <w:tcW w:w="2470" w:type="dxa"/>
            <w:tcBorders>
              <w:bottom w:val="single" w:sz="12" w:space="0" w:color="767171" w:themeColor="background2" w:themeShade="80"/>
            </w:tcBorders>
            <w:shd w:val="clear" w:color="auto" w:fill="AEAAAA" w:themeFill="background2" w:themeFillShade="BF"/>
          </w:tcPr>
          <w:p w14:paraId="2F48ACA2" w14:textId="77777777" w:rsidR="003F612F" w:rsidRPr="00E1009C" w:rsidRDefault="003F612F" w:rsidP="003F612F">
            <w:pPr>
              <w:widowControl w:val="0"/>
              <w:autoSpaceDE w:val="0"/>
              <w:autoSpaceDN w:val="0"/>
              <w:adjustRightInd w:val="0"/>
              <w:spacing w:before="120" w:line="269" w:lineRule="auto"/>
              <w:ind w:right="45"/>
              <w:jc w:val="center"/>
              <w:rPr>
                <w:rFonts w:ascii="Arial" w:hAnsi="Arial" w:cs="Arial"/>
                <w:b/>
                <w:color w:val="C00000"/>
                <w:sz w:val="24"/>
              </w:rPr>
            </w:pPr>
          </w:p>
          <w:p w14:paraId="1213926E" w14:textId="77777777" w:rsidR="00A80A43" w:rsidRPr="00E1009C" w:rsidRDefault="00C65755" w:rsidP="003F612F">
            <w:pPr>
              <w:widowControl w:val="0"/>
              <w:autoSpaceDE w:val="0"/>
              <w:autoSpaceDN w:val="0"/>
              <w:adjustRightInd w:val="0"/>
              <w:spacing w:before="120" w:line="269" w:lineRule="auto"/>
              <w:ind w:right="45"/>
              <w:jc w:val="center"/>
              <w:rPr>
                <w:rFonts w:ascii="Arial" w:hAnsi="Arial" w:cs="Arial"/>
                <w:b/>
                <w:color w:val="C00000"/>
                <w:sz w:val="24"/>
              </w:rPr>
            </w:pPr>
            <w:r w:rsidRPr="00E1009C">
              <w:rPr>
                <w:rFonts w:ascii="Arial" w:hAnsi="Arial" w:cs="Arial"/>
                <w:b/>
                <w:color w:val="C00000"/>
                <w:sz w:val="24"/>
              </w:rPr>
              <w:t>SCORE</w:t>
            </w:r>
          </w:p>
        </w:tc>
        <w:tc>
          <w:tcPr>
            <w:tcW w:w="3403" w:type="dxa"/>
            <w:tcBorders>
              <w:bottom w:val="single" w:sz="12" w:space="0" w:color="767171" w:themeColor="background2" w:themeShade="80"/>
            </w:tcBorders>
            <w:shd w:val="clear" w:color="auto" w:fill="AEAAAA" w:themeFill="background2" w:themeFillShade="BF"/>
          </w:tcPr>
          <w:p w14:paraId="13E535B1" w14:textId="77777777" w:rsidR="00A80A43" w:rsidRPr="00E1009C" w:rsidRDefault="003F612F" w:rsidP="003F612F">
            <w:pPr>
              <w:widowControl w:val="0"/>
              <w:autoSpaceDE w:val="0"/>
              <w:autoSpaceDN w:val="0"/>
              <w:adjustRightInd w:val="0"/>
              <w:spacing w:before="120" w:line="269" w:lineRule="auto"/>
              <w:ind w:right="45"/>
              <w:jc w:val="center"/>
              <w:rPr>
                <w:rFonts w:ascii="Arial" w:hAnsi="Arial" w:cs="Arial"/>
                <w:b/>
                <w:color w:val="C00000"/>
                <w:sz w:val="24"/>
              </w:rPr>
            </w:pPr>
            <w:r w:rsidRPr="00E1009C">
              <w:rPr>
                <w:rFonts w:ascii="Arial" w:hAnsi="Arial" w:cs="Arial"/>
                <w:b/>
                <w:color w:val="C00000"/>
                <w:sz w:val="24"/>
              </w:rPr>
              <w:t xml:space="preserve">CRITERIA SCORE </w:t>
            </w:r>
            <w:r w:rsidR="00C65755" w:rsidRPr="00E1009C">
              <w:rPr>
                <w:rFonts w:ascii="Arial" w:hAnsi="Arial" w:cs="Arial"/>
                <w:b/>
                <w:color w:val="C00000"/>
                <w:sz w:val="24"/>
              </w:rPr>
              <w:t>WEIGHT IN PERCENTAGE</w:t>
            </w:r>
          </w:p>
        </w:tc>
      </w:tr>
      <w:tr w:rsidR="009D2210" w:rsidRPr="002835BB" w14:paraId="1F7861D8" w14:textId="77777777" w:rsidTr="005E6C00">
        <w:trPr>
          <w:trHeight w:val="195"/>
        </w:trPr>
        <w:tc>
          <w:tcPr>
            <w:tcW w:w="3194" w:type="dxa"/>
            <w:vMerge w:val="restart"/>
            <w:tcBorders>
              <w:top w:val="single" w:sz="12" w:space="0" w:color="767171" w:themeColor="background2" w:themeShade="80"/>
            </w:tcBorders>
            <w:shd w:val="clear" w:color="auto" w:fill="auto"/>
          </w:tcPr>
          <w:p w14:paraId="3105A748" w14:textId="77777777" w:rsidR="00661DD2" w:rsidRPr="000D1200" w:rsidRDefault="00661DD2" w:rsidP="007C77E1">
            <w:pPr>
              <w:tabs>
                <w:tab w:val="left" w:pos="231"/>
              </w:tabs>
              <w:spacing w:before="60" w:after="60" w:line="271" w:lineRule="auto"/>
              <w:rPr>
                <w:rFonts w:ascii="Arial" w:hAnsi="Arial" w:cs="Arial"/>
                <w:i/>
              </w:rPr>
            </w:pPr>
            <w:r w:rsidRPr="000D1200">
              <w:rPr>
                <w:rFonts w:ascii="Arial" w:hAnsi="Arial" w:cs="Arial"/>
                <w:i/>
                <w:color w:val="C00000"/>
                <w:sz w:val="24"/>
              </w:rPr>
              <w:t xml:space="preserve">Project context </w:t>
            </w:r>
            <w:r>
              <w:rPr>
                <w:rFonts w:ascii="Arial" w:hAnsi="Arial" w:cs="Arial"/>
                <w:i/>
                <w:color w:val="C00000"/>
                <w:sz w:val="24"/>
              </w:rPr>
              <w:t>and contribution to Programme</w:t>
            </w:r>
          </w:p>
          <w:p w14:paraId="74E7505E" w14:textId="27154AAF" w:rsidR="009D2210" w:rsidRPr="002835BB" w:rsidRDefault="009D2210" w:rsidP="000618EE">
            <w:pPr>
              <w:widowControl w:val="0"/>
              <w:autoSpaceDE w:val="0"/>
              <w:autoSpaceDN w:val="0"/>
              <w:adjustRightInd w:val="0"/>
              <w:spacing w:before="120" w:line="269" w:lineRule="auto"/>
              <w:ind w:right="45"/>
              <w:jc w:val="both"/>
              <w:rPr>
                <w:rFonts w:ascii="Arial" w:hAnsi="Arial" w:cs="Arial"/>
                <w:szCs w:val="20"/>
                <w:lang w:eastAsia="en-GB"/>
              </w:rPr>
            </w:pPr>
            <w:r w:rsidRPr="002835BB">
              <w:rPr>
                <w:rFonts w:ascii="Arial" w:hAnsi="Arial" w:cs="Arial"/>
                <w:szCs w:val="20"/>
                <w:lang w:eastAsia="en-GB"/>
              </w:rPr>
              <w:t>Maximum weight</w:t>
            </w:r>
            <w:r w:rsidR="000618EE">
              <w:rPr>
                <w:rFonts w:ascii="Arial" w:hAnsi="Arial" w:cs="Arial"/>
                <w:szCs w:val="20"/>
                <w:lang w:eastAsia="en-GB"/>
              </w:rPr>
              <w:t xml:space="preserve"> </w:t>
            </w:r>
            <w:r w:rsidR="00661DD2">
              <w:rPr>
                <w:rFonts w:ascii="Arial" w:hAnsi="Arial" w:cs="Arial"/>
                <w:szCs w:val="20"/>
                <w:lang w:eastAsia="en-GB"/>
              </w:rPr>
              <w:t>5</w:t>
            </w:r>
            <w:r w:rsidR="000618EE">
              <w:rPr>
                <w:rFonts w:ascii="Arial" w:hAnsi="Arial" w:cs="Arial"/>
                <w:szCs w:val="20"/>
                <w:lang w:eastAsia="en-GB"/>
              </w:rPr>
              <w:t>0</w:t>
            </w:r>
            <w:r w:rsidRPr="002835BB">
              <w:rPr>
                <w:rFonts w:ascii="Arial" w:hAnsi="Arial" w:cs="Arial"/>
                <w:szCs w:val="20"/>
                <w:lang w:eastAsia="en-GB"/>
              </w:rPr>
              <w:t>%</w:t>
            </w:r>
          </w:p>
        </w:tc>
        <w:tc>
          <w:tcPr>
            <w:tcW w:w="2470" w:type="dxa"/>
            <w:tcBorders>
              <w:top w:val="single" w:sz="12" w:space="0" w:color="767171" w:themeColor="background2" w:themeShade="80"/>
              <w:bottom w:val="single" w:sz="4" w:space="0" w:color="auto"/>
            </w:tcBorders>
            <w:shd w:val="clear" w:color="auto" w:fill="auto"/>
          </w:tcPr>
          <w:p w14:paraId="69031C75" w14:textId="77777777" w:rsidR="009D2210" w:rsidRPr="002835BB" w:rsidRDefault="009D2210" w:rsidP="009D2210">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5</w:t>
            </w:r>
          </w:p>
        </w:tc>
        <w:tc>
          <w:tcPr>
            <w:tcW w:w="3403" w:type="dxa"/>
            <w:tcBorders>
              <w:top w:val="single" w:sz="12" w:space="0" w:color="767171" w:themeColor="background2" w:themeShade="80"/>
              <w:bottom w:val="single" w:sz="4" w:space="0" w:color="auto"/>
            </w:tcBorders>
            <w:shd w:val="clear" w:color="auto" w:fill="auto"/>
          </w:tcPr>
          <w:p w14:paraId="3767AD84" w14:textId="03953C18" w:rsidR="009D2210" w:rsidRPr="002835BB" w:rsidRDefault="00661DD2" w:rsidP="00BE2153">
            <w:pPr>
              <w:widowControl w:val="0"/>
              <w:autoSpaceDE w:val="0"/>
              <w:autoSpaceDN w:val="0"/>
              <w:adjustRightInd w:val="0"/>
              <w:spacing w:before="120" w:line="269" w:lineRule="auto"/>
              <w:ind w:right="45"/>
              <w:jc w:val="center"/>
              <w:rPr>
                <w:rFonts w:ascii="Arial" w:hAnsi="Arial" w:cs="Arial"/>
                <w:szCs w:val="20"/>
              </w:rPr>
            </w:pPr>
            <w:r>
              <w:rPr>
                <w:rFonts w:ascii="Arial" w:hAnsi="Arial" w:cs="Arial"/>
                <w:szCs w:val="20"/>
              </w:rPr>
              <w:t>50</w:t>
            </w:r>
          </w:p>
        </w:tc>
      </w:tr>
      <w:tr w:rsidR="009D2210" w:rsidRPr="002835BB" w14:paraId="72C0158D" w14:textId="77777777" w:rsidTr="005E6C00">
        <w:trPr>
          <w:trHeight w:val="210"/>
        </w:trPr>
        <w:tc>
          <w:tcPr>
            <w:tcW w:w="3194" w:type="dxa"/>
            <w:vMerge/>
            <w:shd w:val="clear" w:color="auto" w:fill="auto"/>
          </w:tcPr>
          <w:p w14:paraId="684E5A7B" w14:textId="77777777" w:rsidR="009D2210" w:rsidRPr="002835BB" w:rsidRDefault="009D2210" w:rsidP="009D2210">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auto"/>
          </w:tcPr>
          <w:p w14:paraId="20F217AC" w14:textId="77777777" w:rsidR="009D2210" w:rsidRPr="002835BB" w:rsidRDefault="009D2210" w:rsidP="009D2210">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4</w:t>
            </w:r>
          </w:p>
        </w:tc>
        <w:tc>
          <w:tcPr>
            <w:tcW w:w="3403" w:type="dxa"/>
            <w:tcBorders>
              <w:top w:val="single" w:sz="4" w:space="0" w:color="auto"/>
              <w:bottom w:val="single" w:sz="4" w:space="0" w:color="auto"/>
            </w:tcBorders>
            <w:shd w:val="clear" w:color="auto" w:fill="auto"/>
          </w:tcPr>
          <w:p w14:paraId="0282E60C" w14:textId="352738AF" w:rsidR="009D2210" w:rsidRPr="002835BB" w:rsidRDefault="00661DD2" w:rsidP="009D2210">
            <w:pPr>
              <w:widowControl w:val="0"/>
              <w:autoSpaceDE w:val="0"/>
              <w:autoSpaceDN w:val="0"/>
              <w:adjustRightInd w:val="0"/>
              <w:spacing w:before="120" w:line="269" w:lineRule="auto"/>
              <w:ind w:right="45"/>
              <w:jc w:val="center"/>
              <w:rPr>
                <w:rFonts w:ascii="Arial" w:hAnsi="Arial" w:cs="Arial"/>
                <w:szCs w:val="20"/>
              </w:rPr>
            </w:pPr>
            <w:r>
              <w:rPr>
                <w:rFonts w:ascii="Arial" w:hAnsi="Arial" w:cs="Arial"/>
                <w:szCs w:val="20"/>
              </w:rPr>
              <w:t>40</w:t>
            </w:r>
          </w:p>
        </w:tc>
      </w:tr>
      <w:tr w:rsidR="009D2210" w:rsidRPr="002835BB" w14:paraId="339857DA" w14:textId="77777777" w:rsidTr="005E6C00">
        <w:trPr>
          <w:trHeight w:val="210"/>
        </w:trPr>
        <w:tc>
          <w:tcPr>
            <w:tcW w:w="3194" w:type="dxa"/>
            <w:vMerge/>
            <w:shd w:val="clear" w:color="auto" w:fill="auto"/>
          </w:tcPr>
          <w:p w14:paraId="4E07AF18" w14:textId="77777777" w:rsidR="009D2210" w:rsidRPr="002835BB" w:rsidRDefault="009D2210" w:rsidP="009D2210">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auto"/>
          </w:tcPr>
          <w:p w14:paraId="17D519A4" w14:textId="77777777" w:rsidR="009D2210" w:rsidRPr="002835BB" w:rsidRDefault="009D2210" w:rsidP="009D2210">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3</w:t>
            </w:r>
          </w:p>
        </w:tc>
        <w:tc>
          <w:tcPr>
            <w:tcW w:w="3403" w:type="dxa"/>
            <w:tcBorders>
              <w:top w:val="single" w:sz="4" w:space="0" w:color="auto"/>
              <w:bottom w:val="single" w:sz="4" w:space="0" w:color="auto"/>
            </w:tcBorders>
            <w:shd w:val="clear" w:color="auto" w:fill="auto"/>
          </w:tcPr>
          <w:p w14:paraId="65456DF6" w14:textId="6DA704F7" w:rsidR="009D2210" w:rsidRPr="002835BB" w:rsidRDefault="00661DD2" w:rsidP="009D2210">
            <w:pPr>
              <w:widowControl w:val="0"/>
              <w:autoSpaceDE w:val="0"/>
              <w:autoSpaceDN w:val="0"/>
              <w:adjustRightInd w:val="0"/>
              <w:spacing w:before="120" w:line="269" w:lineRule="auto"/>
              <w:ind w:right="45"/>
              <w:jc w:val="center"/>
              <w:rPr>
                <w:rFonts w:ascii="Arial" w:hAnsi="Arial" w:cs="Arial"/>
                <w:szCs w:val="20"/>
              </w:rPr>
            </w:pPr>
            <w:r>
              <w:rPr>
                <w:rFonts w:ascii="Arial" w:hAnsi="Arial" w:cs="Arial"/>
                <w:szCs w:val="20"/>
              </w:rPr>
              <w:t>30</w:t>
            </w:r>
          </w:p>
        </w:tc>
      </w:tr>
      <w:tr w:rsidR="009D2210" w:rsidRPr="002835BB" w14:paraId="452BCC7A" w14:textId="77777777" w:rsidTr="005E6C00">
        <w:trPr>
          <w:trHeight w:val="240"/>
        </w:trPr>
        <w:tc>
          <w:tcPr>
            <w:tcW w:w="3194" w:type="dxa"/>
            <w:vMerge/>
            <w:shd w:val="clear" w:color="auto" w:fill="auto"/>
          </w:tcPr>
          <w:p w14:paraId="766F05BB" w14:textId="77777777" w:rsidR="009D2210" w:rsidRPr="002835BB" w:rsidRDefault="009D2210" w:rsidP="009D2210">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auto"/>
          </w:tcPr>
          <w:p w14:paraId="1C3BD856" w14:textId="77777777" w:rsidR="009D2210" w:rsidRPr="002835BB" w:rsidRDefault="009D2210" w:rsidP="009D2210">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2</w:t>
            </w:r>
          </w:p>
        </w:tc>
        <w:tc>
          <w:tcPr>
            <w:tcW w:w="3403" w:type="dxa"/>
            <w:tcBorders>
              <w:top w:val="single" w:sz="4" w:space="0" w:color="auto"/>
              <w:bottom w:val="single" w:sz="4" w:space="0" w:color="auto"/>
            </w:tcBorders>
            <w:shd w:val="clear" w:color="auto" w:fill="auto"/>
          </w:tcPr>
          <w:p w14:paraId="3EE72965" w14:textId="784EAF95" w:rsidR="009D2210" w:rsidRPr="002835BB" w:rsidRDefault="00661DD2" w:rsidP="009D2210">
            <w:pPr>
              <w:widowControl w:val="0"/>
              <w:autoSpaceDE w:val="0"/>
              <w:autoSpaceDN w:val="0"/>
              <w:adjustRightInd w:val="0"/>
              <w:spacing w:before="120" w:line="269" w:lineRule="auto"/>
              <w:ind w:right="45"/>
              <w:jc w:val="center"/>
              <w:rPr>
                <w:rFonts w:ascii="Arial" w:hAnsi="Arial" w:cs="Arial"/>
                <w:szCs w:val="20"/>
              </w:rPr>
            </w:pPr>
            <w:r>
              <w:rPr>
                <w:rFonts w:ascii="Arial" w:hAnsi="Arial" w:cs="Arial"/>
                <w:szCs w:val="20"/>
              </w:rPr>
              <w:t>20</w:t>
            </w:r>
          </w:p>
        </w:tc>
      </w:tr>
      <w:tr w:rsidR="009D2210" w:rsidRPr="002835BB" w14:paraId="2F58C01E" w14:textId="77777777" w:rsidTr="005E6C00">
        <w:trPr>
          <w:trHeight w:val="137"/>
        </w:trPr>
        <w:tc>
          <w:tcPr>
            <w:tcW w:w="3194" w:type="dxa"/>
            <w:vMerge/>
            <w:shd w:val="clear" w:color="auto" w:fill="auto"/>
          </w:tcPr>
          <w:p w14:paraId="3C50346B" w14:textId="77777777" w:rsidR="009D2210" w:rsidRPr="002835BB" w:rsidRDefault="009D2210" w:rsidP="009D2210">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12" w:space="0" w:color="767171" w:themeColor="background2" w:themeShade="80"/>
            </w:tcBorders>
            <w:shd w:val="clear" w:color="auto" w:fill="auto"/>
          </w:tcPr>
          <w:p w14:paraId="6BF7CD60" w14:textId="77777777" w:rsidR="009D2210" w:rsidRPr="002835BB" w:rsidRDefault="009D2210" w:rsidP="009D2210">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1</w:t>
            </w:r>
          </w:p>
        </w:tc>
        <w:tc>
          <w:tcPr>
            <w:tcW w:w="3403" w:type="dxa"/>
            <w:tcBorders>
              <w:top w:val="single" w:sz="4" w:space="0" w:color="auto"/>
              <w:bottom w:val="single" w:sz="12" w:space="0" w:color="767171" w:themeColor="background2" w:themeShade="80"/>
            </w:tcBorders>
            <w:shd w:val="clear" w:color="auto" w:fill="auto"/>
          </w:tcPr>
          <w:p w14:paraId="1C8EDA48" w14:textId="1998C189" w:rsidR="009D2210" w:rsidRPr="002835BB" w:rsidRDefault="000618EE" w:rsidP="009D2210">
            <w:pPr>
              <w:widowControl w:val="0"/>
              <w:autoSpaceDE w:val="0"/>
              <w:autoSpaceDN w:val="0"/>
              <w:adjustRightInd w:val="0"/>
              <w:spacing w:before="120" w:line="269" w:lineRule="auto"/>
              <w:ind w:right="45"/>
              <w:jc w:val="center"/>
              <w:rPr>
                <w:rFonts w:ascii="Arial" w:hAnsi="Arial" w:cs="Arial"/>
                <w:szCs w:val="20"/>
              </w:rPr>
            </w:pPr>
            <w:r>
              <w:rPr>
                <w:rFonts w:ascii="Arial" w:hAnsi="Arial" w:cs="Arial"/>
                <w:szCs w:val="20"/>
              </w:rPr>
              <w:t>10</w:t>
            </w:r>
          </w:p>
        </w:tc>
      </w:tr>
      <w:tr w:rsidR="00C829A7" w:rsidRPr="002835BB" w14:paraId="7BB84F28" w14:textId="77777777" w:rsidTr="00B81E7B">
        <w:trPr>
          <w:trHeight w:val="300"/>
        </w:trPr>
        <w:tc>
          <w:tcPr>
            <w:tcW w:w="3194" w:type="dxa"/>
            <w:vMerge w:val="restart"/>
            <w:tcBorders>
              <w:top w:val="single" w:sz="12" w:space="0" w:color="767171" w:themeColor="background2" w:themeShade="80"/>
            </w:tcBorders>
            <w:shd w:val="clear" w:color="auto" w:fill="D9D9D9" w:themeFill="background1" w:themeFillShade="D9"/>
          </w:tcPr>
          <w:p w14:paraId="7ACF0F12" w14:textId="76DEE813" w:rsidR="00C829A7" w:rsidRPr="002835BB" w:rsidRDefault="00C829A7" w:rsidP="00C829A7">
            <w:pPr>
              <w:widowControl w:val="0"/>
              <w:autoSpaceDE w:val="0"/>
              <w:autoSpaceDN w:val="0"/>
              <w:adjustRightInd w:val="0"/>
              <w:spacing w:before="120" w:line="269" w:lineRule="auto"/>
              <w:ind w:right="45"/>
              <w:jc w:val="both"/>
              <w:rPr>
                <w:rFonts w:ascii="Arial" w:hAnsi="Arial" w:cs="Arial"/>
                <w:i/>
                <w:color w:val="C00000"/>
                <w:sz w:val="24"/>
                <w:lang w:eastAsia="en-GB"/>
              </w:rPr>
            </w:pPr>
            <w:r w:rsidRPr="002835BB">
              <w:rPr>
                <w:rFonts w:ascii="Arial" w:hAnsi="Arial" w:cs="Arial"/>
                <w:i/>
                <w:color w:val="C00000"/>
                <w:sz w:val="24"/>
                <w:lang w:eastAsia="en-GB"/>
              </w:rPr>
              <w:t>Methodology/ approach</w:t>
            </w:r>
            <w:r w:rsidR="001411DC">
              <w:rPr>
                <w:rFonts w:ascii="Arial" w:hAnsi="Arial" w:cs="Arial"/>
                <w:i/>
                <w:color w:val="C00000"/>
                <w:sz w:val="24"/>
                <w:lang w:eastAsia="en-GB"/>
              </w:rPr>
              <w:t xml:space="preserve"> and</w:t>
            </w:r>
            <w:r w:rsidRPr="002835BB">
              <w:rPr>
                <w:rFonts w:ascii="Arial" w:hAnsi="Arial" w:cs="Arial"/>
                <w:i/>
                <w:color w:val="C00000"/>
                <w:sz w:val="24"/>
                <w:lang w:eastAsia="en-GB"/>
              </w:rPr>
              <w:t xml:space="preserve"> activities </w:t>
            </w:r>
          </w:p>
          <w:p w14:paraId="74820D03" w14:textId="77777777" w:rsidR="00C829A7" w:rsidRPr="002835BB" w:rsidRDefault="00C829A7" w:rsidP="00C829A7">
            <w:pPr>
              <w:widowControl w:val="0"/>
              <w:autoSpaceDE w:val="0"/>
              <w:autoSpaceDN w:val="0"/>
              <w:adjustRightInd w:val="0"/>
              <w:spacing w:before="120" w:line="269" w:lineRule="auto"/>
              <w:ind w:right="45"/>
              <w:jc w:val="both"/>
              <w:rPr>
                <w:rFonts w:ascii="Arial" w:hAnsi="Arial" w:cs="Arial"/>
                <w:szCs w:val="20"/>
                <w:lang w:eastAsia="en-GB"/>
              </w:rPr>
            </w:pPr>
            <w:r w:rsidRPr="002835BB">
              <w:rPr>
                <w:rFonts w:ascii="Arial" w:hAnsi="Arial" w:cs="Arial"/>
                <w:szCs w:val="20"/>
                <w:lang w:eastAsia="en-GB"/>
              </w:rPr>
              <w:t xml:space="preserve">Maximum weight </w:t>
            </w:r>
            <w:r w:rsidRPr="002835BB">
              <w:rPr>
                <w:rFonts w:ascii="Arial" w:hAnsi="Arial" w:cs="Arial"/>
                <w:szCs w:val="20"/>
              </w:rPr>
              <w:t>20%</w:t>
            </w:r>
          </w:p>
        </w:tc>
        <w:tc>
          <w:tcPr>
            <w:tcW w:w="2470" w:type="dxa"/>
            <w:tcBorders>
              <w:top w:val="single" w:sz="12" w:space="0" w:color="767171" w:themeColor="background2" w:themeShade="80"/>
              <w:bottom w:val="single" w:sz="4" w:space="0" w:color="auto"/>
            </w:tcBorders>
            <w:shd w:val="clear" w:color="auto" w:fill="D9D9D9" w:themeFill="background1" w:themeFillShade="D9"/>
          </w:tcPr>
          <w:p w14:paraId="3C3A2673"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5</w:t>
            </w:r>
          </w:p>
        </w:tc>
        <w:tc>
          <w:tcPr>
            <w:tcW w:w="3403" w:type="dxa"/>
            <w:tcBorders>
              <w:top w:val="single" w:sz="12" w:space="0" w:color="767171" w:themeColor="background2" w:themeShade="80"/>
              <w:bottom w:val="single" w:sz="4" w:space="0" w:color="auto"/>
            </w:tcBorders>
            <w:shd w:val="clear" w:color="auto" w:fill="D9D9D9" w:themeFill="background1" w:themeFillShade="D9"/>
          </w:tcPr>
          <w:p w14:paraId="1DE1D515"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20</w:t>
            </w:r>
          </w:p>
        </w:tc>
      </w:tr>
      <w:tr w:rsidR="00C829A7" w:rsidRPr="002835BB" w14:paraId="4ECF6C52" w14:textId="77777777" w:rsidTr="00B81E7B">
        <w:trPr>
          <w:trHeight w:val="345"/>
        </w:trPr>
        <w:tc>
          <w:tcPr>
            <w:tcW w:w="3194" w:type="dxa"/>
            <w:vMerge/>
            <w:shd w:val="clear" w:color="auto" w:fill="D9D9D9" w:themeFill="background1" w:themeFillShade="D9"/>
          </w:tcPr>
          <w:p w14:paraId="68C1AB23" w14:textId="77777777" w:rsidR="00C829A7" w:rsidRPr="002835BB" w:rsidRDefault="00C829A7" w:rsidP="00C829A7">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D9D9D9" w:themeFill="background1" w:themeFillShade="D9"/>
          </w:tcPr>
          <w:p w14:paraId="68CF566C"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4</w:t>
            </w:r>
          </w:p>
        </w:tc>
        <w:tc>
          <w:tcPr>
            <w:tcW w:w="3403" w:type="dxa"/>
            <w:tcBorders>
              <w:top w:val="single" w:sz="4" w:space="0" w:color="auto"/>
              <w:bottom w:val="single" w:sz="4" w:space="0" w:color="auto"/>
            </w:tcBorders>
            <w:shd w:val="clear" w:color="auto" w:fill="D9D9D9" w:themeFill="background1" w:themeFillShade="D9"/>
          </w:tcPr>
          <w:p w14:paraId="75335EF9"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16</w:t>
            </w:r>
          </w:p>
        </w:tc>
      </w:tr>
      <w:tr w:rsidR="00C829A7" w:rsidRPr="002835BB" w14:paraId="62AA64F3" w14:textId="77777777" w:rsidTr="00B81E7B">
        <w:trPr>
          <w:trHeight w:val="345"/>
        </w:trPr>
        <w:tc>
          <w:tcPr>
            <w:tcW w:w="3194" w:type="dxa"/>
            <w:vMerge/>
            <w:shd w:val="clear" w:color="auto" w:fill="D9D9D9" w:themeFill="background1" w:themeFillShade="D9"/>
          </w:tcPr>
          <w:p w14:paraId="067B54FE" w14:textId="77777777" w:rsidR="00C829A7" w:rsidRPr="002835BB" w:rsidRDefault="00C829A7" w:rsidP="00C829A7">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D9D9D9" w:themeFill="background1" w:themeFillShade="D9"/>
          </w:tcPr>
          <w:p w14:paraId="44784786"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3</w:t>
            </w:r>
          </w:p>
        </w:tc>
        <w:tc>
          <w:tcPr>
            <w:tcW w:w="3403" w:type="dxa"/>
            <w:tcBorders>
              <w:top w:val="single" w:sz="4" w:space="0" w:color="auto"/>
              <w:bottom w:val="single" w:sz="4" w:space="0" w:color="auto"/>
            </w:tcBorders>
            <w:shd w:val="clear" w:color="auto" w:fill="D9D9D9" w:themeFill="background1" w:themeFillShade="D9"/>
          </w:tcPr>
          <w:p w14:paraId="555CC2CF"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12</w:t>
            </w:r>
          </w:p>
        </w:tc>
      </w:tr>
      <w:tr w:rsidR="00C829A7" w:rsidRPr="002835BB" w14:paraId="6B5FC988" w14:textId="77777777" w:rsidTr="00B81E7B">
        <w:trPr>
          <w:trHeight w:val="345"/>
        </w:trPr>
        <w:tc>
          <w:tcPr>
            <w:tcW w:w="3194" w:type="dxa"/>
            <w:vMerge/>
            <w:shd w:val="clear" w:color="auto" w:fill="D9D9D9" w:themeFill="background1" w:themeFillShade="D9"/>
          </w:tcPr>
          <w:p w14:paraId="3DEFB1BE" w14:textId="77777777" w:rsidR="00C829A7" w:rsidRPr="002835BB" w:rsidRDefault="00C829A7" w:rsidP="00C829A7">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D9D9D9" w:themeFill="background1" w:themeFillShade="D9"/>
          </w:tcPr>
          <w:p w14:paraId="2F829C58"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2</w:t>
            </w:r>
          </w:p>
        </w:tc>
        <w:tc>
          <w:tcPr>
            <w:tcW w:w="3403" w:type="dxa"/>
            <w:tcBorders>
              <w:top w:val="single" w:sz="4" w:space="0" w:color="auto"/>
              <w:bottom w:val="single" w:sz="4" w:space="0" w:color="auto"/>
            </w:tcBorders>
            <w:shd w:val="clear" w:color="auto" w:fill="D9D9D9" w:themeFill="background1" w:themeFillShade="D9"/>
          </w:tcPr>
          <w:p w14:paraId="40B49909"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8</w:t>
            </w:r>
          </w:p>
        </w:tc>
      </w:tr>
      <w:tr w:rsidR="00C829A7" w:rsidRPr="002835BB" w14:paraId="70C05775" w14:textId="77777777" w:rsidTr="00B81E7B">
        <w:trPr>
          <w:trHeight w:val="285"/>
        </w:trPr>
        <w:tc>
          <w:tcPr>
            <w:tcW w:w="3194" w:type="dxa"/>
            <w:vMerge/>
            <w:tcBorders>
              <w:bottom w:val="single" w:sz="12" w:space="0" w:color="767171" w:themeColor="background2" w:themeShade="80"/>
            </w:tcBorders>
            <w:shd w:val="clear" w:color="auto" w:fill="D9D9D9" w:themeFill="background1" w:themeFillShade="D9"/>
          </w:tcPr>
          <w:p w14:paraId="54C34963" w14:textId="77777777" w:rsidR="00C829A7" w:rsidRPr="002835BB" w:rsidRDefault="00C829A7" w:rsidP="00C829A7">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12" w:space="0" w:color="767171" w:themeColor="background2" w:themeShade="80"/>
            </w:tcBorders>
            <w:shd w:val="clear" w:color="auto" w:fill="D9D9D9" w:themeFill="background1" w:themeFillShade="D9"/>
          </w:tcPr>
          <w:p w14:paraId="62E332DB"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1</w:t>
            </w:r>
          </w:p>
        </w:tc>
        <w:tc>
          <w:tcPr>
            <w:tcW w:w="3403" w:type="dxa"/>
            <w:tcBorders>
              <w:top w:val="single" w:sz="4" w:space="0" w:color="auto"/>
              <w:bottom w:val="single" w:sz="12" w:space="0" w:color="767171" w:themeColor="background2" w:themeShade="80"/>
            </w:tcBorders>
            <w:shd w:val="clear" w:color="auto" w:fill="D9D9D9" w:themeFill="background1" w:themeFillShade="D9"/>
          </w:tcPr>
          <w:p w14:paraId="4122D7DF" w14:textId="77777777" w:rsidR="00C829A7" w:rsidRPr="002835BB" w:rsidRDefault="00C829A7" w:rsidP="00C829A7">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4</w:t>
            </w:r>
          </w:p>
        </w:tc>
      </w:tr>
      <w:tr w:rsidR="00BA14ED" w:rsidRPr="002835BB" w14:paraId="5FE024B5" w14:textId="77777777" w:rsidTr="007C77E1">
        <w:trPr>
          <w:trHeight w:val="360"/>
        </w:trPr>
        <w:tc>
          <w:tcPr>
            <w:tcW w:w="3194" w:type="dxa"/>
            <w:vMerge w:val="restart"/>
            <w:tcBorders>
              <w:top w:val="single" w:sz="12" w:space="0" w:color="767171" w:themeColor="background2" w:themeShade="80"/>
            </w:tcBorders>
            <w:shd w:val="clear" w:color="auto" w:fill="auto"/>
          </w:tcPr>
          <w:p w14:paraId="1DE80E5B" w14:textId="77777777" w:rsidR="00BA14ED" w:rsidRPr="007C77E1" w:rsidRDefault="00BA14ED" w:rsidP="00BA14ED">
            <w:pPr>
              <w:widowControl w:val="0"/>
              <w:autoSpaceDE w:val="0"/>
              <w:autoSpaceDN w:val="0"/>
              <w:adjustRightInd w:val="0"/>
              <w:spacing w:before="120" w:line="269" w:lineRule="auto"/>
              <w:ind w:right="45"/>
              <w:jc w:val="both"/>
              <w:rPr>
                <w:rFonts w:ascii="Arial" w:hAnsi="Arial" w:cs="Arial"/>
                <w:i/>
                <w:color w:val="C00000"/>
                <w:sz w:val="24"/>
                <w:lang w:eastAsia="en-GB"/>
              </w:rPr>
            </w:pPr>
            <w:r w:rsidRPr="007C77E1">
              <w:rPr>
                <w:rFonts w:ascii="Arial" w:hAnsi="Arial" w:cs="Arial"/>
                <w:i/>
                <w:color w:val="C00000"/>
                <w:sz w:val="24"/>
                <w:lang w:eastAsia="en-GB"/>
              </w:rPr>
              <w:lastRenderedPageBreak/>
              <w:t>Partnership relevance</w:t>
            </w:r>
            <w:r w:rsidR="00FF115C" w:rsidRPr="007C77E1">
              <w:rPr>
                <w:rFonts w:ascii="Arial" w:hAnsi="Arial" w:cs="Arial"/>
                <w:i/>
                <w:color w:val="C00000"/>
                <w:sz w:val="24"/>
                <w:lang w:eastAsia="en-GB"/>
              </w:rPr>
              <w:t xml:space="preserve"> </w:t>
            </w:r>
            <w:r w:rsidR="00952AF2" w:rsidRPr="007C77E1">
              <w:rPr>
                <w:rFonts w:ascii="Arial" w:hAnsi="Arial" w:cs="Arial"/>
                <w:i/>
                <w:color w:val="C00000"/>
                <w:sz w:val="24"/>
                <w:lang w:eastAsia="en-GB"/>
              </w:rPr>
              <w:t>and cooperation intensity</w:t>
            </w:r>
          </w:p>
          <w:p w14:paraId="6A7B6D6E" w14:textId="137F4A7E" w:rsidR="00BA14ED" w:rsidRPr="007C77E1" w:rsidRDefault="00BA14ED" w:rsidP="00BA14ED">
            <w:pPr>
              <w:widowControl w:val="0"/>
              <w:autoSpaceDE w:val="0"/>
              <w:autoSpaceDN w:val="0"/>
              <w:adjustRightInd w:val="0"/>
              <w:spacing w:before="120" w:line="269" w:lineRule="auto"/>
              <w:ind w:right="45"/>
              <w:jc w:val="both"/>
              <w:rPr>
                <w:rFonts w:ascii="Arial" w:hAnsi="Arial" w:cs="Arial"/>
                <w:szCs w:val="20"/>
                <w:lang w:eastAsia="en-GB"/>
              </w:rPr>
            </w:pPr>
            <w:r w:rsidRPr="007C77E1">
              <w:rPr>
                <w:rFonts w:ascii="Arial" w:hAnsi="Arial" w:cs="Arial"/>
                <w:szCs w:val="20"/>
                <w:lang w:eastAsia="en-GB"/>
              </w:rPr>
              <w:t xml:space="preserve">Maximum weight </w:t>
            </w:r>
            <w:r w:rsidR="00DD009A" w:rsidRPr="007C77E1">
              <w:rPr>
                <w:rFonts w:ascii="Arial" w:hAnsi="Arial" w:cs="Arial"/>
                <w:szCs w:val="20"/>
              </w:rPr>
              <w:t>10</w:t>
            </w:r>
            <w:r w:rsidRPr="007C77E1">
              <w:rPr>
                <w:rFonts w:ascii="Arial" w:hAnsi="Arial" w:cs="Arial"/>
                <w:szCs w:val="20"/>
              </w:rPr>
              <w:t>%</w:t>
            </w:r>
          </w:p>
        </w:tc>
        <w:tc>
          <w:tcPr>
            <w:tcW w:w="2470" w:type="dxa"/>
            <w:tcBorders>
              <w:top w:val="single" w:sz="12" w:space="0" w:color="767171" w:themeColor="background2" w:themeShade="80"/>
              <w:bottom w:val="single" w:sz="4" w:space="0" w:color="auto"/>
            </w:tcBorders>
            <w:shd w:val="clear" w:color="auto" w:fill="auto"/>
          </w:tcPr>
          <w:p w14:paraId="1C2213E4" w14:textId="77777777" w:rsidR="00BA14ED" w:rsidRPr="007C77E1" w:rsidRDefault="00BA14ED"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5</w:t>
            </w:r>
          </w:p>
        </w:tc>
        <w:tc>
          <w:tcPr>
            <w:tcW w:w="3403" w:type="dxa"/>
            <w:tcBorders>
              <w:top w:val="single" w:sz="12" w:space="0" w:color="767171" w:themeColor="background2" w:themeShade="80"/>
              <w:bottom w:val="single" w:sz="4" w:space="0" w:color="auto"/>
            </w:tcBorders>
            <w:shd w:val="clear" w:color="auto" w:fill="auto"/>
          </w:tcPr>
          <w:p w14:paraId="6261E020" w14:textId="77ADAF3D" w:rsidR="00BA14ED" w:rsidRPr="007C77E1" w:rsidRDefault="00BA14ED"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1</w:t>
            </w:r>
            <w:r w:rsidR="0075456B" w:rsidRPr="007C77E1">
              <w:rPr>
                <w:rFonts w:ascii="Arial" w:hAnsi="Arial" w:cs="Arial"/>
                <w:szCs w:val="20"/>
              </w:rPr>
              <w:t>0</w:t>
            </w:r>
          </w:p>
        </w:tc>
      </w:tr>
      <w:tr w:rsidR="00BA14ED" w:rsidRPr="002835BB" w14:paraId="66CA76B8" w14:textId="77777777" w:rsidTr="007C77E1">
        <w:trPr>
          <w:trHeight w:val="330"/>
        </w:trPr>
        <w:tc>
          <w:tcPr>
            <w:tcW w:w="3194" w:type="dxa"/>
            <w:vMerge/>
            <w:shd w:val="clear" w:color="auto" w:fill="auto"/>
          </w:tcPr>
          <w:p w14:paraId="34ED21F9" w14:textId="77777777" w:rsidR="00BA14ED" w:rsidRPr="007C77E1" w:rsidRDefault="00BA14ED" w:rsidP="00BA14ED">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auto"/>
          </w:tcPr>
          <w:p w14:paraId="083D2EB8" w14:textId="77777777" w:rsidR="00BA14ED" w:rsidRPr="007C77E1" w:rsidRDefault="00BA14ED"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4</w:t>
            </w:r>
          </w:p>
        </w:tc>
        <w:tc>
          <w:tcPr>
            <w:tcW w:w="3403" w:type="dxa"/>
            <w:tcBorders>
              <w:top w:val="single" w:sz="4" w:space="0" w:color="auto"/>
              <w:bottom w:val="single" w:sz="4" w:space="0" w:color="auto"/>
            </w:tcBorders>
            <w:shd w:val="clear" w:color="auto" w:fill="auto"/>
          </w:tcPr>
          <w:p w14:paraId="2E35F37B" w14:textId="2F6254A7" w:rsidR="00BA14ED" w:rsidRPr="007C77E1" w:rsidRDefault="00D64B66"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8</w:t>
            </w:r>
          </w:p>
        </w:tc>
      </w:tr>
      <w:tr w:rsidR="00BA14ED" w:rsidRPr="002835BB" w14:paraId="3D3BFC58" w14:textId="77777777" w:rsidTr="007C77E1">
        <w:trPr>
          <w:trHeight w:val="180"/>
        </w:trPr>
        <w:tc>
          <w:tcPr>
            <w:tcW w:w="3194" w:type="dxa"/>
            <w:vMerge/>
            <w:shd w:val="clear" w:color="auto" w:fill="auto"/>
          </w:tcPr>
          <w:p w14:paraId="0039642A" w14:textId="77777777" w:rsidR="00BA14ED" w:rsidRPr="007C77E1" w:rsidRDefault="00BA14ED" w:rsidP="00BA14ED">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auto"/>
          </w:tcPr>
          <w:p w14:paraId="34C44147" w14:textId="77777777" w:rsidR="00BA14ED" w:rsidRPr="007C77E1" w:rsidRDefault="00BA14ED"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3</w:t>
            </w:r>
          </w:p>
        </w:tc>
        <w:tc>
          <w:tcPr>
            <w:tcW w:w="3403" w:type="dxa"/>
            <w:tcBorders>
              <w:top w:val="single" w:sz="4" w:space="0" w:color="auto"/>
              <w:bottom w:val="single" w:sz="4" w:space="0" w:color="auto"/>
            </w:tcBorders>
            <w:shd w:val="clear" w:color="auto" w:fill="auto"/>
          </w:tcPr>
          <w:p w14:paraId="6809061A" w14:textId="62715455" w:rsidR="00BA14ED" w:rsidRPr="007C77E1" w:rsidRDefault="00D64B66"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6</w:t>
            </w:r>
          </w:p>
        </w:tc>
      </w:tr>
      <w:tr w:rsidR="00BA14ED" w:rsidRPr="002835BB" w14:paraId="14A27F77" w14:textId="77777777" w:rsidTr="007C77E1">
        <w:trPr>
          <w:trHeight w:val="255"/>
        </w:trPr>
        <w:tc>
          <w:tcPr>
            <w:tcW w:w="3194" w:type="dxa"/>
            <w:vMerge/>
            <w:shd w:val="clear" w:color="auto" w:fill="auto"/>
          </w:tcPr>
          <w:p w14:paraId="414CA132" w14:textId="77777777" w:rsidR="00BA14ED" w:rsidRPr="007C77E1" w:rsidRDefault="00BA14ED" w:rsidP="00BA14ED">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auto"/>
          </w:tcPr>
          <w:p w14:paraId="33D0E437" w14:textId="77777777" w:rsidR="00BA14ED" w:rsidRPr="007C77E1" w:rsidRDefault="00BA14ED"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2</w:t>
            </w:r>
          </w:p>
        </w:tc>
        <w:tc>
          <w:tcPr>
            <w:tcW w:w="3403" w:type="dxa"/>
            <w:tcBorders>
              <w:top w:val="single" w:sz="4" w:space="0" w:color="auto"/>
              <w:bottom w:val="single" w:sz="4" w:space="0" w:color="auto"/>
            </w:tcBorders>
            <w:shd w:val="clear" w:color="auto" w:fill="auto"/>
          </w:tcPr>
          <w:p w14:paraId="6FCFDEC8" w14:textId="1168B3AC" w:rsidR="00BA14ED" w:rsidRPr="007C77E1" w:rsidRDefault="00D64B66"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4</w:t>
            </w:r>
          </w:p>
        </w:tc>
      </w:tr>
      <w:tr w:rsidR="00BA14ED" w:rsidRPr="002835BB" w14:paraId="774204C5" w14:textId="77777777" w:rsidTr="007C77E1">
        <w:trPr>
          <w:trHeight w:val="122"/>
        </w:trPr>
        <w:tc>
          <w:tcPr>
            <w:tcW w:w="3194" w:type="dxa"/>
            <w:vMerge/>
            <w:tcBorders>
              <w:bottom w:val="single" w:sz="12" w:space="0" w:color="767171" w:themeColor="background2" w:themeShade="80"/>
            </w:tcBorders>
            <w:shd w:val="clear" w:color="auto" w:fill="auto"/>
          </w:tcPr>
          <w:p w14:paraId="3900C5C8" w14:textId="77777777" w:rsidR="00BA14ED" w:rsidRPr="007C77E1" w:rsidRDefault="00BA14ED" w:rsidP="00BA14ED">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12" w:space="0" w:color="767171" w:themeColor="background2" w:themeShade="80"/>
            </w:tcBorders>
            <w:shd w:val="clear" w:color="auto" w:fill="auto"/>
          </w:tcPr>
          <w:p w14:paraId="6DB0636B" w14:textId="77777777" w:rsidR="00BA14ED" w:rsidRPr="007C77E1" w:rsidRDefault="00BA14ED"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1</w:t>
            </w:r>
          </w:p>
        </w:tc>
        <w:tc>
          <w:tcPr>
            <w:tcW w:w="3403" w:type="dxa"/>
            <w:tcBorders>
              <w:top w:val="single" w:sz="4" w:space="0" w:color="auto"/>
              <w:bottom w:val="single" w:sz="12" w:space="0" w:color="767171" w:themeColor="background2" w:themeShade="80"/>
            </w:tcBorders>
            <w:shd w:val="clear" w:color="auto" w:fill="auto"/>
          </w:tcPr>
          <w:p w14:paraId="22E2F0F1" w14:textId="59EB7110" w:rsidR="00BA14ED" w:rsidRPr="007C77E1" w:rsidRDefault="00D64B66" w:rsidP="00BA14ED">
            <w:pPr>
              <w:widowControl w:val="0"/>
              <w:autoSpaceDE w:val="0"/>
              <w:autoSpaceDN w:val="0"/>
              <w:adjustRightInd w:val="0"/>
              <w:spacing w:before="120" w:line="269" w:lineRule="auto"/>
              <w:ind w:right="45"/>
              <w:jc w:val="center"/>
              <w:rPr>
                <w:rFonts w:ascii="Arial" w:hAnsi="Arial" w:cs="Arial"/>
                <w:szCs w:val="20"/>
              </w:rPr>
            </w:pPr>
            <w:r w:rsidRPr="007C77E1">
              <w:rPr>
                <w:rFonts w:ascii="Arial" w:hAnsi="Arial" w:cs="Arial"/>
                <w:szCs w:val="20"/>
              </w:rPr>
              <w:t>2</w:t>
            </w:r>
          </w:p>
        </w:tc>
      </w:tr>
      <w:tr w:rsidR="00644C1D" w:rsidRPr="002835BB" w14:paraId="5BF31DCE" w14:textId="77777777" w:rsidTr="00B81E7B">
        <w:trPr>
          <w:trHeight w:val="225"/>
        </w:trPr>
        <w:tc>
          <w:tcPr>
            <w:tcW w:w="3194" w:type="dxa"/>
            <w:vMerge w:val="restart"/>
            <w:tcBorders>
              <w:top w:val="single" w:sz="12" w:space="0" w:color="767171" w:themeColor="background2" w:themeShade="80"/>
            </w:tcBorders>
            <w:shd w:val="clear" w:color="auto" w:fill="D9D9D9" w:themeFill="background1" w:themeFillShade="D9"/>
          </w:tcPr>
          <w:p w14:paraId="3ABDF4C0" w14:textId="77777777" w:rsidR="00644C1D" w:rsidRPr="002835BB" w:rsidRDefault="00644C1D" w:rsidP="00644C1D">
            <w:pPr>
              <w:widowControl w:val="0"/>
              <w:autoSpaceDE w:val="0"/>
              <w:autoSpaceDN w:val="0"/>
              <w:adjustRightInd w:val="0"/>
              <w:spacing w:before="120" w:line="269" w:lineRule="auto"/>
              <w:ind w:right="45"/>
              <w:jc w:val="both"/>
              <w:rPr>
                <w:rFonts w:ascii="Arial" w:hAnsi="Arial" w:cs="Arial"/>
                <w:i/>
                <w:color w:val="C00000"/>
                <w:sz w:val="24"/>
                <w:lang w:eastAsia="en-GB"/>
              </w:rPr>
            </w:pPr>
            <w:r w:rsidRPr="002835BB">
              <w:rPr>
                <w:rFonts w:ascii="Arial" w:hAnsi="Arial" w:cs="Arial"/>
                <w:i/>
                <w:color w:val="C00000"/>
                <w:sz w:val="24"/>
                <w:lang w:eastAsia="en-GB"/>
              </w:rPr>
              <w:t>Budget</w:t>
            </w:r>
          </w:p>
          <w:p w14:paraId="246334E8" w14:textId="77777777" w:rsidR="00644C1D" w:rsidRPr="002835BB" w:rsidRDefault="00C65755" w:rsidP="00644C1D">
            <w:pPr>
              <w:widowControl w:val="0"/>
              <w:autoSpaceDE w:val="0"/>
              <w:autoSpaceDN w:val="0"/>
              <w:adjustRightInd w:val="0"/>
              <w:spacing w:before="120" w:line="269" w:lineRule="auto"/>
              <w:ind w:right="45"/>
              <w:jc w:val="both"/>
              <w:rPr>
                <w:rFonts w:ascii="Arial" w:hAnsi="Arial" w:cs="Arial"/>
                <w:szCs w:val="20"/>
                <w:lang w:eastAsia="en-GB"/>
              </w:rPr>
            </w:pPr>
            <w:r w:rsidRPr="002835BB">
              <w:rPr>
                <w:rFonts w:ascii="Arial" w:hAnsi="Arial" w:cs="Arial"/>
                <w:szCs w:val="20"/>
                <w:lang w:eastAsia="en-GB"/>
              </w:rPr>
              <w:t xml:space="preserve">Maximum weight </w:t>
            </w:r>
            <w:r w:rsidR="00644C1D" w:rsidRPr="002835BB">
              <w:rPr>
                <w:rFonts w:ascii="Arial" w:hAnsi="Arial" w:cs="Arial"/>
                <w:szCs w:val="20"/>
              </w:rPr>
              <w:t>20%</w:t>
            </w:r>
          </w:p>
        </w:tc>
        <w:tc>
          <w:tcPr>
            <w:tcW w:w="2470" w:type="dxa"/>
            <w:tcBorders>
              <w:top w:val="single" w:sz="12" w:space="0" w:color="767171" w:themeColor="background2" w:themeShade="80"/>
              <w:bottom w:val="single" w:sz="4" w:space="0" w:color="auto"/>
            </w:tcBorders>
            <w:shd w:val="clear" w:color="auto" w:fill="D9D9D9" w:themeFill="background1" w:themeFillShade="D9"/>
          </w:tcPr>
          <w:p w14:paraId="0CF162E1"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5</w:t>
            </w:r>
          </w:p>
        </w:tc>
        <w:tc>
          <w:tcPr>
            <w:tcW w:w="3403" w:type="dxa"/>
            <w:tcBorders>
              <w:top w:val="single" w:sz="12" w:space="0" w:color="767171" w:themeColor="background2" w:themeShade="80"/>
              <w:bottom w:val="single" w:sz="4" w:space="0" w:color="auto"/>
            </w:tcBorders>
            <w:shd w:val="clear" w:color="auto" w:fill="D9D9D9" w:themeFill="background1" w:themeFillShade="D9"/>
          </w:tcPr>
          <w:p w14:paraId="236B06DD"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20</w:t>
            </w:r>
          </w:p>
        </w:tc>
      </w:tr>
      <w:tr w:rsidR="00644C1D" w:rsidRPr="002835BB" w14:paraId="7A6FECDC" w14:textId="77777777" w:rsidTr="00B81E7B">
        <w:trPr>
          <w:trHeight w:val="330"/>
        </w:trPr>
        <w:tc>
          <w:tcPr>
            <w:tcW w:w="3194" w:type="dxa"/>
            <w:vMerge/>
            <w:shd w:val="clear" w:color="auto" w:fill="D9D9D9" w:themeFill="background1" w:themeFillShade="D9"/>
          </w:tcPr>
          <w:p w14:paraId="18CB59A8" w14:textId="77777777" w:rsidR="00644C1D" w:rsidRPr="002835BB" w:rsidRDefault="00644C1D" w:rsidP="00644C1D">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D9D9D9" w:themeFill="background1" w:themeFillShade="D9"/>
          </w:tcPr>
          <w:p w14:paraId="4C3B3223"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4</w:t>
            </w:r>
          </w:p>
        </w:tc>
        <w:tc>
          <w:tcPr>
            <w:tcW w:w="3403" w:type="dxa"/>
            <w:tcBorders>
              <w:top w:val="single" w:sz="4" w:space="0" w:color="auto"/>
              <w:bottom w:val="single" w:sz="4" w:space="0" w:color="auto"/>
            </w:tcBorders>
            <w:shd w:val="clear" w:color="auto" w:fill="D9D9D9" w:themeFill="background1" w:themeFillShade="D9"/>
          </w:tcPr>
          <w:p w14:paraId="15FF33B9" w14:textId="77777777" w:rsidR="00644C1D" w:rsidRPr="002835BB" w:rsidRDefault="00644C1D" w:rsidP="009E34DC">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16</w:t>
            </w:r>
          </w:p>
        </w:tc>
      </w:tr>
      <w:tr w:rsidR="00644C1D" w:rsidRPr="002835BB" w14:paraId="693F84E1" w14:textId="77777777" w:rsidTr="00B81E7B">
        <w:trPr>
          <w:trHeight w:val="300"/>
        </w:trPr>
        <w:tc>
          <w:tcPr>
            <w:tcW w:w="3194" w:type="dxa"/>
            <w:vMerge/>
            <w:shd w:val="clear" w:color="auto" w:fill="D9D9D9" w:themeFill="background1" w:themeFillShade="D9"/>
          </w:tcPr>
          <w:p w14:paraId="32DEBE04" w14:textId="77777777" w:rsidR="00644C1D" w:rsidRPr="002835BB" w:rsidRDefault="00644C1D" w:rsidP="00644C1D">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D9D9D9" w:themeFill="background1" w:themeFillShade="D9"/>
          </w:tcPr>
          <w:p w14:paraId="262C704D"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3</w:t>
            </w:r>
          </w:p>
        </w:tc>
        <w:tc>
          <w:tcPr>
            <w:tcW w:w="3403" w:type="dxa"/>
            <w:tcBorders>
              <w:top w:val="single" w:sz="4" w:space="0" w:color="auto"/>
              <w:bottom w:val="single" w:sz="4" w:space="0" w:color="auto"/>
            </w:tcBorders>
            <w:shd w:val="clear" w:color="auto" w:fill="D9D9D9" w:themeFill="background1" w:themeFillShade="D9"/>
          </w:tcPr>
          <w:p w14:paraId="11DD1371"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12</w:t>
            </w:r>
          </w:p>
        </w:tc>
      </w:tr>
      <w:tr w:rsidR="00644C1D" w:rsidRPr="002835BB" w14:paraId="1EF4BE30" w14:textId="77777777" w:rsidTr="00B81E7B">
        <w:trPr>
          <w:trHeight w:val="270"/>
        </w:trPr>
        <w:tc>
          <w:tcPr>
            <w:tcW w:w="3194" w:type="dxa"/>
            <w:vMerge/>
            <w:shd w:val="clear" w:color="auto" w:fill="D9D9D9" w:themeFill="background1" w:themeFillShade="D9"/>
          </w:tcPr>
          <w:p w14:paraId="44D999BC" w14:textId="77777777" w:rsidR="00644C1D" w:rsidRPr="002835BB" w:rsidRDefault="00644C1D" w:rsidP="00644C1D">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bottom w:val="single" w:sz="4" w:space="0" w:color="auto"/>
            </w:tcBorders>
            <w:shd w:val="clear" w:color="auto" w:fill="D9D9D9" w:themeFill="background1" w:themeFillShade="D9"/>
          </w:tcPr>
          <w:p w14:paraId="6AEB8DA6"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2</w:t>
            </w:r>
          </w:p>
        </w:tc>
        <w:tc>
          <w:tcPr>
            <w:tcW w:w="3403" w:type="dxa"/>
            <w:tcBorders>
              <w:top w:val="single" w:sz="4" w:space="0" w:color="auto"/>
              <w:bottom w:val="single" w:sz="4" w:space="0" w:color="auto"/>
            </w:tcBorders>
            <w:shd w:val="clear" w:color="auto" w:fill="D9D9D9" w:themeFill="background1" w:themeFillShade="D9"/>
          </w:tcPr>
          <w:p w14:paraId="69A5F6AA"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8</w:t>
            </w:r>
          </w:p>
        </w:tc>
      </w:tr>
      <w:tr w:rsidR="00644C1D" w:rsidRPr="002835BB" w14:paraId="0ABB319A" w14:textId="77777777" w:rsidTr="00B81E7B">
        <w:trPr>
          <w:trHeight w:val="107"/>
        </w:trPr>
        <w:tc>
          <w:tcPr>
            <w:tcW w:w="3194" w:type="dxa"/>
            <w:vMerge/>
            <w:shd w:val="clear" w:color="auto" w:fill="D9D9D9" w:themeFill="background1" w:themeFillShade="D9"/>
          </w:tcPr>
          <w:p w14:paraId="2E30F687" w14:textId="77777777" w:rsidR="00644C1D" w:rsidRPr="002835BB" w:rsidRDefault="00644C1D" w:rsidP="00644C1D">
            <w:pPr>
              <w:widowControl w:val="0"/>
              <w:autoSpaceDE w:val="0"/>
              <w:autoSpaceDN w:val="0"/>
              <w:adjustRightInd w:val="0"/>
              <w:spacing w:before="120" w:line="269" w:lineRule="auto"/>
              <w:ind w:right="45"/>
              <w:jc w:val="both"/>
              <w:rPr>
                <w:rFonts w:ascii="Arial" w:hAnsi="Arial" w:cs="Arial"/>
                <w:szCs w:val="20"/>
                <w:lang w:eastAsia="en-GB"/>
              </w:rPr>
            </w:pPr>
          </w:p>
        </w:tc>
        <w:tc>
          <w:tcPr>
            <w:tcW w:w="2470" w:type="dxa"/>
            <w:tcBorders>
              <w:top w:val="single" w:sz="4" w:space="0" w:color="auto"/>
            </w:tcBorders>
            <w:shd w:val="clear" w:color="auto" w:fill="D9D9D9" w:themeFill="background1" w:themeFillShade="D9"/>
          </w:tcPr>
          <w:p w14:paraId="276E70A3"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1</w:t>
            </w:r>
          </w:p>
        </w:tc>
        <w:tc>
          <w:tcPr>
            <w:tcW w:w="3403" w:type="dxa"/>
            <w:tcBorders>
              <w:top w:val="single" w:sz="4" w:space="0" w:color="auto"/>
            </w:tcBorders>
            <w:shd w:val="clear" w:color="auto" w:fill="D9D9D9" w:themeFill="background1" w:themeFillShade="D9"/>
          </w:tcPr>
          <w:p w14:paraId="52E3DDA7" w14:textId="77777777" w:rsidR="00644C1D" w:rsidRPr="002835BB" w:rsidRDefault="00644C1D" w:rsidP="00644C1D">
            <w:pPr>
              <w:widowControl w:val="0"/>
              <w:autoSpaceDE w:val="0"/>
              <w:autoSpaceDN w:val="0"/>
              <w:adjustRightInd w:val="0"/>
              <w:spacing w:before="120" w:line="269" w:lineRule="auto"/>
              <w:ind w:right="45"/>
              <w:jc w:val="center"/>
              <w:rPr>
                <w:rFonts w:ascii="Arial" w:hAnsi="Arial" w:cs="Arial"/>
                <w:szCs w:val="20"/>
              </w:rPr>
            </w:pPr>
            <w:r w:rsidRPr="002835BB">
              <w:rPr>
                <w:rFonts w:ascii="Arial" w:hAnsi="Arial" w:cs="Arial"/>
                <w:szCs w:val="20"/>
              </w:rPr>
              <w:t>4</w:t>
            </w:r>
          </w:p>
        </w:tc>
      </w:tr>
    </w:tbl>
    <w:p w14:paraId="4A6AA3EE" w14:textId="77777777" w:rsidR="00F70FA3" w:rsidRPr="002835BB" w:rsidRDefault="00F70FA3" w:rsidP="00F70FA3">
      <w:pPr>
        <w:widowControl w:val="0"/>
        <w:autoSpaceDE w:val="0"/>
        <w:autoSpaceDN w:val="0"/>
        <w:adjustRightInd w:val="0"/>
        <w:spacing w:before="120" w:line="269" w:lineRule="auto"/>
        <w:ind w:right="45"/>
        <w:jc w:val="both"/>
        <w:rPr>
          <w:rFonts w:ascii="Arial" w:hAnsi="Arial" w:cs="Arial"/>
          <w:color w:val="000000"/>
          <w:szCs w:val="20"/>
        </w:rPr>
      </w:pPr>
      <w:r w:rsidRPr="002835BB">
        <w:rPr>
          <w:rFonts w:ascii="Arial" w:hAnsi="Arial" w:cs="Arial"/>
          <w:color w:val="000000"/>
          <w:szCs w:val="20"/>
        </w:rPr>
        <w:t xml:space="preserve">Assessment result (total scoring of a project) is presented as </w:t>
      </w:r>
      <w:r w:rsidR="00B13CFE" w:rsidRPr="002835BB">
        <w:rPr>
          <w:rFonts w:ascii="Arial" w:hAnsi="Arial" w:cs="Arial"/>
          <w:color w:val="000000"/>
          <w:szCs w:val="20"/>
        </w:rPr>
        <w:t xml:space="preserve">a sum </w:t>
      </w:r>
      <w:proofErr w:type="gramStart"/>
      <w:r w:rsidR="00B13CFE" w:rsidRPr="002835BB">
        <w:rPr>
          <w:rFonts w:ascii="Arial" w:hAnsi="Arial" w:cs="Arial"/>
          <w:color w:val="000000"/>
          <w:szCs w:val="20"/>
        </w:rPr>
        <w:t xml:space="preserve">of </w:t>
      </w:r>
      <w:r w:rsidRPr="002835BB">
        <w:rPr>
          <w:rFonts w:ascii="Arial" w:hAnsi="Arial" w:cs="Arial"/>
          <w:color w:val="000000"/>
          <w:szCs w:val="20"/>
        </w:rPr>
        <w:t xml:space="preserve"> percentage</w:t>
      </w:r>
      <w:proofErr w:type="gramEnd"/>
      <w:r w:rsidRPr="002835BB">
        <w:rPr>
          <w:rFonts w:ascii="Arial" w:hAnsi="Arial" w:cs="Arial"/>
          <w:color w:val="000000"/>
          <w:szCs w:val="20"/>
        </w:rPr>
        <w:t xml:space="preserve"> </w:t>
      </w:r>
      <w:r w:rsidR="00B13CFE" w:rsidRPr="002835BB">
        <w:rPr>
          <w:rFonts w:ascii="Arial" w:hAnsi="Arial" w:cs="Arial"/>
          <w:color w:val="000000"/>
          <w:szCs w:val="20"/>
        </w:rPr>
        <w:t>received in all criteri</w:t>
      </w:r>
      <w:r w:rsidR="00681275" w:rsidRPr="002835BB">
        <w:rPr>
          <w:rFonts w:ascii="Arial" w:hAnsi="Arial" w:cs="Arial"/>
          <w:color w:val="000000"/>
          <w:szCs w:val="20"/>
        </w:rPr>
        <w:t>a</w:t>
      </w:r>
      <w:r w:rsidR="00B13CFE" w:rsidRPr="002835BB">
        <w:rPr>
          <w:rFonts w:ascii="Arial" w:hAnsi="Arial" w:cs="Arial"/>
          <w:color w:val="000000"/>
          <w:szCs w:val="20"/>
        </w:rPr>
        <w:t xml:space="preserve"> </w:t>
      </w:r>
      <w:r w:rsidRPr="002835BB">
        <w:rPr>
          <w:rFonts w:ascii="Arial" w:hAnsi="Arial" w:cs="Arial"/>
          <w:color w:val="000000"/>
          <w:szCs w:val="20"/>
        </w:rPr>
        <w:t>and projects are grouped according to the following thresholds:</w:t>
      </w:r>
    </w:p>
    <w:p w14:paraId="781FCA22" w14:textId="7064E2D2" w:rsidR="00F70FA3" w:rsidRPr="002835BB" w:rsidRDefault="00F70FA3" w:rsidP="00E435A3">
      <w:pPr>
        <w:pStyle w:val="ListParagraph"/>
        <w:widowControl w:val="0"/>
        <w:numPr>
          <w:ilvl w:val="0"/>
          <w:numId w:val="112"/>
        </w:numPr>
        <w:autoSpaceDE w:val="0"/>
        <w:autoSpaceDN w:val="0"/>
        <w:adjustRightInd w:val="0"/>
        <w:spacing w:before="120" w:line="269" w:lineRule="auto"/>
        <w:ind w:right="45"/>
        <w:jc w:val="both"/>
        <w:rPr>
          <w:rFonts w:ascii="Arial" w:hAnsi="Arial" w:cs="Arial"/>
          <w:szCs w:val="20"/>
          <w:lang w:eastAsia="en-GB"/>
        </w:rPr>
      </w:pPr>
      <w:r w:rsidRPr="002835BB">
        <w:rPr>
          <w:rFonts w:ascii="Arial" w:hAnsi="Arial" w:cs="Arial"/>
          <w:color w:val="000000"/>
          <w:szCs w:val="20"/>
        </w:rPr>
        <w:t>Projects rec</w:t>
      </w:r>
      <w:r w:rsidR="00533B08" w:rsidRPr="002835BB">
        <w:rPr>
          <w:rFonts w:ascii="Arial" w:hAnsi="Arial" w:cs="Arial"/>
          <w:color w:val="000000"/>
          <w:szCs w:val="20"/>
        </w:rPr>
        <w:t xml:space="preserve">eiving total scoring at least </w:t>
      </w:r>
      <w:r w:rsidR="009B3B4D">
        <w:rPr>
          <w:rFonts w:ascii="Arial" w:hAnsi="Arial" w:cs="Arial"/>
          <w:color w:val="000000"/>
          <w:szCs w:val="20"/>
        </w:rPr>
        <w:t>66</w:t>
      </w:r>
      <w:r w:rsidRPr="002835BB">
        <w:rPr>
          <w:rFonts w:ascii="Arial" w:hAnsi="Arial" w:cs="Arial"/>
          <w:color w:val="000000"/>
          <w:szCs w:val="20"/>
        </w:rPr>
        <w:t>% are recommended for approval;</w:t>
      </w:r>
    </w:p>
    <w:p w14:paraId="769A7109" w14:textId="19ADFAB2" w:rsidR="00F70FA3" w:rsidRPr="00C16C8F" w:rsidRDefault="00F70FA3" w:rsidP="00E435A3">
      <w:pPr>
        <w:pStyle w:val="ListParagraph"/>
        <w:widowControl w:val="0"/>
        <w:numPr>
          <w:ilvl w:val="0"/>
          <w:numId w:val="112"/>
        </w:numPr>
        <w:autoSpaceDE w:val="0"/>
        <w:autoSpaceDN w:val="0"/>
        <w:adjustRightInd w:val="0"/>
        <w:spacing w:before="120" w:line="269" w:lineRule="auto"/>
        <w:ind w:right="45"/>
        <w:jc w:val="both"/>
        <w:rPr>
          <w:rFonts w:ascii="Arial" w:hAnsi="Arial" w:cs="Arial"/>
          <w:szCs w:val="20"/>
          <w:lang w:eastAsia="en-GB"/>
        </w:rPr>
      </w:pPr>
      <w:r w:rsidRPr="002835BB">
        <w:rPr>
          <w:rFonts w:ascii="Arial" w:hAnsi="Arial" w:cs="Arial"/>
          <w:color w:val="000000"/>
          <w:szCs w:val="20"/>
        </w:rPr>
        <w:t>Projects rec</w:t>
      </w:r>
      <w:r w:rsidR="00533B08" w:rsidRPr="002835BB">
        <w:rPr>
          <w:rFonts w:ascii="Arial" w:hAnsi="Arial" w:cs="Arial"/>
          <w:color w:val="000000"/>
          <w:szCs w:val="20"/>
        </w:rPr>
        <w:t xml:space="preserve">eiving total scoring </w:t>
      </w:r>
      <w:r w:rsidR="00533B08" w:rsidRPr="00C16C8F">
        <w:rPr>
          <w:rFonts w:ascii="Arial" w:hAnsi="Arial" w:cs="Arial"/>
          <w:color w:val="000000"/>
          <w:szCs w:val="20"/>
        </w:rPr>
        <w:t xml:space="preserve">less than </w:t>
      </w:r>
      <w:r w:rsidR="009B3B4D" w:rsidRPr="00C16C8F">
        <w:rPr>
          <w:rFonts w:ascii="Arial" w:hAnsi="Arial" w:cs="Arial"/>
          <w:color w:val="000000"/>
          <w:szCs w:val="20"/>
        </w:rPr>
        <w:t>66</w:t>
      </w:r>
      <w:r w:rsidRPr="00C16C8F">
        <w:rPr>
          <w:rFonts w:ascii="Arial" w:hAnsi="Arial" w:cs="Arial"/>
          <w:color w:val="000000"/>
          <w:szCs w:val="20"/>
        </w:rPr>
        <w:t xml:space="preserve">% are recommended for </w:t>
      </w:r>
      <w:r w:rsidR="00C83C28" w:rsidRPr="00C16C8F">
        <w:rPr>
          <w:rFonts w:ascii="Arial" w:hAnsi="Arial" w:cs="Arial"/>
          <w:color w:val="000000"/>
          <w:szCs w:val="20"/>
        </w:rPr>
        <w:t>rejection</w:t>
      </w:r>
      <w:r w:rsidRPr="00C16C8F">
        <w:rPr>
          <w:rFonts w:ascii="Arial" w:hAnsi="Arial" w:cs="Arial"/>
          <w:color w:val="000000"/>
          <w:szCs w:val="20"/>
        </w:rPr>
        <w:t xml:space="preserve">; </w:t>
      </w:r>
    </w:p>
    <w:p w14:paraId="029D1455" w14:textId="77777777" w:rsidR="00AF4B6B" w:rsidRPr="002835BB" w:rsidRDefault="00AF4B6B" w:rsidP="00AF4B6B">
      <w:pPr>
        <w:widowControl w:val="0"/>
        <w:autoSpaceDE w:val="0"/>
        <w:autoSpaceDN w:val="0"/>
        <w:adjustRightInd w:val="0"/>
        <w:spacing w:before="120" w:line="269" w:lineRule="auto"/>
        <w:ind w:right="45"/>
        <w:jc w:val="both"/>
        <w:rPr>
          <w:rFonts w:ascii="Arial" w:hAnsi="Arial" w:cs="Arial"/>
        </w:rPr>
      </w:pPr>
      <w:r w:rsidRPr="002835BB">
        <w:rPr>
          <w:rFonts w:ascii="Arial" w:hAnsi="Arial" w:cs="Arial"/>
        </w:rPr>
        <w:t>As derogation f</w:t>
      </w:r>
      <w:r w:rsidR="00681275" w:rsidRPr="002835BB">
        <w:rPr>
          <w:rFonts w:ascii="Arial" w:hAnsi="Arial" w:cs="Arial"/>
        </w:rPr>
        <w:t>rom</w:t>
      </w:r>
      <w:r w:rsidRPr="002835BB">
        <w:rPr>
          <w:rFonts w:ascii="Arial" w:hAnsi="Arial" w:cs="Arial"/>
        </w:rPr>
        <w:t xml:space="preserve"> above described, following restrictions shall apply:</w:t>
      </w:r>
    </w:p>
    <w:p w14:paraId="5F21A67E" w14:textId="77777777" w:rsidR="00AF4B6B" w:rsidRPr="002835BB" w:rsidRDefault="00AF4B6B" w:rsidP="00E435A3">
      <w:pPr>
        <w:pStyle w:val="BulletRed"/>
        <w:numPr>
          <w:ilvl w:val="0"/>
          <w:numId w:val="114"/>
        </w:numPr>
        <w:spacing w:after="120" w:afterAutospacing="0" w:line="288" w:lineRule="auto"/>
        <w:rPr>
          <w:rFonts w:ascii="Arial" w:hAnsi="Arial" w:cs="Arial"/>
          <w:szCs w:val="20"/>
          <w:lang w:val="en-GB"/>
        </w:rPr>
      </w:pPr>
      <w:r w:rsidRPr="002835BB">
        <w:rPr>
          <w:rFonts w:ascii="Arial" w:hAnsi="Arial" w:cs="Arial"/>
          <w:szCs w:val="20"/>
          <w:lang w:val="en-GB"/>
        </w:rPr>
        <w:t xml:space="preserve">If project application receives “1” for any of the criterion, the project application is recommended for </w:t>
      </w:r>
      <w:r w:rsidR="00D00EFD" w:rsidRPr="002835BB">
        <w:rPr>
          <w:rFonts w:ascii="Arial" w:hAnsi="Arial" w:cs="Arial"/>
          <w:szCs w:val="20"/>
          <w:lang w:val="en-GB"/>
        </w:rPr>
        <w:t>rejection</w:t>
      </w:r>
      <w:r w:rsidRPr="002835BB">
        <w:rPr>
          <w:rFonts w:ascii="Arial" w:hAnsi="Arial" w:cs="Arial"/>
          <w:szCs w:val="20"/>
          <w:lang w:val="en-GB"/>
        </w:rPr>
        <w:t xml:space="preserve">. </w:t>
      </w:r>
    </w:p>
    <w:p w14:paraId="28FD10A9" w14:textId="19C7A2ED" w:rsidR="00AF4B6B" w:rsidRPr="002835BB" w:rsidRDefault="00AF4B6B" w:rsidP="00E435A3">
      <w:pPr>
        <w:pStyle w:val="BulletRed"/>
        <w:numPr>
          <w:ilvl w:val="0"/>
          <w:numId w:val="114"/>
        </w:numPr>
        <w:spacing w:after="120" w:afterAutospacing="0" w:line="288" w:lineRule="auto"/>
        <w:rPr>
          <w:rFonts w:ascii="Arial" w:hAnsi="Arial" w:cs="Arial"/>
          <w:szCs w:val="20"/>
          <w:lang w:val="en-GB"/>
        </w:rPr>
      </w:pPr>
      <w:r w:rsidRPr="002835BB">
        <w:rPr>
          <w:rFonts w:ascii="Arial" w:hAnsi="Arial" w:cs="Arial"/>
          <w:szCs w:val="20"/>
          <w:lang w:val="en-GB"/>
        </w:rPr>
        <w:t xml:space="preserve">If project application </w:t>
      </w:r>
      <w:r w:rsidRPr="00C16C8F">
        <w:rPr>
          <w:rFonts w:ascii="Arial" w:hAnsi="Arial" w:cs="Arial"/>
          <w:szCs w:val="20"/>
          <w:lang w:val="en-GB"/>
        </w:rPr>
        <w:t>receiv</w:t>
      </w:r>
      <w:r w:rsidR="001125CA" w:rsidRPr="00C16C8F">
        <w:rPr>
          <w:rFonts w:ascii="Arial" w:hAnsi="Arial" w:cs="Arial"/>
          <w:szCs w:val="20"/>
          <w:lang w:val="en-GB"/>
        </w:rPr>
        <w:t>es</w:t>
      </w:r>
      <w:r w:rsidRPr="00C16C8F">
        <w:rPr>
          <w:rFonts w:ascii="Arial" w:hAnsi="Arial" w:cs="Arial"/>
          <w:szCs w:val="20"/>
          <w:lang w:val="en-GB"/>
        </w:rPr>
        <w:t xml:space="preserve"> “2” for any </w:t>
      </w:r>
      <w:r w:rsidR="00E13276" w:rsidRPr="00C16C8F">
        <w:rPr>
          <w:rFonts w:ascii="Arial" w:hAnsi="Arial" w:cs="Arial"/>
          <w:szCs w:val="20"/>
          <w:lang w:val="en-GB"/>
        </w:rPr>
        <w:t xml:space="preserve">two </w:t>
      </w:r>
      <w:r w:rsidRPr="00C16C8F">
        <w:rPr>
          <w:rFonts w:ascii="Arial" w:hAnsi="Arial" w:cs="Arial"/>
          <w:szCs w:val="20"/>
          <w:lang w:val="en-GB"/>
        </w:rPr>
        <w:t>criteri</w:t>
      </w:r>
      <w:r w:rsidR="001125CA" w:rsidRPr="00C16C8F">
        <w:rPr>
          <w:rFonts w:ascii="Arial" w:hAnsi="Arial" w:cs="Arial"/>
          <w:szCs w:val="20"/>
          <w:lang w:val="en-GB"/>
        </w:rPr>
        <w:t>a</w:t>
      </w:r>
      <w:r w:rsidRPr="00C16C8F">
        <w:rPr>
          <w:rFonts w:ascii="Arial" w:hAnsi="Arial" w:cs="Arial"/>
          <w:szCs w:val="20"/>
          <w:lang w:val="en-GB"/>
        </w:rPr>
        <w:t xml:space="preserve">, the project application is recommended for </w:t>
      </w:r>
      <w:r w:rsidR="00C83C28" w:rsidRPr="00C16C8F">
        <w:rPr>
          <w:rFonts w:ascii="Arial" w:hAnsi="Arial" w:cs="Arial"/>
          <w:szCs w:val="20"/>
          <w:lang w:val="en-GB"/>
        </w:rPr>
        <w:t>rejection</w:t>
      </w:r>
      <w:r w:rsidR="00D8292C">
        <w:rPr>
          <w:rFonts w:ascii="Arial" w:hAnsi="Arial"/>
          <w:lang w:val="en-GB"/>
        </w:rPr>
        <w:t>.</w:t>
      </w:r>
      <w:r w:rsidRPr="002835BB">
        <w:rPr>
          <w:rFonts w:ascii="Arial" w:hAnsi="Arial" w:cs="Arial"/>
          <w:szCs w:val="20"/>
          <w:lang w:val="en-GB"/>
        </w:rPr>
        <w:t xml:space="preserve"> </w:t>
      </w:r>
    </w:p>
    <w:p w14:paraId="0F74E88E" w14:textId="77777777" w:rsidR="00F5419D" w:rsidRPr="00456B24" w:rsidRDefault="00F5419D" w:rsidP="00F5419D">
      <w:pPr>
        <w:widowControl w:val="0"/>
        <w:autoSpaceDE w:val="0"/>
        <w:autoSpaceDN w:val="0"/>
        <w:adjustRightInd w:val="0"/>
        <w:spacing w:before="120" w:line="269" w:lineRule="auto"/>
        <w:ind w:right="45"/>
        <w:jc w:val="both"/>
        <w:rPr>
          <w:b/>
          <w:i/>
          <w:szCs w:val="20"/>
        </w:rPr>
      </w:pPr>
      <w:r w:rsidRPr="00456B24">
        <w:rPr>
          <w:b/>
          <w:i/>
          <w:szCs w:val="20"/>
        </w:rPr>
        <w:t>Table 4 Quality assessment criteria (2)</w:t>
      </w:r>
    </w:p>
    <w:p w14:paraId="130A5C2A" w14:textId="77777777" w:rsidR="00FC78DC" w:rsidRPr="00DC06B3" w:rsidRDefault="00FC78DC" w:rsidP="00FC78DC">
      <w:pPr>
        <w:rPr>
          <w:szCs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1940"/>
        <w:gridCol w:w="5956"/>
      </w:tblGrid>
      <w:tr w:rsidR="00274AE8" w:rsidRPr="00DC06B3" w14:paraId="632A535F" w14:textId="77777777" w:rsidTr="00487911">
        <w:trPr>
          <w:trHeight w:val="628"/>
        </w:trPr>
        <w:tc>
          <w:tcPr>
            <w:tcW w:w="0" w:type="auto"/>
            <w:shd w:val="clear" w:color="auto" w:fill="BFBFBF"/>
            <w:vAlign w:val="center"/>
          </w:tcPr>
          <w:p w14:paraId="0F7E832A" w14:textId="77777777" w:rsidR="00FA490A" w:rsidRPr="00E1009C" w:rsidRDefault="00FA490A" w:rsidP="00E47C7D">
            <w:pPr>
              <w:widowControl w:val="0"/>
              <w:autoSpaceDE w:val="0"/>
              <w:autoSpaceDN w:val="0"/>
              <w:adjustRightInd w:val="0"/>
              <w:spacing w:before="60" w:after="60" w:line="271" w:lineRule="auto"/>
              <w:rPr>
                <w:rFonts w:ascii="Arial" w:hAnsi="Arial" w:cs="Arial"/>
                <w:b/>
                <w:color w:val="C00000"/>
                <w:sz w:val="24"/>
              </w:rPr>
            </w:pPr>
            <w:r w:rsidRPr="00E1009C">
              <w:rPr>
                <w:rFonts w:ascii="Arial" w:hAnsi="Arial" w:cs="Arial"/>
                <w:b/>
                <w:color w:val="C00000"/>
                <w:sz w:val="24"/>
              </w:rPr>
              <w:t>WEIGHT</w:t>
            </w:r>
          </w:p>
        </w:tc>
        <w:tc>
          <w:tcPr>
            <w:tcW w:w="0" w:type="auto"/>
            <w:shd w:val="clear" w:color="auto" w:fill="BFBFBF"/>
            <w:vAlign w:val="center"/>
          </w:tcPr>
          <w:p w14:paraId="037A95D0" w14:textId="77777777" w:rsidR="00FA490A" w:rsidRPr="00E1009C" w:rsidRDefault="00FA490A" w:rsidP="00E47C7D">
            <w:pPr>
              <w:widowControl w:val="0"/>
              <w:autoSpaceDE w:val="0"/>
              <w:autoSpaceDN w:val="0"/>
              <w:adjustRightInd w:val="0"/>
              <w:spacing w:before="60" w:after="60" w:line="271" w:lineRule="auto"/>
              <w:rPr>
                <w:rFonts w:ascii="Arial" w:hAnsi="Arial" w:cs="Arial"/>
                <w:b/>
                <w:color w:val="C00000"/>
                <w:sz w:val="24"/>
              </w:rPr>
            </w:pPr>
            <w:r w:rsidRPr="00E1009C">
              <w:rPr>
                <w:rFonts w:ascii="Arial" w:hAnsi="Arial" w:cs="Arial"/>
                <w:b/>
                <w:color w:val="C00000"/>
                <w:sz w:val="24"/>
              </w:rPr>
              <w:t>CRITERIA</w:t>
            </w:r>
          </w:p>
        </w:tc>
        <w:tc>
          <w:tcPr>
            <w:tcW w:w="5956" w:type="dxa"/>
            <w:shd w:val="clear" w:color="auto" w:fill="BFBFBF"/>
            <w:vAlign w:val="center"/>
          </w:tcPr>
          <w:p w14:paraId="10D1FED8" w14:textId="77777777" w:rsidR="00FA490A" w:rsidRPr="00E1009C" w:rsidRDefault="00FA490A" w:rsidP="00E47C7D">
            <w:pPr>
              <w:widowControl w:val="0"/>
              <w:autoSpaceDE w:val="0"/>
              <w:autoSpaceDN w:val="0"/>
              <w:adjustRightInd w:val="0"/>
              <w:spacing w:before="60" w:after="60" w:line="271" w:lineRule="auto"/>
              <w:ind w:left="34"/>
              <w:rPr>
                <w:rFonts w:ascii="Arial" w:hAnsi="Arial" w:cs="Arial"/>
                <w:b/>
                <w:color w:val="C00000"/>
                <w:sz w:val="24"/>
              </w:rPr>
            </w:pPr>
            <w:r w:rsidRPr="00E1009C">
              <w:rPr>
                <w:rFonts w:ascii="Arial" w:hAnsi="Arial" w:cs="Arial"/>
                <w:b/>
                <w:color w:val="C00000"/>
                <w:sz w:val="24"/>
              </w:rPr>
              <w:t>WHAT IS ASSESSED</w:t>
            </w:r>
          </w:p>
        </w:tc>
      </w:tr>
      <w:tr w:rsidR="00FA490A" w:rsidRPr="00DC06B3" w14:paraId="05C8088E" w14:textId="77777777" w:rsidTr="00487911">
        <w:trPr>
          <w:trHeight w:val="482"/>
        </w:trPr>
        <w:tc>
          <w:tcPr>
            <w:tcW w:w="9072" w:type="dxa"/>
            <w:gridSpan w:val="3"/>
            <w:shd w:val="clear" w:color="auto" w:fill="BFBFBF"/>
          </w:tcPr>
          <w:p w14:paraId="69CD5879" w14:textId="77777777" w:rsidR="00FA490A" w:rsidRPr="000D1200" w:rsidRDefault="00FA490A" w:rsidP="00E47C7D">
            <w:pPr>
              <w:widowControl w:val="0"/>
              <w:autoSpaceDE w:val="0"/>
              <w:autoSpaceDN w:val="0"/>
              <w:adjustRightInd w:val="0"/>
              <w:spacing w:before="60" w:after="60" w:line="271" w:lineRule="auto"/>
              <w:rPr>
                <w:rFonts w:ascii="Arial" w:hAnsi="Arial" w:cs="Arial"/>
                <w:b/>
                <w:color w:val="FFFFFF"/>
                <w:szCs w:val="20"/>
              </w:rPr>
            </w:pPr>
            <w:r w:rsidRPr="000D1200">
              <w:rPr>
                <w:rFonts w:ascii="Arial" w:hAnsi="Arial" w:cs="Arial"/>
                <w:b/>
                <w:color w:val="FFFFFF"/>
                <w:sz w:val="24"/>
              </w:rPr>
              <w:t>STRATEGIC CRITERIA</w:t>
            </w:r>
          </w:p>
        </w:tc>
      </w:tr>
      <w:tr w:rsidR="00C31BDC" w:rsidRPr="00DC06B3" w14:paraId="4D6CFA36" w14:textId="77777777" w:rsidTr="00487911">
        <w:trPr>
          <w:trHeight w:val="1691"/>
        </w:trPr>
        <w:tc>
          <w:tcPr>
            <w:tcW w:w="0" w:type="auto"/>
            <w:shd w:val="clear" w:color="auto" w:fill="F2F2F2"/>
            <w:vAlign w:val="center"/>
          </w:tcPr>
          <w:p w14:paraId="65FCE6F5" w14:textId="77777777" w:rsidR="00FA490A" w:rsidRPr="00004B3D" w:rsidRDefault="005669C1" w:rsidP="00E90108">
            <w:pPr>
              <w:widowControl w:val="0"/>
              <w:autoSpaceDE w:val="0"/>
              <w:autoSpaceDN w:val="0"/>
              <w:adjustRightInd w:val="0"/>
              <w:spacing w:before="60" w:after="60" w:line="271" w:lineRule="auto"/>
              <w:jc w:val="center"/>
            </w:pPr>
            <w:r w:rsidRPr="00E90108">
              <w:rPr>
                <w:rFonts w:ascii="Arial" w:hAnsi="Arial" w:cs="Arial"/>
                <w:i/>
                <w:color w:val="C00000"/>
                <w:sz w:val="24"/>
              </w:rPr>
              <w:t>5</w:t>
            </w:r>
            <w:r w:rsidR="001232A5" w:rsidRPr="00E90108">
              <w:rPr>
                <w:rFonts w:ascii="Arial" w:hAnsi="Arial" w:cs="Arial"/>
                <w:i/>
                <w:color w:val="C00000"/>
                <w:sz w:val="24"/>
              </w:rPr>
              <w:t>0</w:t>
            </w:r>
            <w:r w:rsidR="00004B3D" w:rsidRPr="00E90108">
              <w:rPr>
                <w:rFonts w:ascii="Arial" w:hAnsi="Arial" w:cs="Arial"/>
                <w:i/>
                <w:color w:val="C00000"/>
                <w:sz w:val="24"/>
              </w:rPr>
              <w:t>%</w:t>
            </w:r>
          </w:p>
        </w:tc>
        <w:tc>
          <w:tcPr>
            <w:tcW w:w="0" w:type="auto"/>
            <w:shd w:val="clear" w:color="auto" w:fill="F2F2F2"/>
            <w:vAlign w:val="center"/>
          </w:tcPr>
          <w:p w14:paraId="323527C3" w14:textId="77777777" w:rsidR="00FA490A" w:rsidRPr="000D1200" w:rsidRDefault="00FA490A" w:rsidP="00456B24">
            <w:pPr>
              <w:tabs>
                <w:tab w:val="left" w:pos="231"/>
              </w:tabs>
              <w:spacing w:before="60" w:after="60" w:line="271" w:lineRule="auto"/>
              <w:jc w:val="center"/>
              <w:rPr>
                <w:rFonts w:ascii="Arial" w:hAnsi="Arial" w:cs="Arial"/>
                <w:i/>
              </w:rPr>
            </w:pPr>
            <w:r w:rsidRPr="000D1200">
              <w:rPr>
                <w:rFonts w:ascii="Arial" w:hAnsi="Arial" w:cs="Arial"/>
                <w:i/>
                <w:color w:val="C00000"/>
                <w:sz w:val="24"/>
              </w:rPr>
              <w:t>P</w:t>
            </w:r>
            <w:r w:rsidR="002835BB" w:rsidRPr="000D1200">
              <w:rPr>
                <w:rFonts w:ascii="Arial" w:hAnsi="Arial" w:cs="Arial"/>
                <w:i/>
                <w:color w:val="C00000"/>
                <w:sz w:val="24"/>
              </w:rPr>
              <w:t>roject</w:t>
            </w:r>
            <w:r w:rsidRPr="000D1200">
              <w:rPr>
                <w:rFonts w:ascii="Arial" w:hAnsi="Arial" w:cs="Arial"/>
                <w:i/>
                <w:color w:val="C00000"/>
                <w:sz w:val="24"/>
              </w:rPr>
              <w:t xml:space="preserve"> context </w:t>
            </w:r>
            <w:r w:rsidR="005669C1">
              <w:rPr>
                <w:rFonts w:ascii="Arial" w:hAnsi="Arial" w:cs="Arial"/>
                <w:i/>
                <w:color w:val="C00000"/>
                <w:sz w:val="24"/>
              </w:rPr>
              <w:t>and contribution to Programme</w:t>
            </w:r>
          </w:p>
          <w:p w14:paraId="3C4326C0" w14:textId="77777777" w:rsidR="00FA490A" w:rsidRPr="000D1200" w:rsidRDefault="00FA490A" w:rsidP="00E47C7D">
            <w:pPr>
              <w:widowControl w:val="0"/>
              <w:autoSpaceDE w:val="0"/>
              <w:autoSpaceDN w:val="0"/>
              <w:adjustRightInd w:val="0"/>
              <w:spacing w:before="60" w:after="60" w:line="271" w:lineRule="auto"/>
              <w:jc w:val="center"/>
              <w:rPr>
                <w:rFonts w:ascii="Arial" w:hAnsi="Arial" w:cs="Arial"/>
                <w:i/>
                <w:color w:val="C00000"/>
                <w:sz w:val="24"/>
              </w:rPr>
            </w:pPr>
          </w:p>
          <w:p w14:paraId="77327574" w14:textId="77777777" w:rsidR="00FA490A" w:rsidRPr="000D1200" w:rsidRDefault="00FA490A" w:rsidP="00E47C7D">
            <w:pPr>
              <w:widowControl w:val="0"/>
              <w:autoSpaceDE w:val="0"/>
              <w:autoSpaceDN w:val="0"/>
              <w:adjustRightInd w:val="0"/>
              <w:spacing w:before="60" w:after="60" w:line="271" w:lineRule="auto"/>
              <w:jc w:val="center"/>
              <w:rPr>
                <w:rFonts w:ascii="Arial" w:hAnsi="Arial" w:cs="Arial"/>
                <w:color w:val="C00000"/>
                <w:sz w:val="24"/>
              </w:rPr>
            </w:pPr>
          </w:p>
        </w:tc>
        <w:tc>
          <w:tcPr>
            <w:tcW w:w="5956" w:type="dxa"/>
            <w:shd w:val="clear" w:color="auto" w:fill="auto"/>
          </w:tcPr>
          <w:p w14:paraId="65D0DDF2" w14:textId="04B8D05B" w:rsidR="00FA490A" w:rsidRDefault="00FA490A" w:rsidP="00B81E7B">
            <w:pPr>
              <w:pStyle w:val="BodyText1"/>
              <w:numPr>
                <w:ilvl w:val="0"/>
                <w:numId w:val="176"/>
              </w:numPr>
              <w:spacing w:before="0" w:line="288" w:lineRule="auto"/>
              <w:ind w:left="357" w:hanging="357"/>
            </w:pPr>
            <w:r w:rsidRPr="009F32AF">
              <w:t xml:space="preserve">The project addresses </w:t>
            </w:r>
            <w:r w:rsidRPr="009F32AF">
              <w:rPr>
                <w:b/>
              </w:rPr>
              <w:t>common</w:t>
            </w:r>
            <w:r w:rsidRPr="009F32AF">
              <w:t xml:space="preserve"> territorial </w:t>
            </w:r>
            <w:r w:rsidRPr="009F32AF">
              <w:rPr>
                <w:b/>
              </w:rPr>
              <w:t>challenges</w:t>
            </w:r>
            <w:r w:rsidRPr="009F32AF">
              <w:t xml:space="preserve"> in the </w:t>
            </w:r>
            <w:r w:rsidR="00C909FD" w:rsidRPr="009F32AF">
              <w:t xml:space="preserve">substiantial part of Programme </w:t>
            </w:r>
            <w:r w:rsidRPr="009F32AF">
              <w:t xml:space="preserve">area </w:t>
            </w:r>
            <w:r w:rsidR="00C909FD" w:rsidRPr="009F32AF">
              <w:t xml:space="preserve">(e.g. on region level not only county level) </w:t>
            </w:r>
            <w:r w:rsidRPr="009F32AF">
              <w:t>or joint potential of the Programme area</w:t>
            </w:r>
            <w:r w:rsidR="00C909FD" w:rsidRPr="009F32AF">
              <w:t xml:space="preserve"> </w:t>
            </w:r>
            <w:r w:rsidRPr="009F32AF">
              <w:t>- there is a real demand for the project</w:t>
            </w:r>
            <w:r w:rsidR="00661DD2" w:rsidRPr="009F32AF">
              <w:t xml:space="preserve"> (also by the target groups</w:t>
            </w:r>
            <w:r w:rsidR="00C96E50" w:rsidRPr="009F32AF">
              <w:t xml:space="preserve"> and stakeholder</w:t>
            </w:r>
            <w:r w:rsidR="00661DD2" w:rsidRPr="009F32AF">
              <w:t>)</w:t>
            </w:r>
            <w:r w:rsidR="00BD3E8F" w:rsidRPr="009F32AF">
              <w:t xml:space="preserve">. The justification is </w:t>
            </w:r>
            <w:r w:rsidR="00EC1DE9" w:rsidRPr="009F32AF">
              <w:t>supplemented with a proper a</w:t>
            </w:r>
            <w:r w:rsidR="0086467E" w:rsidRPr="009F32AF">
              <w:t>nd concrete facts and statistics</w:t>
            </w:r>
            <w:r w:rsidR="00EC1DE9" w:rsidRPr="009F32AF">
              <w:t xml:space="preserve"> explaining and proving the territorial challenge and the need for the project</w:t>
            </w:r>
            <w:r w:rsidRPr="009F32AF">
              <w:t xml:space="preserve">; </w:t>
            </w:r>
          </w:p>
          <w:p w14:paraId="18DF8208" w14:textId="77777777" w:rsidR="00661DD2" w:rsidRDefault="00661DD2" w:rsidP="00B81E7B">
            <w:pPr>
              <w:pStyle w:val="BodyText1"/>
              <w:numPr>
                <w:ilvl w:val="0"/>
                <w:numId w:val="176"/>
              </w:numPr>
              <w:spacing w:before="0" w:line="288" w:lineRule="auto"/>
              <w:ind w:left="357" w:hanging="357"/>
            </w:pPr>
            <w:r w:rsidRPr="009F32AF">
              <w:t xml:space="preserve">The project activities, outputs and results are clearly </w:t>
            </w:r>
            <w:r w:rsidRPr="00A716C2">
              <w:rPr>
                <w:b/>
              </w:rPr>
              <w:t>linked to a Programme</w:t>
            </w:r>
            <w:r w:rsidRPr="009F32AF">
              <w:t xml:space="preserve"> priority specific objective, output and result indicator(-s) and activities supported defined under specific objectives;</w:t>
            </w:r>
          </w:p>
          <w:p w14:paraId="518C1CB6" w14:textId="0D498ACB" w:rsidR="00C909FD" w:rsidRDefault="00C909FD" w:rsidP="00B81E7B">
            <w:pPr>
              <w:pStyle w:val="BodyText1"/>
              <w:numPr>
                <w:ilvl w:val="0"/>
                <w:numId w:val="176"/>
              </w:numPr>
              <w:spacing w:before="0" w:line="288" w:lineRule="auto"/>
              <w:ind w:left="357" w:hanging="357"/>
            </w:pPr>
            <w:r w:rsidRPr="009F32AF">
              <w:t xml:space="preserve">The </w:t>
            </w:r>
            <w:r w:rsidRPr="00A716C2">
              <w:rPr>
                <w:b/>
              </w:rPr>
              <w:t>cross-border cooperation</w:t>
            </w:r>
            <w:r w:rsidRPr="009F32AF">
              <w:t xml:space="preserve"> is essential for tackling common territorial challenges  and the cooperation has a </w:t>
            </w:r>
            <w:r w:rsidR="004B6DEA">
              <w:t>equal, balanced and</w:t>
            </w:r>
            <w:r w:rsidR="004B6DEA" w:rsidRPr="009F32AF">
              <w:t xml:space="preserve"> </w:t>
            </w:r>
            <w:r w:rsidRPr="009F32AF">
              <w:t xml:space="preserve">significant </w:t>
            </w:r>
            <w:r w:rsidRPr="00A716C2">
              <w:rPr>
                <w:b/>
              </w:rPr>
              <w:t>added value</w:t>
            </w:r>
            <w:r w:rsidRPr="009F32AF">
              <w:t xml:space="preserve"> for the project partners, target groups, project area and Programme area (the cross-border cooperation aspect is incorporated in and </w:t>
            </w:r>
            <w:r w:rsidRPr="009F32AF">
              <w:lastRenderedPageBreak/>
              <w:t>evident throughout the project activities,</w:t>
            </w:r>
            <w:r w:rsidR="00A90EB4" w:rsidRPr="009F32AF">
              <w:t xml:space="preserve"> including investments,</w:t>
            </w:r>
            <w:r w:rsidRPr="009F32AF">
              <w:t xml:space="preserve"> main outputs and results);</w:t>
            </w:r>
          </w:p>
          <w:p w14:paraId="0736479D" w14:textId="7FFF2517" w:rsidR="00C909FD" w:rsidRDefault="004A1293" w:rsidP="00B81E7B">
            <w:pPr>
              <w:pStyle w:val="BodyText1"/>
              <w:numPr>
                <w:ilvl w:val="0"/>
                <w:numId w:val="176"/>
              </w:numPr>
              <w:spacing w:before="0" w:line="288" w:lineRule="auto"/>
              <w:ind w:left="357" w:hanging="357"/>
            </w:pPr>
            <w:r w:rsidRPr="009F32AF">
              <w:t>P</w:t>
            </w:r>
            <w:r w:rsidR="00C909FD" w:rsidRPr="009F32AF">
              <w:t xml:space="preserve">roject main outputs and results will provide </w:t>
            </w:r>
            <w:r w:rsidR="00C909FD" w:rsidRPr="00A716C2">
              <w:rPr>
                <w:b/>
              </w:rPr>
              <w:t>durable solutions</w:t>
            </w:r>
            <w:r w:rsidR="00C909FD" w:rsidRPr="009F32AF">
              <w:t xml:space="preserve"> (for example, </w:t>
            </w:r>
            <w:r w:rsidRPr="009F32AF">
              <w:t xml:space="preserve">the cross-border cooperation will be continued after the end of the project throught concrete actions, project </w:t>
            </w:r>
            <w:r w:rsidR="00C909FD" w:rsidRPr="009F32AF">
              <w:t>provides long-term solutions and has impact on region level not only county level</w:t>
            </w:r>
            <w:r w:rsidR="004B6DEA">
              <w:t>; project outputs and results will be used and applied by project stakeholders</w:t>
            </w:r>
            <w:r w:rsidR="00C909FD" w:rsidRPr="009F32AF">
              <w:t>);</w:t>
            </w:r>
          </w:p>
          <w:p w14:paraId="48660F2D" w14:textId="2D0F7DD9" w:rsidR="00BE0C65" w:rsidRDefault="00BE0C65" w:rsidP="00B81E7B">
            <w:pPr>
              <w:pStyle w:val="BodyText1"/>
              <w:numPr>
                <w:ilvl w:val="0"/>
                <w:numId w:val="176"/>
              </w:numPr>
              <w:spacing w:before="0" w:line="288" w:lineRule="auto"/>
              <w:ind w:left="357" w:hanging="357"/>
            </w:pPr>
            <w:r w:rsidRPr="009F32AF">
              <w:t xml:space="preserve">The project proposes </w:t>
            </w:r>
            <w:r w:rsidRPr="00A716C2">
              <w:rPr>
                <w:b/>
              </w:rPr>
              <w:t>innovative solutions</w:t>
            </w:r>
            <w:r w:rsidRPr="009F32AF">
              <w:t xml:space="preserve"> and brings new knowledge to </w:t>
            </w:r>
            <w:r w:rsidR="00A716C2">
              <w:t>the region and project partners;</w:t>
            </w:r>
          </w:p>
          <w:p w14:paraId="0E611395" w14:textId="77777777" w:rsidR="00A90EB4" w:rsidRDefault="00A90EB4" w:rsidP="00B81E7B">
            <w:pPr>
              <w:pStyle w:val="BodyText1"/>
              <w:numPr>
                <w:ilvl w:val="0"/>
                <w:numId w:val="176"/>
              </w:numPr>
              <w:spacing w:before="0" w:line="288" w:lineRule="auto"/>
              <w:ind w:left="357" w:hanging="357"/>
            </w:pPr>
            <w:r w:rsidRPr="009F32AF">
              <w:t xml:space="preserve">Activities outside the Programme area cleary </w:t>
            </w:r>
            <w:r w:rsidRPr="00A716C2">
              <w:rPr>
                <w:b/>
              </w:rPr>
              <w:t>benefit the Programme area</w:t>
            </w:r>
            <w:r w:rsidRPr="009F32AF">
              <w:t xml:space="preserve"> (if applicable);</w:t>
            </w:r>
          </w:p>
          <w:p w14:paraId="3D38F3A0" w14:textId="53E456E9" w:rsidR="00A90EB4" w:rsidRDefault="00A90EB4" w:rsidP="00B81E7B">
            <w:pPr>
              <w:pStyle w:val="BodyText1"/>
              <w:numPr>
                <w:ilvl w:val="0"/>
                <w:numId w:val="176"/>
              </w:numPr>
              <w:spacing w:before="0" w:line="288" w:lineRule="auto"/>
              <w:ind w:left="357" w:hanging="357"/>
            </w:pPr>
            <w:r w:rsidRPr="009F32AF">
              <w:t xml:space="preserve">The project makes a positive or neutral contribution to the </w:t>
            </w:r>
            <w:r w:rsidRPr="00A716C2">
              <w:rPr>
                <w:b/>
              </w:rPr>
              <w:t>Programme horizontal principles</w:t>
            </w:r>
            <w:r w:rsidRPr="009F32AF">
              <w:t>: sustainable development, equal opportunities and non-discrimination, equality between men and women</w:t>
            </w:r>
            <w:r w:rsidR="00A716C2">
              <w:t>;</w:t>
            </w:r>
          </w:p>
          <w:p w14:paraId="58C30A3F" w14:textId="2374DE26" w:rsidR="00DD27E7" w:rsidRPr="000D1200" w:rsidRDefault="00FA490A" w:rsidP="00B81E7B">
            <w:pPr>
              <w:pStyle w:val="BodyText1"/>
              <w:numPr>
                <w:ilvl w:val="0"/>
                <w:numId w:val="176"/>
              </w:numPr>
              <w:spacing w:before="0" w:line="288" w:lineRule="auto"/>
              <w:ind w:left="357" w:hanging="357"/>
            </w:pPr>
            <w:r w:rsidRPr="009F32AF">
              <w:t xml:space="preserve">The project clearly </w:t>
            </w:r>
            <w:r w:rsidR="0007608E" w:rsidRPr="009F32AF">
              <w:t xml:space="preserve">explains its </w:t>
            </w:r>
            <w:r w:rsidR="0007608E" w:rsidRPr="00A716C2">
              <w:rPr>
                <w:b/>
              </w:rPr>
              <w:t xml:space="preserve">contribution </w:t>
            </w:r>
            <w:r w:rsidRPr="00A716C2">
              <w:rPr>
                <w:b/>
              </w:rPr>
              <w:t>to a wider strateg</w:t>
            </w:r>
            <w:r w:rsidRPr="009F32AF">
              <w:t>y on one or more policy levels (EU/national/regional</w:t>
            </w:r>
            <w:r w:rsidR="00924EA7" w:rsidRPr="009F32AF">
              <w:t>/EUBSR</w:t>
            </w:r>
            <w:r w:rsidRPr="009F32AF">
              <w:t>)</w:t>
            </w:r>
            <w:r w:rsidR="00A90EB4" w:rsidRPr="009F32AF">
              <w:t>.</w:t>
            </w:r>
          </w:p>
        </w:tc>
      </w:tr>
      <w:tr w:rsidR="00F23C87" w:rsidRPr="00DC06B3" w14:paraId="7B066235" w14:textId="77777777" w:rsidTr="00487911">
        <w:tc>
          <w:tcPr>
            <w:tcW w:w="9072" w:type="dxa"/>
            <w:gridSpan w:val="3"/>
            <w:shd w:val="clear" w:color="auto" w:fill="BFBFBF" w:themeFill="background1" w:themeFillShade="BF"/>
            <w:vAlign w:val="center"/>
          </w:tcPr>
          <w:p w14:paraId="115EC05D" w14:textId="77777777" w:rsidR="006C0BED" w:rsidRPr="000D1200" w:rsidRDefault="00F23C87" w:rsidP="00AB4C81">
            <w:pPr>
              <w:pStyle w:val="BulletRed"/>
              <w:numPr>
                <w:ilvl w:val="0"/>
                <w:numId w:val="0"/>
              </w:numPr>
              <w:tabs>
                <w:tab w:val="left" w:pos="176"/>
              </w:tabs>
              <w:spacing w:before="60" w:after="60" w:afterAutospacing="0" w:line="271" w:lineRule="auto"/>
              <w:rPr>
                <w:rFonts w:ascii="Arial" w:hAnsi="Arial" w:cs="Arial"/>
                <w:b/>
                <w:bCs/>
                <w:iCs/>
                <w:szCs w:val="28"/>
                <w:lang w:val="en-GB" w:eastAsia="lv-LV"/>
              </w:rPr>
            </w:pPr>
            <w:r w:rsidRPr="000D1200">
              <w:rPr>
                <w:rFonts w:ascii="Arial" w:hAnsi="Arial" w:cs="Arial"/>
                <w:b/>
                <w:bCs/>
                <w:color w:val="FFFFFF" w:themeColor="background1"/>
                <w:sz w:val="24"/>
              </w:rPr>
              <w:lastRenderedPageBreak/>
              <w:t>OPERATIONAL CRITERIA</w:t>
            </w:r>
          </w:p>
        </w:tc>
      </w:tr>
      <w:tr w:rsidR="00C31BDC" w:rsidRPr="00DC06B3" w14:paraId="354741E0" w14:textId="77777777" w:rsidTr="00487911">
        <w:trPr>
          <w:trHeight w:val="983"/>
        </w:trPr>
        <w:tc>
          <w:tcPr>
            <w:tcW w:w="0" w:type="auto"/>
            <w:shd w:val="clear" w:color="auto" w:fill="F2F2F2"/>
            <w:vAlign w:val="center"/>
          </w:tcPr>
          <w:p w14:paraId="3EF294D3" w14:textId="77777777" w:rsidR="008127AB" w:rsidRPr="000D1200" w:rsidRDefault="008127AB" w:rsidP="00D25A88">
            <w:pPr>
              <w:widowControl w:val="0"/>
              <w:autoSpaceDE w:val="0"/>
              <w:autoSpaceDN w:val="0"/>
              <w:adjustRightInd w:val="0"/>
              <w:spacing w:before="60" w:after="60" w:line="271" w:lineRule="auto"/>
              <w:jc w:val="center"/>
              <w:rPr>
                <w:rFonts w:ascii="Arial" w:hAnsi="Arial" w:cs="Arial"/>
                <w:i/>
                <w:color w:val="C00000"/>
                <w:sz w:val="24"/>
              </w:rPr>
            </w:pPr>
            <w:r w:rsidRPr="000D1200">
              <w:rPr>
                <w:rFonts w:ascii="Arial" w:hAnsi="Arial" w:cs="Arial"/>
                <w:i/>
                <w:color w:val="C00000"/>
                <w:sz w:val="24"/>
              </w:rPr>
              <w:t>20%</w:t>
            </w:r>
          </w:p>
        </w:tc>
        <w:tc>
          <w:tcPr>
            <w:tcW w:w="0" w:type="auto"/>
            <w:shd w:val="clear" w:color="auto" w:fill="F2F2F2"/>
            <w:vAlign w:val="center"/>
          </w:tcPr>
          <w:p w14:paraId="7B442902" w14:textId="77777777" w:rsidR="008127AB" w:rsidRPr="000D1200" w:rsidRDefault="008127AB" w:rsidP="00E96A56">
            <w:pPr>
              <w:widowControl w:val="0"/>
              <w:autoSpaceDE w:val="0"/>
              <w:autoSpaceDN w:val="0"/>
              <w:adjustRightInd w:val="0"/>
              <w:spacing w:before="120" w:line="269" w:lineRule="auto"/>
              <w:ind w:right="45"/>
              <w:jc w:val="center"/>
              <w:rPr>
                <w:rFonts w:ascii="Arial" w:hAnsi="Arial" w:cs="Arial"/>
                <w:i/>
                <w:color w:val="FF0000"/>
                <w:sz w:val="24"/>
                <w:lang w:eastAsia="en-GB"/>
              </w:rPr>
            </w:pPr>
            <w:r w:rsidRPr="000D1200">
              <w:rPr>
                <w:rFonts w:ascii="Arial" w:hAnsi="Arial" w:cs="Arial"/>
                <w:i/>
                <w:color w:val="C00000"/>
                <w:sz w:val="24"/>
                <w:lang w:eastAsia="en-GB"/>
              </w:rPr>
              <w:t>Methodology/ approach</w:t>
            </w:r>
            <w:r w:rsidR="001411DC">
              <w:rPr>
                <w:rFonts w:ascii="Arial" w:hAnsi="Arial" w:cs="Arial"/>
                <w:i/>
                <w:color w:val="C00000"/>
                <w:sz w:val="24"/>
                <w:lang w:eastAsia="en-GB"/>
              </w:rPr>
              <w:t xml:space="preserve"> and</w:t>
            </w:r>
            <w:r w:rsidRPr="000D1200">
              <w:rPr>
                <w:rFonts w:ascii="Arial" w:hAnsi="Arial" w:cs="Arial"/>
                <w:i/>
                <w:color w:val="C00000"/>
                <w:sz w:val="24"/>
                <w:lang w:eastAsia="en-GB"/>
              </w:rPr>
              <w:t xml:space="preserve"> activities </w:t>
            </w:r>
          </w:p>
          <w:p w14:paraId="00E62113" w14:textId="77777777" w:rsidR="008127AB" w:rsidRPr="000D1200" w:rsidRDefault="008127AB" w:rsidP="00D25A88">
            <w:pPr>
              <w:widowControl w:val="0"/>
              <w:autoSpaceDE w:val="0"/>
              <w:autoSpaceDN w:val="0"/>
              <w:adjustRightInd w:val="0"/>
              <w:spacing w:before="60" w:after="60" w:line="271" w:lineRule="auto"/>
              <w:jc w:val="center"/>
              <w:rPr>
                <w:rFonts w:ascii="Arial" w:hAnsi="Arial" w:cs="Arial"/>
                <w:i/>
                <w:color w:val="C00000"/>
                <w:sz w:val="24"/>
              </w:rPr>
            </w:pPr>
          </w:p>
        </w:tc>
        <w:tc>
          <w:tcPr>
            <w:tcW w:w="5956" w:type="dxa"/>
            <w:shd w:val="clear" w:color="auto" w:fill="auto"/>
          </w:tcPr>
          <w:p w14:paraId="178F8662" w14:textId="77777777" w:rsidR="00062352" w:rsidRDefault="00062352" w:rsidP="00B81E7B">
            <w:pPr>
              <w:pStyle w:val="BodyText1"/>
              <w:numPr>
                <w:ilvl w:val="0"/>
                <w:numId w:val="177"/>
              </w:numPr>
              <w:spacing w:before="0" w:line="288" w:lineRule="auto"/>
              <w:ind w:left="318" w:hanging="318"/>
            </w:pPr>
            <w:r w:rsidRPr="009F32AF">
              <w:t>The</w:t>
            </w:r>
            <w:r w:rsidR="00661DD2" w:rsidRPr="009F32AF">
              <w:t xml:space="preserve">re is </w:t>
            </w:r>
            <w:r w:rsidR="00661DD2" w:rsidRPr="009F32AF">
              <w:rPr>
                <w:b/>
              </w:rPr>
              <w:t xml:space="preserve">clear linkage </w:t>
            </w:r>
            <w:r w:rsidR="00661DD2" w:rsidRPr="009F32AF">
              <w:t>among</w:t>
            </w:r>
            <w:r w:rsidRPr="009F32AF">
              <w:t xml:space="preserve"> project </w:t>
            </w:r>
            <w:r w:rsidR="00661DD2" w:rsidRPr="009F32AF">
              <w:t xml:space="preserve">overall objective, </w:t>
            </w:r>
            <w:r w:rsidRPr="009F32AF">
              <w:t>specific objective(s)</w:t>
            </w:r>
            <w:r w:rsidR="00661DD2" w:rsidRPr="009F32AF">
              <w:t>, activities,</w:t>
            </w:r>
            <w:r w:rsidR="007945C3" w:rsidRPr="009F32AF">
              <w:t xml:space="preserve"> deliverables,</w:t>
            </w:r>
            <w:r w:rsidR="00661DD2" w:rsidRPr="009F32AF">
              <w:t xml:space="preserve"> outputs and results</w:t>
            </w:r>
            <w:r w:rsidRPr="009F32AF">
              <w:t xml:space="preserve">;  </w:t>
            </w:r>
          </w:p>
          <w:p w14:paraId="78232515" w14:textId="77777777" w:rsidR="00062352" w:rsidRDefault="007945C3" w:rsidP="00B81E7B">
            <w:pPr>
              <w:pStyle w:val="BodyText1"/>
              <w:numPr>
                <w:ilvl w:val="0"/>
                <w:numId w:val="177"/>
              </w:numPr>
              <w:spacing w:before="0" w:line="288" w:lineRule="auto"/>
              <w:ind w:left="318" w:hanging="318"/>
            </w:pPr>
            <w:r w:rsidRPr="009F32AF">
              <w:t xml:space="preserve">Planned outputs and results </w:t>
            </w:r>
            <w:r w:rsidR="008127AB" w:rsidRPr="00A716C2">
              <w:rPr>
                <w:b/>
              </w:rPr>
              <w:t>are realistic</w:t>
            </w:r>
            <w:r w:rsidR="008127AB" w:rsidRPr="009F32AF">
              <w:t xml:space="preserve"> (is it possible to achieve them with given resources</w:t>
            </w:r>
            <w:r w:rsidR="00326889" w:rsidRPr="009F32AF">
              <w:t xml:space="preserve"> and time</w:t>
            </w:r>
            <w:r w:rsidR="008127AB" w:rsidRPr="009F32AF">
              <w:t xml:space="preserve"> – i.e. partners, budget - and they are realistic based on the quantification provided);</w:t>
            </w:r>
          </w:p>
          <w:p w14:paraId="775286E8" w14:textId="2ACFF18D" w:rsidR="00C25CF9" w:rsidRDefault="00C25CF9" w:rsidP="00B81E7B">
            <w:pPr>
              <w:pStyle w:val="BodyText1"/>
              <w:numPr>
                <w:ilvl w:val="0"/>
                <w:numId w:val="177"/>
              </w:numPr>
              <w:spacing w:before="0" w:line="288" w:lineRule="auto"/>
              <w:ind w:left="318" w:hanging="318"/>
            </w:pPr>
            <w:r w:rsidRPr="00A716C2">
              <w:rPr>
                <w:b/>
              </w:rPr>
              <w:t>Target group(s)</w:t>
            </w:r>
            <w:r w:rsidRPr="009F32AF">
              <w:t xml:space="preserve"> are clearly described and involved in the project activities. </w:t>
            </w:r>
          </w:p>
          <w:p w14:paraId="340E66A5" w14:textId="77777777" w:rsidR="008127AB" w:rsidRDefault="00AF4A33" w:rsidP="00B81E7B">
            <w:pPr>
              <w:pStyle w:val="BodyText1"/>
              <w:numPr>
                <w:ilvl w:val="0"/>
                <w:numId w:val="177"/>
              </w:numPr>
              <w:spacing w:before="0" w:line="288" w:lineRule="auto"/>
              <w:ind w:left="318" w:hanging="318"/>
            </w:pPr>
            <w:r w:rsidRPr="009F32AF">
              <w:t xml:space="preserve">All mandatory </w:t>
            </w:r>
            <w:r w:rsidRPr="00A716C2">
              <w:rPr>
                <w:b/>
              </w:rPr>
              <w:t>c</w:t>
            </w:r>
            <w:r w:rsidR="008127AB" w:rsidRPr="00A716C2">
              <w:rPr>
                <w:b/>
              </w:rPr>
              <w:t>ommunication activities</w:t>
            </w:r>
            <w:r w:rsidR="008127AB" w:rsidRPr="009F32AF">
              <w:t xml:space="preserve"> </w:t>
            </w:r>
            <w:r w:rsidRPr="009F32AF">
              <w:t xml:space="preserve">are included and in overall communication activities </w:t>
            </w:r>
            <w:r w:rsidR="008127AB" w:rsidRPr="009F32AF">
              <w:t>are appropriate to reach the relevant target groups and stakeholders</w:t>
            </w:r>
            <w:r w:rsidR="00661DD2" w:rsidRPr="009F32AF">
              <w:t xml:space="preserve"> and communication objectives;</w:t>
            </w:r>
            <w:r w:rsidR="000A743E" w:rsidRPr="009F32AF">
              <w:t xml:space="preserve"> </w:t>
            </w:r>
          </w:p>
          <w:p w14:paraId="26C38162" w14:textId="71029DA6" w:rsidR="00BF22B5" w:rsidRPr="00A716C2" w:rsidRDefault="00F327CB" w:rsidP="00B81E7B">
            <w:pPr>
              <w:pStyle w:val="BodyText1"/>
              <w:numPr>
                <w:ilvl w:val="0"/>
                <w:numId w:val="177"/>
              </w:numPr>
              <w:spacing w:before="0" w:line="288" w:lineRule="auto"/>
              <w:ind w:left="318" w:hanging="318"/>
            </w:pPr>
            <w:r w:rsidRPr="00A716C2">
              <w:rPr>
                <w:b/>
              </w:rPr>
              <w:t>Management structures</w:t>
            </w:r>
            <w:r w:rsidRPr="00A716C2">
              <w:t xml:space="preserve"> </w:t>
            </w:r>
            <w:r w:rsidRPr="00A716C2">
              <w:rPr>
                <w:rFonts w:eastAsia="Calibri"/>
              </w:rPr>
              <w:t xml:space="preserve">(e.g. project steering committee) </w:t>
            </w:r>
            <w:r w:rsidR="00661DD2" w:rsidRPr="00A716C2">
              <w:rPr>
                <w:rFonts w:eastAsia="Calibri"/>
              </w:rPr>
              <w:t xml:space="preserve">and procedures </w:t>
            </w:r>
            <w:r w:rsidRPr="00A716C2">
              <w:rPr>
                <w:rFonts w:eastAsia="Calibri"/>
              </w:rPr>
              <w:t xml:space="preserve">are </w:t>
            </w:r>
            <w:r w:rsidR="00C25CF9" w:rsidRPr="00A716C2">
              <w:rPr>
                <w:rFonts w:eastAsia="Calibri"/>
              </w:rPr>
              <w:t xml:space="preserve">clear, transparent, efficient and effective, </w:t>
            </w:r>
            <w:r w:rsidRPr="00A716C2">
              <w:rPr>
                <w:rFonts w:eastAsia="Calibri"/>
              </w:rPr>
              <w:t>proportionate to the pr</w:t>
            </w:r>
            <w:r w:rsidR="00326889" w:rsidRPr="00A716C2">
              <w:rPr>
                <w:rFonts w:eastAsia="Calibri"/>
              </w:rPr>
              <w:t xml:space="preserve">oject size and needs and allow </w:t>
            </w:r>
            <w:r w:rsidRPr="00A716C2">
              <w:rPr>
                <w:rFonts w:eastAsia="Calibri"/>
              </w:rPr>
              <w:t>involvement of proj</w:t>
            </w:r>
            <w:r w:rsidR="00B81E7B">
              <w:rPr>
                <w:rFonts w:eastAsia="Calibri"/>
              </w:rPr>
              <w:t>ect partners in decision-making.</w:t>
            </w:r>
            <w:r w:rsidRPr="00A716C2">
              <w:t xml:space="preserve"> </w:t>
            </w:r>
          </w:p>
        </w:tc>
      </w:tr>
      <w:tr w:rsidR="00C31BDC" w:rsidRPr="00DC06B3" w14:paraId="09975C06" w14:textId="77777777" w:rsidTr="00487911">
        <w:trPr>
          <w:trHeight w:val="983"/>
        </w:trPr>
        <w:tc>
          <w:tcPr>
            <w:tcW w:w="0" w:type="auto"/>
            <w:shd w:val="clear" w:color="auto" w:fill="F2F2F2"/>
            <w:vAlign w:val="center"/>
          </w:tcPr>
          <w:p w14:paraId="09B70DD6" w14:textId="77777777" w:rsidR="00FA490A" w:rsidRPr="000D1200" w:rsidRDefault="00FA490A" w:rsidP="00E47C7D">
            <w:pPr>
              <w:widowControl w:val="0"/>
              <w:autoSpaceDE w:val="0"/>
              <w:autoSpaceDN w:val="0"/>
              <w:adjustRightInd w:val="0"/>
              <w:spacing w:before="60" w:after="60" w:line="271" w:lineRule="auto"/>
              <w:jc w:val="center"/>
              <w:rPr>
                <w:rFonts w:ascii="Arial" w:hAnsi="Arial" w:cs="Arial"/>
                <w:i/>
                <w:color w:val="C00000"/>
                <w:sz w:val="24"/>
              </w:rPr>
            </w:pPr>
            <w:r w:rsidRPr="000D1200">
              <w:rPr>
                <w:rFonts w:ascii="Arial" w:hAnsi="Arial" w:cs="Arial"/>
                <w:i/>
                <w:color w:val="C00000"/>
                <w:sz w:val="24"/>
              </w:rPr>
              <w:t>1</w:t>
            </w:r>
            <w:r w:rsidR="00CE0839">
              <w:rPr>
                <w:rFonts w:ascii="Arial" w:hAnsi="Arial" w:cs="Arial"/>
                <w:i/>
                <w:color w:val="C00000"/>
                <w:sz w:val="24"/>
              </w:rPr>
              <w:t>0</w:t>
            </w:r>
            <w:r w:rsidRPr="000D1200">
              <w:rPr>
                <w:rFonts w:ascii="Arial" w:hAnsi="Arial" w:cs="Arial"/>
                <w:i/>
                <w:color w:val="C00000"/>
                <w:sz w:val="24"/>
              </w:rPr>
              <w:t>%</w:t>
            </w:r>
          </w:p>
        </w:tc>
        <w:tc>
          <w:tcPr>
            <w:tcW w:w="0" w:type="auto"/>
            <w:shd w:val="clear" w:color="auto" w:fill="F2F2F2"/>
            <w:vAlign w:val="center"/>
          </w:tcPr>
          <w:p w14:paraId="4E9A8DF4" w14:textId="77777777" w:rsidR="00FA490A" w:rsidRPr="000D1200" w:rsidRDefault="00FA490A" w:rsidP="00E47C7D">
            <w:pPr>
              <w:widowControl w:val="0"/>
              <w:autoSpaceDE w:val="0"/>
              <w:autoSpaceDN w:val="0"/>
              <w:adjustRightInd w:val="0"/>
              <w:spacing w:before="60" w:after="60" w:line="271" w:lineRule="auto"/>
              <w:jc w:val="center"/>
              <w:rPr>
                <w:rFonts w:ascii="Arial" w:hAnsi="Arial" w:cs="Arial"/>
                <w:i/>
                <w:color w:val="C00000"/>
                <w:sz w:val="24"/>
              </w:rPr>
            </w:pPr>
            <w:r w:rsidRPr="000D1200">
              <w:rPr>
                <w:rFonts w:ascii="Arial" w:hAnsi="Arial" w:cs="Arial"/>
                <w:i/>
                <w:color w:val="C00000"/>
                <w:sz w:val="24"/>
              </w:rPr>
              <w:t>Partnership relevance</w:t>
            </w:r>
            <w:r w:rsidR="00952AF2">
              <w:rPr>
                <w:rFonts w:ascii="Arial" w:hAnsi="Arial" w:cs="Arial"/>
                <w:i/>
                <w:color w:val="C00000"/>
                <w:sz w:val="24"/>
                <w:lang w:eastAsia="en-GB"/>
              </w:rPr>
              <w:t xml:space="preserve"> and cooperation intensity</w:t>
            </w:r>
          </w:p>
        </w:tc>
        <w:tc>
          <w:tcPr>
            <w:tcW w:w="5956" w:type="dxa"/>
            <w:shd w:val="clear" w:color="auto" w:fill="auto"/>
          </w:tcPr>
          <w:p w14:paraId="1A44A0DC" w14:textId="77777777" w:rsidR="00FA490A" w:rsidRPr="00BF4D0E" w:rsidRDefault="00FA490A" w:rsidP="00042731">
            <w:pPr>
              <w:pStyle w:val="ListParagraph"/>
              <w:widowControl w:val="0"/>
              <w:numPr>
                <w:ilvl w:val="0"/>
                <w:numId w:val="119"/>
              </w:numPr>
              <w:autoSpaceDE w:val="0"/>
              <w:autoSpaceDN w:val="0"/>
              <w:adjustRightInd w:val="0"/>
              <w:spacing w:after="120" w:line="288" w:lineRule="auto"/>
              <w:ind w:left="357" w:hanging="357"/>
              <w:jc w:val="both"/>
              <w:rPr>
                <w:rFonts w:ascii="Arial" w:hAnsi="Arial" w:cs="Arial"/>
                <w:szCs w:val="20"/>
              </w:rPr>
            </w:pPr>
            <w:r w:rsidRPr="00BF4D0E">
              <w:rPr>
                <w:rFonts w:ascii="Arial" w:hAnsi="Arial" w:cs="Arial"/>
                <w:szCs w:val="20"/>
              </w:rPr>
              <w:t xml:space="preserve">The project involves </w:t>
            </w:r>
            <w:r w:rsidRPr="00C93771">
              <w:rPr>
                <w:rFonts w:ascii="Arial" w:hAnsi="Arial" w:cs="Arial"/>
                <w:b/>
                <w:szCs w:val="20"/>
              </w:rPr>
              <w:t>relevant partners</w:t>
            </w:r>
            <w:r w:rsidRPr="00BF4D0E">
              <w:rPr>
                <w:rFonts w:ascii="Arial" w:hAnsi="Arial" w:cs="Arial"/>
                <w:szCs w:val="20"/>
              </w:rPr>
              <w:t xml:space="preserve"> needed to address the territorial challenge/opportunity and the objectives specified</w:t>
            </w:r>
            <w:r w:rsidR="00855A99" w:rsidRPr="00BF4D0E">
              <w:rPr>
                <w:rFonts w:ascii="Arial" w:hAnsi="Arial" w:cs="Arial"/>
                <w:szCs w:val="20"/>
              </w:rPr>
              <w:t xml:space="preserve"> and their involvement is justified</w:t>
            </w:r>
            <w:r w:rsidRPr="00BF4D0E">
              <w:rPr>
                <w:rFonts w:ascii="Arial" w:hAnsi="Arial" w:cs="Arial"/>
              </w:rPr>
              <w:t xml:space="preserve">; </w:t>
            </w:r>
          </w:p>
          <w:p w14:paraId="55DBDBE1" w14:textId="77777777" w:rsidR="00FA490A" w:rsidRPr="00BF4D0E" w:rsidRDefault="00FA490A" w:rsidP="00042731">
            <w:pPr>
              <w:widowControl w:val="0"/>
              <w:numPr>
                <w:ilvl w:val="0"/>
                <w:numId w:val="26"/>
              </w:numPr>
              <w:autoSpaceDE w:val="0"/>
              <w:autoSpaceDN w:val="0"/>
              <w:adjustRightInd w:val="0"/>
              <w:spacing w:after="120" w:line="288" w:lineRule="auto"/>
              <w:ind w:left="357" w:hanging="357"/>
              <w:jc w:val="both"/>
              <w:rPr>
                <w:rFonts w:ascii="Arial" w:hAnsi="Arial" w:cs="Arial"/>
                <w:szCs w:val="20"/>
              </w:rPr>
            </w:pPr>
            <w:r w:rsidRPr="00C93771">
              <w:rPr>
                <w:rFonts w:ascii="Arial" w:hAnsi="Arial" w:cs="Arial"/>
                <w:b/>
              </w:rPr>
              <w:t>Tasks and responsibilities</w:t>
            </w:r>
            <w:r w:rsidRPr="00BF4D0E">
              <w:rPr>
                <w:rFonts w:ascii="Arial" w:hAnsi="Arial" w:cs="Arial"/>
              </w:rPr>
              <w:t xml:space="preserve"> are clearly defined </w:t>
            </w:r>
            <w:r w:rsidR="00855A99" w:rsidRPr="00BF4D0E">
              <w:rPr>
                <w:rFonts w:ascii="Arial" w:hAnsi="Arial" w:cs="Arial"/>
              </w:rPr>
              <w:t xml:space="preserve">and justified </w:t>
            </w:r>
            <w:r w:rsidRPr="00BF4D0E">
              <w:rPr>
                <w:rFonts w:ascii="Arial" w:hAnsi="Arial" w:cs="Arial"/>
              </w:rPr>
              <w:t>among the project partners;</w:t>
            </w:r>
          </w:p>
          <w:p w14:paraId="6E8F3D46" w14:textId="77777777" w:rsidR="00FA490A" w:rsidRPr="00BF4D0E" w:rsidRDefault="00FA490A" w:rsidP="00042731">
            <w:pPr>
              <w:widowControl w:val="0"/>
              <w:numPr>
                <w:ilvl w:val="0"/>
                <w:numId w:val="26"/>
              </w:numPr>
              <w:autoSpaceDE w:val="0"/>
              <w:autoSpaceDN w:val="0"/>
              <w:adjustRightInd w:val="0"/>
              <w:spacing w:after="120" w:line="288" w:lineRule="auto"/>
              <w:ind w:left="357" w:hanging="357"/>
              <w:jc w:val="both"/>
              <w:rPr>
                <w:rFonts w:ascii="Arial" w:hAnsi="Arial" w:cs="Arial"/>
                <w:szCs w:val="20"/>
              </w:rPr>
            </w:pPr>
            <w:r w:rsidRPr="00BF4D0E">
              <w:rPr>
                <w:rFonts w:ascii="Arial" w:hAnsi="Arial" w:cs="Arial"/>
                <w:szCs w:val="20"/>
              </w:rPr>
              <w:t xml:space="preserve">The project </w:t>
            </w:r>
            <w:r w:rsidRPr="00C93771">
              <w:rPr>
                <w:rFonts w:ascii="Arial" w:hAnsi="Arial" w:cs="Arial"/>
                <w:b/>
                <w:szCs w:val="20"/>
              </w:rPr>
              <w:t>partnership is balanced</w:t>
            </w:r>
            <w:r w:rsidRPr="00BF4D0E">
              <w:rPr>
                <w:rFonts w:ascii="Arial" w:hAnsi="Arial" w:cs="Arial"/>
                <w:szCs w:val="20"/>
              </w:rPr>
              <w:t xml:space="preserve"> with regards to the project objectives</w:t>
            </w:r>
            <w:r w:rsidR="00A2482F" w:rsidRPr="00BF4D0E">
              <w:rPr>
                <w:rFonts w:ascii="Arial" w:hAnsi="Arial" w:cs="Arial"/>
                <w:szCs w:val="20"/>
              </w:rPr>
              <w:t xml:space="preserve"> and all partners benefit</w:t>
            </w:r>
            <w:r w:rsidR="00C96E50" w:rsidRPr="00BF4D0E">
              <w:rPr>
                <w:rFonts w:ascii="Arial" w:hAnsi="Arial" w:cs="Arial"/>
                <w:szCs w:val="20"/>
              </w:rPr>
              <w:t xml:space="preserve"> and/or contribute</w:t>
            </w:r>
            <w:r w:rsidR="00A2482F" w:rsidRPr="00BF4D0E">
              <w:rPr>
                <w:rFonts w:ascii="Arial" w:hAnsi="Arial" w:cs="Arial"/>
                <w:szCs w:val="20"/>
              </w:rPr>
              <w:t xml:space="preserve"> </w:t>
            </w:r>
            <w:r w:rsidR="00A2482F" w:rsidRPr="00BF4D0E">
              <w:rPr>
                <w:rFonts w:ascii="Arial" w:hAnsi="Arial" w:cs="Arial"/>
                <w:szCs w:val="20"/>
              </w:rPr>
              <w:lastRenderedPageBreak/>
              <w:t>from</w:t>
            </w:r>
            <w:r w:rsidR="00C96E50" w:rsidRPr="00BF4D0E">
              <w:rPr>
                <w:rFonts w:ascii="Arial" w:hAnsi="Arial" w:cs="Arial"/>
                <w:szCs w:val="20"/>
              </w:rPr>
              <w:t>/to</w:t>
            </w:r>
            <w:r w:rsidR="00A2482F" w:rsidRPr="00BF4D0E">
              <w:rPr>
                <w:rFonts w:ascii="Arial" w:hAnsi="Arial" w:cs="Arial"/>
                <w:szCs w:val="20"/>
              </w:rPr>
              <w:t xml:space="preserve"> participation in the project</w:t>
            </w:r>
            <w:r w:rsidRPr="00BF4D0E">
              <w:rPr>
                <w:rFonts w:ascii="Arial" w:hAnsi="Arial" w:cs="Arial"/>
                <w:szCs w:val="20"/>
              </w:rPr>
              <w:t xml:space="preserve">; </w:t>
            </w:r>
          </w:p>
          <w:p w14:paraId="7D06D146" w14:textId="0F246FA7" w:rsidR="00FA490A" w:rsidRPr="0044195F" w:rsidRDefault="004E5EA9" w:rsidP="00042731">
            <w:pPr>
              <w:widowControl w:val="0"/>
              <w:numPr>
                <w:ilvl w:val="0"/>
                <w:numId w:val="26"/>
              </w:numPr>
              <w:autoSpaceDE w:val="0"/>
              <w:autoSpaceDN w:val="0"/>
              <w:adjustRightInd w:val="0"/>
              <w:spacing w:after="120" w:line="288" w:lineRule="auto"/>
              <w:ind w:left="357" w:hanging="357"/>
              <w:jc w:val="both"/>
              <w:rPr>
                <w:rFonts w:ascii="Arial" w:hAnsi="Arial" w:cs="Arial"/>
                <w:szCs w:val="20"/>
              </w:rPr>
            </w:pPr>
            <w:r w:rsidRPr="00BF4D0E">
              <w:rPr>
                <w:rFonts w:ascii="Arial" w:hAnsi="Arial" w:cs="Arial"/>
                <w:szCs w:val="20"/>
              </w:rPr>
              <w:t>LP/p</w:t>
            </w:r>
            <w:r w:rsidR="00FA490A" w:rsidRPr="00BF4D0E">
              <w:rPr>
                <w:rFonts w:ascii="Arial" w:hAnsi="Arial" w:cs="Arial"/>
                <w:szCs w:val="20"/>
              </w:rPr>
              <w:t xml:space="preserve">roject partners have proven experience, </w:t>
            </w:r>
            <w:r w:rsidR="00FA490A" w:rsidRPr="00BF4D0E">
              <w:rPr>
                <w:rFonts w:ascii="Arial" w:hAnsi="Arial" w:cs="Arial"/>
              </w:rPr>
              <w:t>sufficient capacity and have foreseen sufficient cooperation within partnership to reach project objectives</w:t>
            </w:r>
            <w:r w:rsidR="00C96E50" w:rsidRPr="00BF4D0E">
              <w:rPr>
                <w:rFonts w:ascii="Arial" w:hAnsi="Arial" w:cs="Arial"/>
              </w:rPr>
              <w:t>.</w:t>
            </w:r>
            <w:r w:rsidR="00FA490A" w:rsidRPr="00BF4D0E">
              <w:rPr>
                <w:rFonts w:ascii="Arial" w:hAnsi="Arial" w:cs="Arial"/>
              </w:rPr>
              <w:t xml:space="preserve"> </w:t>
            </w:r>
          </w:p>
        </w:tc>
      </w:tr>
      <w:tr w:rsidR="00C31BDC" w:rsidRPr="00DC06B3" w14:paraId="4E270BD2" w14:textId="77777777" w:rsidTr="00487911">
        <w:tc>
          <w:tcPr>
            <w:tcW w:w="0" w:type="auto"/>
            <w:shd w:val="clear" w:color="auto" w:fill="F2F2F2"/>
            <w:vAlign w:val="center"/>
          </w:tcPr>
          <w:p w14:paraId="0EB213BF" w14:textId="77777777" w:rsidR="00FA490A" w:rsidRPr="000D1200" w:rsidRDefault="00FA490A" w:rsidP="000D1200">
            <w:pPr>
              <w:widowControl w:val="0"/>
              <w:autoSpaceDE w:val="0"/>
              <w:autoSpaceDN w:val="0"/>
              <w:adjustRightInd w:val="0"/>
              <w:spacing w:before="60" w:after="60" w:line="271" w:lineRule="auto"/>
              <w:jc w:val="center"/>
              <w:rPr>
                <w:rFonts w:ascii="Arial" w:hAnsi="Arial" w:cs="Arial"/>
                <w:i/>
                <w:color w:val="C00000"/>
                <w:sz w:val="24"/>
              </w:rPr>
            </w:pPr>
            <w:r w:rsidRPr="000D1200">
              <w:rPr>
                <w:rFonts w:ascii="Arial" w:hAnsi="Arial" w:cs="Arial"/>
                <w:i/>
                <w:color w:val="C00000"/>
                <w:sz w:val="24"/>
              </w:rPr>
              <w:lastRenderedPageBreak/>
              <w:t>20%</w:t>
            </w:r>
          </w:p>
        </w:tc>
        <w:tc>
          <w:tcPr>
            <w:tcW w:w="0" w:type="auto"/>
            <w:shd w:val="clear" w:color="auto" w:fill="F2F2F2"/>
            <w:vAlign w:val="center"/>
          </w:tcPr>
          <w:p w14:paraId="60AC3763" w14:textId="77777777" w:rsidR="000D1200" w:rsidRDefault="000D1200" w:rsidP="000D1200">
            <w:pPr>
              <w:widowControl w:val="0"/>
              <w:autoSpaceDE w:val="0"/>
              <w:autoSpaceDN w:val="0"/>
              <w:adjustRightInd w:val="0"/>
              <w:spacing w:before="60" w:after="60" w:line="271" w:lineRule="auto"/>
              <w:jc w:val="center"/>
              <w:rPr>
                <w:rFonts w:ascii="Arial" w:hAnsi="Arial" w:cs="Arial"/>
                <w:i/>
                <w:color w:val="C00000"/>
                <w:sz w:val="24"/>
              </w:rPr>
            </w:pPr>
          </w:p>
          <w:p w14:paraId="49D5C939" w14:textId="77777777" w:rsidR="00FA490A" w:rsidRPr="000D1200" w:rsidRDefault="00FA490A" w:rsidP="000D1200">
            <w:pPr>
              <w:widowControl w:val="0"/>
              <w:autoSpaceDE w:val="0"/>
              <w:autoSpaceDN w:val="0"/>
              <w:adjustRightInd w:val="0"/>
              <w:spacing w:before="60" w:after="60" w:line="271" w:lineRule="auto"/>
              <w:jc w:val="center"/>
              <w:rPr>
                <w:rFonts w:ascii="Arial" w:hAnsi="Arial" w:cs="Arial"/>
                <w:i/>
                <w:color w:val="C00000"/>
                <w:sz w:val="24"/>
              </w:rPr>
            </w:pPr>
            <w:r w:rsidRPr="000D1200">
              <w:rPr>
                <w:rFonts w:ascii="Arial" w:hAnsi="Arial" w:cs="Arial"/>
                <w:i/>
                <w:color w:val="C00000"/>
                <w:sz w:val="24"/>
              </w:rPr>
              <w:t>Budget</w:t>
            </w:r>
          </w:p>
          <w:p w14:paraId="29957E01" w14:textId="77777777" w:rsidR="00FA490A" w:rsidRPr="000D1200" w:rsidRDefault="00FA490A" w:rsidP="000D1200">
            <w:pPr>
              <w:widowControl w:val="0"/>
              <w:autoSpaceDE w:val="0"/>
              <w:autoSpaceDN w:val="0"/>
              <w:adjustRightInd w:val="0"/>
              <w:spacing w:before="60" w:after="60" w:line="271" w:lineRule="auto"/>
              <w:jc w:val="center"/>
              <w:rPr>
                <w:rFonts w:ascii="Arial" w:hAnsi="Arial" w:cs="Arial"/>
                <w:i/>
                <w:color w:val="C00000"/>
                <w:sz w:val="24"/>
              </w:rPr>
            </w:pPr>
          </w:p>
        </w:tc>
        <w:tc>
          <w:tcPr>
            <w:tcW w:w="5956" w:type="dxa"/>
            <w:shd w:val="clear" w:color="auto" w:fill="auto"/>
          </w:tcPr>
          <w:p w14:paraId="670FAE39" w14:textId="77777777" w:rsidR="00FA490A" w:rsidRPr="00BF4D0E" w:rsidRDefault="00FA490A" w:rsidP="00042731">
            <w:pPr>
              <w:widowControl w:val="0"/>
              <w:numPr>
                <w:ilvl w:val="0"/>
                <w:numId w:val="28"/>
              </w:numPr>
              <w:autoSpaceDE w:val="0"/>
              <w:autoSpaceDN w:val="0"/>
              <w:adjustRightInd w:val="0"/>
              <w:spacing w:after="120" w:line="288" w:lineRule="auto"/>
              <w:ind w:left="357" w:hanging="357"/>
              <w:jc w:val="both"/>
              <w:rPr>
                <w:rFonts w:ascii="Arial" w:hAnsi="Arial" w:cs="Arial"/>
              </w:rPr>
            </w:pPr>
            <w:r w:rsidRPr="00BF4D0E">
              <w:rPr>
                <w:rFonts w:ascii="Arial" w:hAnsi="Arial" w:cs="Arial"/>
              </w:rPr>
              <w:t xml:space="preserve">Project </w:t>
            </w:r>
            <w:r w:rsidRPr="00C93771">
              <w:rPr>
                <w:rFonts w:ascii="Arial" w:hAnsi="Arial" w:cs="Arial"/>
                <w:b/>
              </w:rPr>
              <w:t>budget is coherent and proportionate</w:t>
            </w:r>
            <w:r w:rsidRPr="00BF4D0E">
              <w:rPr>
                <w:rFonts w:ascii="Arial" w:hAnsi="Arial" w:cs="Arial"/>
              </w:rPr>
              <w:t xml:space="preserve"> to the proposed work plan and the main outputs and results: </w:t>
            </w:r>
          </w:p>
          <w:p w14:paraId="5F9BB3F2" w14:textId="77777777" w:rsidR="00FA490A" w:rsidRPr="00BF4D0E" w:rsidRDefault="005265F5" w:rsidP="00042731">
            <w:pPr>
              <w:pStyle w:val="ListParagraph"/>
              <w:widowControl w:val="0"/>
              <w:numPr>
                <w:ilvl w:val="0"/>
                <w:numId w:val="33"/>
              </w:numPr>
              <w:autoSpaceDE w:val="0"/>
              <w:autoSpaceDN w:val="0"/>
              <w:adjustRightInd w:val="0"/>
              <w:spacing w:after="120" w:line="288" w:lineRule="auto"/>
              <w:ind w:left="714" w:hanging="357"/>
              <w:jc w:val="both"/>
              <w:rPr>
                <w:rFonts w:ascii="Arial" w:hAnsi="Arial" w:cs="Arial"/>
              </w:rPr>
            </w:pPr>
            <w:r w:rsidRPr="00BF4D0E">
              <w:rPr>
                <w:rFonts w:ascii="Arial" w:hAnsi="Arial" w:cs="Arial"/>
              </w:rPr>
              <w:t>the project budget is reasonable and cost-efficient in regard to the project objective, activities</w:t>
            </w:r>
            <w:r w:rsidR="00B54D49" w:rsidRPr="00BF4D0E">
              <w:rPr>
                <w:rFonts w:ascii="Arial" w:hAnsi="Arial" w:cs="Arial"/>
              </w:rPr>
              <w:t xml:space="preserve">, </w:t>
            </w:r>
            <w:r w:rsidRPr="00BF4D0E">
              <w:rPr>
                <w:rFonts w:ascii="Arial" w:hAnsi="Arial" w:cs="Arial"/>
              </w:rPr>
              <w:t xml:space="preserve"> outputs</w:t>
            </w:r>
            <w:r w:rsidR="00B54D49" w:rsidRPr="00BF4D0E">
              <w:rPr>
                <w:rFonts w:ascii="Arial" w:hAnsi="Arial" w:cs="Arial"/>
              </w:rPr>
              <w:t xml:space="preserve"> and results</w:t>
            </w:r>
            <w:r w:rsidRPr="00BF4D0E">
              <w:rPr>
                <w:rFonts w:ascii="Arial" w:hAnsi="Arial" w:cs="Arial"/>
              </w:rPr>
              <w:t>;</w:t>
            </w:r>
          </w:p>
          <w:p w14:paraId="735332B0" w14:textId="77777777" w:rsidR="004C272D" w:rsidRPr="00BF4D0E" w:rsidRDefault="004C272D" w:rsidP="00042731">
            <w:pPr>
              <w:pStyle w:val="ListParagraph"/>
              <w:widowControl w:val="0"/>
              <w:numPr>
                <w:ilvl w:val="0"/>
                <w:numId w:val="33"/>
              </w:numPr>
              <w:autoSpaceDE w:val="0"/>
              <w:autoSpaceDN w:val="0"/>
              <w:adjustRightInd w:val="0"/>
              <w:spacing w:after="120" w:line="288" w:lineRule="auto"/>
              <w:ind w:left="714" w:hanging="357"/>
              <w:jc w:val="both"/>
              <w:rPr>
                <w:rFonts w:ascii="Arial" w:hAnsi="Arial" w:cs="Arial"/>
              </w:rPr>
            </w:pPr>
            <w:r w:rsidRPr="00BF4D0E">
              <w:rPr>
                <w:rFonts w:ascii="Arial" w:hAnsi="Arial" w:cs="Arial"/>
              </w:rPr>
              <w:t xml:space="preserve">breakdown of costs </w:t>
            </w:r>
            <w:r w:rsidR="006E443B" w:rsidRPr="00BF4D0E">
              <w:rPr>
                <w:rFonts w:ascii="Arial" w:hAnsi="Arial" w:cs="Arial"/>
              </w:rPr>
              <w:t>is</w:t>
            </w:r>
            <w:r w:rsidRPr="00BF4D0E">
              <w:rPr>
                <w:rFonts w:ascii="Arial" w:hAnsi="Arial" w:cs="Arial"/>
              </w:rPr>
              <w:t xml:space="preserve"> presented</w:t>
            </w:r>
            <w:r w:rsidR="007A4722" w:rsidRPr="00BF4D0E">
              <w:rPr>
                <w:rFonts w:ascii="Arial" w:hAnsi="Arial" w:cs="Arial"/>
              </w:rPr>
              <w:t>, costs are in line with the workplan</w:t>
            </w:r>
            <w:r w:rsidRPr="00BF4D0E">
              <w:rPr>
                <w:rFonts w:ascii="Arial" w:hAnsi="Arial" w:cs="Arial"/>
              </w:rPr>
              <w:t xml:space="preserve"> and </w:t>
            </w:r>
            <w:r w:rsidR="006E443B" w:rsidRPr="00BF4D0E">
              <w:rPr>
                <w:rFonts w:ascii="Arial" w:hAnsi="Arial" w:cs="Arial"/>
              </w:rPr>
              <w:t xml:space="preserve">costs are </w:t>
            </w:r>
            <w:r w:rsidR="00FB19E4" w:rsidRPr="00BF4D0E">
              <w:rPr>
                <w:rFonts w:ascii="Arial" w:hAnsi="Arial" w:cs="Arial"/>
              </w:rPr>
              <w:t xml:space="preserve">sufficiently </w:t>
            </w:r>
            <w:r w:rsidRPr="00BF4D0E">
              <w:rPr>
                <w:rFonts w:ascii="Arial" w:hAnsi="Arial" w:cs="Arial"/>
              </w:rPr>
              <w:t>described</w:t>
            </w:r>
            <w:r w:rsidR="006E443B" w:rsidRPr="00BF4D0E">
              <w:rPr>
                <w:rFonts w:ascii="Arial" w:hAnsi="Arial" w:cs="Arial"/>
              </w:rPr>
              <w:t>;</w:t>
            </w:r>
          </w:p>
          <w:p w14:paraId="59CC79BB" w14:textId="77777777" w:rsidR="00C04938" w:rsidRPr="00BF4D0E" w:rsidRDefault="00C04938" w:rsidP="00042731">
            <w:pPr>
              <w:pStyle w:val="ListParagraph"/>
              <w:widowControl w:val="0"/>
              <w:numPr>
                <w:ilvl w:val="0"/>
                <w:numId w:val="33"/>
              </w:numPr>
              <w:autoSpaceDE w:val="0"/>
              <w:autoSpaceDN w:val="0"/>
              <w:adjustRightInd w:val="0"/>
              <w:spacing w:after="120" w:line="288" w:lineRule="auto"/>
              <w:ind w:left="714" w:hanging="357"/>
              <w:jc w:val="both"/>
              <w:rPr>
                <w:rFonts w:ascii="Arial" w:hAnsi="Arial" w:cs="Arial"/>
              </w:rPr>
            </w:pPr>
            <w:r w:rsidRPr="00BF4D0E">
              <w:rPr>
                <w:rFonts w:ascii="Arial" w:hAnsi="Arial" w:cs="Arial"/>
              </w:rPr>
              <w:t xml:space="preserve">planned costs are eligible costs according to the requirements set in </w:t>
            </w:r>
            <w:r w:rsidR="00BD3B1A" w:rsidRPr="00BF4D0E">
              <w:rPr>
                <w:rFonts w:ascii="Arial" w:hAnsi="Arial" w:cs="Arial"/>
              </w:rPr>
              <w:t>chapter 9 “Project budget”;</w:t>
            </w:r>
          </w:p>
          <w:p w14:paraId="1466D513" w14:textId="77777777" w:rsidR="00FA490A" w:rsidRPr="00BF4D0E" w:rsidRDefault="00FA490A" w:rsidP="00042731">
            <w:pPr>
              <w:pStyle w:val="ListParagraph"/>
              <w:widowControl w:val="0"/>
              <w:numPr>
                <w:ilvl w:val="0"/>
                <w:numId w:val="33"/>
              </w:numPr>
              <w:autoSpaceDE w:val="0"/>
              <w:autoSpaceDN w:val="0"/>
              <w:adjustRightInd w:val="0"/>
              <w:spacing w:after="120" w:line="288" w:lineRule="auto"/>
              <w:ind w:left="714" w:hanging="357"/>
              <w:jc w:val="both"/>
              <w:rPr>
                <w:rFonts w:ascii="Arial" w:hAnsi="Arial" w:cs="Arial"/>
              </w:rPr>
            </w:pPr>
            <w:r w:rsidRPr="00BF4D0E">
              <w:rPr>
                <w:rFonts w:ascii="Arial" w:hAnsi="Arial" w:cs="Arial"/>
              </w:rPr>
              <w:t>the need for engaging external expertise is justified and the costs are realistic,</w:t>
            </w:r>
          </w:p>
          <w:p w14:paraId="48090116" w14:textId="77777777" w:rsidR="00FA490A" w:rsidRPr="00BF4D0E" w:rsidRDefault="00FA490A" w:rsidP="00042731">
            <w:pPr>
              <w:pStyle w:val="ListParagraph"/>
              <w:widowControl w:val="0"/>
              <w:numPr>
                <w:ilvl w:val="0"/>
                <w:numId w:val="33"/>
              </w:numPr>
              <w:autoSpaceDE w:val="0"/>
              <w:autoSpaceDN w:val="0"/>
              <w:adjustRightInd w:val="0"/>
              <w:spacing w:after="120" w:line="288" w:lineRule="auto"/>
              <w:ind w:left="714" w:hanging="357"/>
              <w:jc w:val="both"/>
              <w:rPr>
                <w:rFonts w:ascii="Arial" w:hAnsi="Arial" w:cs="Arial"/>
              </w:rPr>
            </w:pPr>
            <w:r w:rsidRPr="00BF4D0E">
              <w:rPr>
                <w:rFonts w:ascii="Arial" w:hAnsi="Arial" w:cs="Arial"/>
              </w:rPr>
              <w:t>the need for equipment purchases is justified</w:t>
            </w:r>
            <w:r w:rsidR="00661EA8" w:rsidRPr="00BF4D0E">
              <w:rPr>
                <w:rFonts w:ascii="Arial" w:hAnsi="Arial" w:cs="Arial"/>
              </w:rPr>
              <w:t xml:space="preserve"> (</w:t>
            </w:r>
            <w:r w:rsidR="00C96E50" w:rsidRPr="00BF4D0E">
              <w:rPr>
                <w:rFonts w:ascii="Arial" w:hAnsi="Arial" w:cs="Arial"/>
              </w:rPr>
              <w:t>e.g.,</w:t>
            </w:r>
            <w:r w:rsidR="00661EA8" w:rsidRPr="00BF4D0E">
              <w:rPr>
                <w:rFonts w:ascii="Arial" w:hAnsi="Arial" w:cs="Arial"/>
              </w:rPr>
              <w:t xml:space="preserve"> prices</w:t>
            </w:r>
            <w:r w:rsidR="007A4722" w:rsidRPr="00BF4D0E">
              <w:rPr>
                <w:rFonts w:ascii="Arial" w:hAnsi="Arial" w:cs="Arial"/>
              </w:rPr>
              <w:t>,</w:t>
            </w:r>
            <w:r w:rsidR="00661EA8" w:rsidRPr="00BF4D0E">
              <w:rPr>
                <w:rFonts w:ascii="Arial" w:hAnsi="Arial" w:cs="Arial"/>
              </w:rPr>
              <w:t xml:space="preserve"> </w:t>
            </w:r>
            <w:r w:rsidR="00997370" w:rsidRPr="00BF4D0E">
              <w:rPr>
                <w:rFonts w:ascii="Arial" w:hAnsi="Arial" w:cs="Arial"/>
              </w:rPr>
              <w:t xml:space="preserve">number of </w:t>
            </w:r>
            <w:r w:rsidR="007A4722" w:rsidRPr="00BF4D0E">
              <w:rPr>
                <w:rFonts w:ascii="Arial" w:hAnsi="Arial" w:cs="Arial"/>
              </w:rPr>
              <w:t xml:space="preserve">units, functionality </w:t>
            </w:r>
            <w:r w:rsidR="00FB19E4" w:rsidRPr="00BF4D0E">
              <w:rPr>
                <w:rFonts w:ascii="Arial" w:hAnsi="Arial" w:cs="Arial"/>
              </w:rPr>
              <w:t>is</w:t>
            </w:r>
            <w:r w:rsidR="00661EA8" w:rsidRPr="00BF4D0E">
              <w:rPr>
                <w:rFonts w:ascii="Arial" w:hAnsi="Arial" w:cs="Arial"/>
              </w:rPr>
              <w:t xml:space="preserve"> provided</w:t>
            </w:r>
            <w:r w:rsidR="007A4722" w:rsidRPr="00BF4D0E">
              <w:rPr>
                <w:rFonts w:ascii="Arial" w:hAnsi="Arial" w:cs="Arial"/>
              </w:rPr>
              <w:t>,</w:t>
            </w:r>
            <w:r w:rsidR="00661EA8" w:rsidRPr="00BF4D0E">
              <w:rPr>
                <w:rFonts w:ascii="Arial" w:hAnsi="Arial" w:cs="Arial"/>
              </w:rPr>
              <w:t>)</w:t>
            </w:r>
            <w:r w:rsidRPr="00BF4D0E">
              <w:rPr>
                <w:rFonts w:ascii="Arial" w:hAnsi="Arial" w:cs="Arial"/>
              </w:rPr>
              <w:t xml:space="preserve"> and the costs are realistic,</w:t>
            </w:r>
          </w:p>
          <w:p w14:paraId="46CD5447" w14:textId="3A8A2705" w:rsidR="004C272D" w:rsidRPr="0044195F" w:rsidRDefault="00FA490A" w:rsidP="00042731">
            <w:pPr>
              <w:pStyle w:val="ListParagraph"/>
              <w:widowControl w:val="0"/>
              <w:numPr>
                <w:ilvl w:val="0"/>
                <w:numId w:val="33"/>
              </w:numPr>
              <w:autoSpaceDE w:val="0"/>
              <w:autoSpaceDN w:val="0"/>
              <w:adjustRightInd w:val="0"/>
              <w:spacing w:after="120" w:line="288" w:lineRule="auto"/>
              <w:ind w:left="714" w:hanging="357"/>
              <w:jc w:val="both"/>
              <w:rPr>
                <w:rFonts w:ascii="Arial" w:hAnsi="Arial" w:cs="Arial"/>
              </w:rPr>
            </w:pPr>
            <w:proofErr w:type="gramStart"/>
            <w:r w:rsidRPr="00BF4D0E">
              <w:rPr>
                <w:rFonts w:ascii="Arial" w:hAnsi="Arial" w:cs="Arial"/>
              </w:rPr>
              <w:t>the</w:t>
            </w:r>
            <w:proofErr w:type="gramEnd"/>
            <w:r w:rsidRPr="00BF4D0E">
              <w:rPr>
                <w:rFonts w:ascii="Arial" w:hAnsi="Arial" w:cs="Arial"/>
              </w:rPr>
              <w:t xml:space="preserve"> need for (re)construction works is justified and costs are realistic.</w:t>
            </w:r>
          </w:p>
        </w:tc>
      </w:tr>
    </w:tbl>
    <w:p w14:paraId="4AFD63EF" w14:textId="77777777" w:rsidR="002409F9" w:rsidRDefault="002409F9" w:rsidP="00861019">
      <w:pPr>
        <w:spacing w:before="60" w:after="60" w:line="271" w:lineRule="auto"/>
        <w:jc w:val="both"/>
        <w:rPr>
          <w:b/>
          <w:i/>
        </w:rPr>
      </w:pPr>
    </w:p>
    <w:p w14:paraId="75EFB032" w14:textId="77777777" w:rsidR="00861019" w:rsidRPr="00B5183E" w:rsidRDefault="00822DEC" w:rsidP="00861019">
      <w:pPr>
        <w:spacing w:before="60" w:after="60" w:line="271" w:lineRule="auto"/>
        <w:jc w:val="both"/>
        <w:rPr>
          <w:rFonts w:ascii="Arial" w:hAnsi="Arial" w:cs="Arial"/>
          <w:b/>
          <w:i/>
        </w:rPr>
      </w:pPr>
      <w:r w:rsidRPr="00B5183E">
        <w:rPr>
          <w:rFonts w:ascii="Arial" w:hAnsi="Arial" w:cs="Arial"/>
          <w:b/>
          <w:i/>
        </w:rPr>
        <w:t xml:space="preserve">Table 5 </w:t>
      </w:r>
      <w:proofErr w:type="gramStart"/>
      <w:r w:rsidR="00083BB7" w:rsidRPr="00B5183E">
        <w:rPr>
          <w:rFonts w:ascii="Arial" w:hAnsi="Arial" w:cs="Arial"/>
          <w:b/>
          <w:i/>
        </w:rPr>
        <w:t>The</w:t>
      </w:r>
      <w:proofErr w:type="gramEnd"/>
      <w:r w:rsidR="00083BB7" w:rsidRPr="00B5183E">
        <w:rPr>
          <w:rFonts w:ascii="Arial" w:hAnsi="Arial" w:cs="Arial"/>
          <w:b/>
          <w:i/>
        </w:rPr>
        <w:t xml:space="preserve"> explanation of the scores </w:t>
      </w:r>
    </w:p>
    <w:tbl>
      <w:tblPr>
        <w:tblW w:w="9072"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2363"/>
        <w:gridCol w:w="6709"/>
      </w:tblGrid>
      <w:tr w:rsidR="00BD455B" w:rsidRPr="00B5183E" w14:paraId="5325E612" w14:textId="77777777" w:rsidTr="0031125A">
        <w:tc>
          <w:tcPr>
            <w:tcW w:w="2363" w:type="dxa"/>
            <w:shd w:val="clear" w:color="auto" w:fill="auto"/>
            <w:vAlign w:val="center"/>
          </w:tcPr>
          <w:p w14:paraId="07476F58" w14:textId="77777777" w:rsidR="00BD455B" w:rsidRPr="00B5183E" w:rsidRDefault="00BD455B" w:rsidP="00E36312">
            <w:pPr>
              <w:pStyle w:val="BulletRed"/>
              <w:numPr>
                <w:ilvl w:val="0"/>
                <w:numId w:val="0"/>
              </w:numPr>
              <w:spacing w:before="40" w:after="40" w:afterAutospacing="0"/>
              <w:jc w:val="center"/>
              <w:rPr>
                <w:rFonts w:ascii="Arial" w:hAnsi="Arial" w:cs="Arial"/>
                <w:b/>
                <w:color w:val="C00000"/>
                <w:sz w:val="24"/>
                <w:lang w:val="en-GB"/>
              </w:rPr>
            </w:pPr>
            <w:r w:rsidRPr="00B5183E">
              <w:rPr>
                <w:rFonts w:ascii="Arial" w:hAnsi="Arial" w:cs="Arial"/>
                <w:b/>
                <w:color w:val="C00000"/>
                <w:sz w:val="24"/>
                <w:lang w:val="en-GB"/>
              </w:rPr>
              <w:t xml:space="preserve">5 </w:t>
            </w:r>
          </w:p>
          <w:p w14:paraId="5A873C23" w14:textId="77777777" w:rsidR="00BD455B" w:rsidRPr="00B5183E" w:rsidRDefault="00BD455B" w:rsidP="00E36312">
            <w:pPr>
              <w:pStyle w:val="BulletRed"/>
              <w:numPr>
                <w:ilvl w:val="0"/>
                <w:numId w:val="0"/>
              </w:numPr>
              <w:spacing w:before="40" w:after="40" w:afterAutospacing="0"/>
              <w:jc w:val="center"/>
              <w:rPr>
                <w:rFonts w:ascii="Arial" w:hAnsi="Arial" w:cs="Arial"/>
                <w:b/>
                <w:color w:val="C00000"/>
                <w:sz w:val="24"/>
                <w:lang w:val="en-GB"/>
              </w:rPr>
            </w:pPr>
            <w:r w:rsidRPr="00B5183E">
              <w:rPr>
                <w:rFonts w:ascii="Arial" w:hAnsi="Arial" w:cs="Arial"/>
                <w:color w:val="C00000"/>
                <w:sz w:val="24"/>
                <w:lang w:val="en-GB"/>
              </w:rPr>
              <w:t xml:space="preserve">Very good </w:t>
            </w:r>
          </w:p>
        </w:tc>
        <w:tc>
          <w:tcPr>
            <w:tcW w:w="6709" w:type="dxa"/>
            <w:shd w:val="clear" w:color="auto" w:fill="auto"/>
          </w:tcPr>
          <w:p w14:paraId="111AFB43" w14:textId="595E5274" w:rsidR="00BD455B" w:rsidRPr="00B5183E" w:rsidRDefault="00BD455B" w:rsidP="00E36312">
            <w:pPr>
              <w:pStyle w:val="BulletRed"/>
              <w:numPr>
                <w:ilvl w:val="0"/>
                <w:numId w:val="0"/>
              </w:numPr>
              <w:spacing w:before="100" w:afterAutospacing="0" w:line="288" w:lineRule="auto"/>
              <w:rPr>
                <w:rFonts w:ascii="Arial" w:hAnsi="Arial" w:cs="Arial"/>
              </w:rPr>
            </w:pPr>
            <w:r w:rsidRPr="00B5183E">
              <w:rPr>
                <w:rFonts w:ascii="Arial" w:hAnsi="Arial" w:cs="Arial"/>
                <w:lang w:val="en-GB"/>
              </w:rPr>
              <w:t>T</w:t>
            </w:r>
            <w:r w:rsidRPr="00B5183E">
              <w:rPr>
                <w:rFonts w:ascii="Arial" w:hAnsi="Arial" w:cs="Arial"/>
              </w:rPr>
              <w:t>he application fulfils the given criteria to an excellent and the provided information is sufficient, clear and coherent for assessing the criteria</w:t>
            </w:r>
            <w:r w:rsidR="004B6DEA">
              <w:rPr>
                <w:rFonts w:ascii="Arial" w:hAnsi="Arial" w:cs="Arial"/>
              </w:rPr>
              <w:t>.</w:t>
            </w:r>
          </w:p>
        </w:tc>
      </w:tr>
      <w:tr w:rsidR="00BD455B" w:rsidRPr="00B5183E" w14:paraId="0AA9E4FE" w14:textId="77777777" w:rsidTr="0031125A">
        <w:tc>
          <w:tcPr>
            <w:tcW w:w="2363" w:type="dxa"/>
            <w:shd w:val="clear" w:color="auto" w:fill="auto"/>
            <w:vAlign w:val="center"/>
          </w:tcPr>
          <w:p w14:paraId="6FF82B3C" w14:textId="77777777" w:rsidR="00BD455B" w:rsidRPr="00B5183E" w:rsidRDefault="00BD455B" w:rsidP="00E36312">
            <w:pPr>
              <w:pStyle w:val="BulletRed"/>
              <w:numPr>
                <w:ilvl w:val="0"/>
                <w:numId w:val="0"/>
              </w:numPr>
              <w:spacing w:before="40" w:after="40" w:afterAutospacing="0"/>
              <w:jc w:val="center"/>
              <w:rPr>
                <w:rStyle w:val="CommentReference"/>
                <w:rFonts w:ascii="Arial" w:hAnsi="Arial" w:cs="Arial"/>
                <w:b/>
                <w:color w:val="C00000"/>
                <w:sz w:val="24"/>
                <w:lang w:val="lv-LV" w:eastAsia="lv-LV"/>
              </w:rPr>
            </w:pPr>
            <w:r w:rsidRPr="00B5183E">
              <w:rPr>
                <w:rStyle w:val="CommentReference"/>
                <w:rFonts w:ascii="Arial" w:hAnsi="Arial" w:cs="Arial"/>
                <w:b/>
                <w:color w:val="C00000"/>
                <w:sz w:val="24"/>
                <w:lang w:val="lv-LV" w:eastAsia="lv-LV"/>
              </w:rPr>
              <w:t xml:space="preserve">4 </w:t>
            </w:r>
          </w:p>
          <w:p w14:paraId="1E9F8FD0" w14:textId="77777777" w:rsidR="00BD455B" w:rsidRPr="00B5183E" w:rsidRDefault="00BD455B" w:rsidP="00E36312">
            <w:pPr>
              <w:pStyle w:val="BulletRed"/>
              <w:numPr>
                <w:ilvl w:val="0"/>
                <w:numId w:val="0"/>
              </w:numPr>
              <w:spacing w:before="40" w:after="40" w:afterAutospacing="0"/>
              <w:jc w:val="center"/>
              <w:rPr>
                <w:rStyle w:val="CommentReference"/>
                <w:rFonts w:ascii="Arial" w:hAnsi="Arial" w:cs="Arial"/>
                <w:color w:val="C00000"/>
                <w:sz w:val="24"/>
                <w:lang w:val="lv-LV" w:eastAsia="lv-LV"/>
              </w:rPr>
            </w:pPr>
            <w:r w:rsidRPr="00B5183E">
              <w:rPr>
                <w:rStyle w:val="CommentReference"/>
                <w:rFonts w:ascii="Arial" w:hAnsi="Arial" w:cs="Arial"/>
                <w:color w:val="C00000"/>
                <w:sz w:val="24"/>
                <w:lang w:val="lv-LV" w:eastAsia="lv-LV"/>
              </w:rPr>
              <w:t xml:space="preserve">Good </w:t>
            </w:r>
          </w:p>
        </w:tc>
        <w:tc>
          <w:tcPr>
            <w:tcW w:w="6709" w:type="dxa"/>
            <w:shd w:val="clear" w:color="auto" w:fill="auto"/>
          </w:tcPr>
          <w:p w14:paraId="6A5CF182" w14:textId="128E1BA3" w:rsidR="00BD455B" w:rsidRPr="00B5183E" w:rsidRDefault="00BD455B" w:rsidP="00E36312">
            <w:pPr>
              <w:pStyle w:val="BulletRed"/>
              <w:numPr>
                <w:ilvl w:val="0"/>
                <w:numId w:val="0"/>
              </w:numPr>
              <w:spacing w:before="100" w:afterAutospacing="0" w:line="288" w:lineRule="auto"/>
              <w:rPr>
                <w:rFonts w:ascii="Arial" w:hAnsi="Arial" w:cs="Arial"/>
              </w:rPr>
            </w:pPr>
            <w:r w:rsidRPr="00B5183E">
              <w:rPr>
                <w:rFonts w:ascii="Arial" w:hAnsi="Arial" w:cs="Arial"/>
                <w:lang w:val="lv-LV"/>
              </w:rPr>
              <w:t>T</w:t>
            </w:r>
            <w:r w:rsidRPr="00B5183E">
              <w:rPr>
                <w:rFonts w:ascii="Arial" w:hAnsi="Arial" w:cs="Arial"/>
              </w:rPr>
              <w:t>he application  fulfils the given criteria well, however  the provided information includes minor shortcomings (e.g. the timeline provides little space for unexpected delays, details are missing in the given information in minor parts of the application)</w:t>
            </w:r>
            <w:r w:rsidR="004B6DEA">
              <w:rPr>
                <w:rFonts w:ascii="Arial" w:hAnsi="Arial" w:cs="Arial"/>
              </w:rPr>
              <w:t>.</w:t>
            </w:r>
          </w:p>
        </w:tc>
      </w:tr>
      <w:tr w:rsidR="00BD455B" w:rsidRPr="00B5183E" w14:paraId="141B850C" w14:textId="77777777" w:rsidTr="0031125A">
        <w:tc>
          <w:tcPr>
            <w:tcW w:w="2363" w:type="dxa"/>
            <w:shd w:val="clear" w:color="auto" w:fill="auto"/>
            <w:vAlign w:val="center"/>
          </w:tcPr>
          <w:p w14:paraId="32C292CE" w14:textId="77777777" w:rsidR="00BD455B" w:rsidRPr="00B5183E" w:rsidRDefault="00BD455B" w:rsidP="00E36312">
            <w:pPr>
              <w:pStyle w:val="BulletRed"/>
              <w:numPr>
                <w:ilvl w:val="0"/>
                <w:numId w:val="0"/>
              </w:numPr>
              <w:spacing w:before="40" w:after="40" w:afterAutospacing="0"/>
              <w:jc w:val="center"/>
              <w:rPr>
                <w:rFonts w:ascii="Arial" w:hAnsi="Arial" w:cs="Arial"/>
                <w:b/>
                <w:color w:val="C00000"/>
                <w:sz w:val="24"/>
                <w:lang w:val="en-GB"/>
              </w:rPr>
            </w:pPr>
            <w:r w:rsidRPr="00B5183E">
              <w:rPr>
                <w:rFonts w:ascii="Arial" w:hAnsi="Arial" w:cs="Arial"/>
                <w:b/>
                <w:color w:val="C00000"/>
                <w:sz w:val="24"/>
                <w:lang w:val="en-GB"/>
              </w:rPr>
              <w:t xml:space="preserve">3 </w:t>
            </w:r>
          </w:p>
          <w:p w14:paraId="6D86BAF4" w14:textId="77777777" w:rsidR="00BD455B" w:rsidRPr="00B5183E" w:rsidRDefault="00BD455B" w:rsidP="00E36312">
            <w:pPr>
              <w:pStyle w:val="BulletRed"/>
              <w:numPr>
                <w:ilvl w:val="0"/>
                <w:numId w:val="0"/>
              </w:numPr>
              <w:spacing w:before="40" w:after="40" w:afterAutospacing="0"/>
              <w:jc w:val="center"/>
              <w:rPr>
                <w:rStyle w:val="CommentReference"/>
                <w:rFonts w:ascii="Arial" w:hAnsi="Arial" w:cs="Arial"/>
                <w:color w:val="C00000"/>
                <w:sz w:val="24"/>
                <w:lang w:val="lv-LV" w:eastAsia="lv-LV"/>
              </w:rPr>
            </w:pPr>
            <w:r w:rsidRPr="00B5183E">
              <w:rPr>
                <w:rStyle w:val="CommentReference"/>
                <w:rFonts w:ascii="Arial" w:hAnsi="Arial" w:cs="Arial"/>
                <w:color w:val="C00000"/>
                <w:sz w:val="24"/>
                <w:lang w:val="lv-LV" w:eastAsia="lv-LV"/>
              </w:rPr>
              <w:t>Sufficient</w:t>
            </w:r>
          </w:p>
        </w:tc>
        <w:tc>
          <w:tcPr>
            <w:tcW w:w="6709" w:type="dxa"/>
            <w:shd w:val="clear" w:color="auto" w:fill="auto"/>
          </w:tcPr>
          <w:p w14:paraId="64BF25D7" w14:textId="70C6FA7A" w:rsidR="00BD455B" w:rsidRPr="00B5183E" w:rsidRDefault="00BD455B" w:rsidP="00E36312">
            <w:pPr>
              <w:pStyle w:val="BulletRed"/>
              <w:numPr>
                <w:ilvl w:val="0"/>
                <w:numId w:val="0"/>
              </w:numPr>
              <w:spacing w:before="100" w:afterAutospacing="0" w:line="288" w:lineRule="auto"/>
              <w:rPr>
                <w:rFonts w:ascii="Arial" w:hAnsi="Arial" w:cs="Arial"/>
                <w:lang w:val="lv-LV"/>
              </w:rPr>
            </w:pPr>
            <w:r w:rsidRPr="00B5183E">
              <w:rPr>
                <w:rFonts w:ascii="Arial" w:hAnsi="Arial" w:cs="Arial"/>
                <w:lang w:val="en-GB"/>
              </w:rPr>
              <w:t>T</w:t>
            </w:r>
            <w:r w:rsidRPr="00B5183E">
              <w:rPr>
                <w:rFonts w:ascii="Arial" w:hAnsi="Arial" w:cs="Arial"/>
              </w:rPr>
              <w:t>he application  fulfils the  given criteria to a sufficient level, however  some aspects of the given criteria have not been fully met or not explained in full clarity or detail (e.g. the partnership lacks certain expertise to address the identified challenge; the implementation steps are not fully clear based on the description in the work plan)</w:t>
            </w:r>
            <w:r w:rsidR="004B6DEA">
              <w:rPr>
                <w:rFonts w:ascii="Arial" w:hAnsi="Arial" w:cs="Arial"/>
              </w:rPr>
              <w:t>.</w:t>
            </w:r>
          </w:p>
        </w:tc>
      </w:tr>
      <w:tr w:rsidR="00BD455B" w:rsidRPr="00B5183E" w14:paraId="5D54028B" w14:textId="77777777" w:rsidTr="0031125A">
        <w:tc>
          <w:tcPr>
            <w:tcW w:w="2363" w:type="dxa"/>
            <w:shd w:val="clear" w:color="auto" w:fill="auto"/>
            <w:vAlign w:val="center"/>
          </w:tcPr>
          <w:p w14:paraId="7ECBCBF6" w14:textId="77777777" w:rsidR="00BD455B" w:rsidRPr="00B5183E" w:rsidRDefault="00BD455B" w:rsidP="00E36312">
            <w:pPr>
              <w:pStyle w:val="BulletRed"/>
              <w:numPr>
                <w:ilvl w:val="0"/>
                <w:numId w:val="0"/>
              </w:numPr>
              <w:spacing w:before="40" w:after="40" w:afterAutospacing="0"/>
              <w:jc w:val="center"/>
              <w:rPr>
                <w:rFonts w:ascii="Arial" w:hAnsi="Arial" w:cs="Arial"/>
                <w:b/>
                <w:color w:val="C00000"/>
                <w:sz w:val="24"/>
                <w:lang w:val="en-GB"/>
              </w:rPr>
            </w:pPr>
            <w:r w:rsidRPr="00B5183E">
              <w:rPr>
                <w:rFonts w:ascii="Arial" w:hAnsi="Arial" w:cs="Arial"/>
                <w:b/>
                <w:color w:val="C00000"/>
                <w:sz w:val="24"/>
                <w:lang w:val="en-GB"/>
              </w:rPr>
              <w:t xml:space="preserve">2 </w:t>
            </w:r>
          </w:p>
          <w:p w14:paraId="6B5C9BD1" w14:textId="77777777" w:rsidR="00BD455B" w:rsidRPr="00B5183E" w:rsidRDefault="00BD455B" w:rsidP="00E36312">
            <w:pPr>
              <w:pStyle w:val="BulletRed"/>
              <w:numPr>
                <w:ilvl w:val="0"/>
                <w:numId w:val="0"/>
              </w:numPr>
              <w:spacing w:before="40" w:after="40" w:afterAutospacing="0"/>
              <w:jc w:val="center"/>
              <w:rPr>
                <w:rFonts w:ascii="Arial" w:hAnsi="Arial" w:cs="Arial"/>
                <w:color w:val="C00000"/>
                <w:sz w:val="24"/>
                <w:lang w:val="en-GB"/>
              </w:rPr>
            </w:pPr>
            <w:r w:rsidRPr="00B5183E">
              <w:rPr>
                <w:rFonts w:ascii="Arial" w:hAnsi="Arial" w:cs="Arial"/>
                <w:color w:val="C00000"/>
                <w:sz w:val="24"/>
                <w:lang w:val="en-GB"/>
              </w:rPr>
              <w:t xml:space="preserve">Weak </w:t>
            </w:r>
          </w:p>
        </w:tc>
        <w:tc>
          <w:tcPr>
            <w:tcW w:w="6709" w:type="dxa"/>
            <w:shd w:val="clear" w:color="auto" w:fill="auto"/>
          </w:tcPr>
          <w:p w14:paraId="5AD2A014" w14:textId="1C84185A" w:rsidR="00BD455B" w:rsidRPr="00B5183E" w:rsidRDefault="00A918B1" w:rsidP="00A4300D">
            <w:pPr>
              <w:pStyle w:val="BulletRed"/>
              <w:numPr>
                <w:ilvl w:val="0"/>
                <w:numId w:val="0"/>
              </w:numPr>
              <w:spacing w:before="100" w:afterAutospacing="0" w:line="288" w:lineRule="auto"/>
              <w:rPr>
                <w:rFonts w:ascii="Arial" w:hAnsi="Arial" w:cs="Arial"/>
                <w:lang w:val="en-GB"/>
              </w:rPr>
            </w:pPr>
            <w:r w:rsidRPr="00B5183E">
              <w:rPr>
                <w:rFonts w:ascii="Arial" w:hAnsi="Arial" w:cs="Arial"/>
              </w:rPr>
              <w:t>T</w:t>
            </w:r>
            <w:r w:rsidR="00BD455B" w:rsidRPr="00B5183E">
              <w:rPr>
                <w:rFonts w:ascii="Arial" w:hAnsi="Arial" w:cs="Arial"/>
              </w:rPr>
              <w:t xml:space="preserve">he application has serious shortcomings fulfilling the given criteria and/or the provided information is in low quality (e.g. the cross border relevance of the project is not clearly justified; the main </w:t>
            </w:r>
            <w:r w:rsidR="00A4300D" w:rsidRPr="00B5183E">
              <w:rPr>
                <w:rFonts w:ascii="Arial" w:hAnsi="Arial" w:cs="Arial"/>
              </w:rPr>
              <w:t xml:space="preserve"> </w:t>
            </w:r>
            <w:r w:rsidR="00BD455B" w:rsidRPr="00B5183E">
              <w:rPr>
                <w:rFonts w:ascii="Arial" w:hAnsi="Arial" w:cs="Arial"/>
              </w:rPr>
              <w:t>outputs are not clearly described; the target groups of main outputs are not described)</w:t>
            </w:r>
            <w:r w:rsidR="004B6DEA">
              <w:rPr>
                <w:rFonts w:ascii="Arial" w:hAnsi="Arial" w:cs="Arial"/>
              </w:rPr>
              <w:t>.</w:t>
            </w:r>
          </w:p>
        </w:tc>
      </w:tr>
      <w:tr w:rsidR="00BD455B" w:rsidRPr="00B5183E" w14:paraId="17296B1C" w14:textId="77777777" w:rsidTr="0031125A">
        <w:trPr>
          <w:trHeight w:val="65"/>
        </w:trPr>
        <w:tc>
          <w:tcPr>
            <w:tcW w:w="2363" w:type="dxa"/>
            <w:shd w:val="clear" w:color="auto" w:fill="auto"/>
            <w:vAlign w:val="center"/>
          </w:tcPr>
          <w:p w14:paraId="7AF2822F" w14:textId="77777777" w:rsidR="00BD455B" w:rsidRPr="00B5183E" w:rsidRDefault="00BD455B" w:rsidP="00E36312">
            <w:pPr>
              <w:pStyle w:val="BulletRed"/>
              <w:numPr>
                <w:ilvl w:val="0"/>
                <w:numId w:val="0"/>
              </w:numPr>
              <w:spacing w:before="40" w:after="40" w:afterAutospacing="0"/>
              <w:jc w:val="center"/>
              <w:rPr>
                <w:rFonts w:ascii="Arial" w:hAnsi="Arial" w:cs="Arial"/>
                <w:b/>
                <w:color w:val="C00000"/>
                <w:sz w:val="24"/>
                <w:lang w:val="en-GB"/>
              </w:rPr>
            </w:pPr>
            <w:r w:rsidRPr="00B5183E">
              <w:rPr>
                <w:rFonts w:ascii="Arial" w:hAnsi="Arial" w:cs="Arial"/>
                <w:b/>
                <w:color w:val="C00000"/>
                <w:sz w:val="24"/>
                <w:lang w:val="en-GB"/>
              </w:rPr>
              <w:t xml:space="preserve">1 </w:t>
            </w:r>
          </w:p>
          <w:p w14:paraId="4479304C" w14:textId="77777777" w:rsidR="00BD455B" w:rsidRPr="00B5183E" w:rsidRDefault="00BD455B" w:rsidP="00E36312">
            <w:pPr>
              <w:pStyle w:val="BulletRed"/>
              <w:numPr>
                <w:ilvl w:val="0"/>
                <w:numId w:val="0"/>
              </w:numPr>
              <w:spacing w:before="40" w:after="40" w:afterAutospacing="0"/>
              <w:jc w:val="center"/>
              <w:rPr>
                <w:rFonts w:ascii="Arial" w:hAnsi="Arial" w:cs="Arial"/>
                <w:color w:val="C00000"/>
                <w:sz w:val="24"/>
                <w:lang w:val="en-GB"/>
              </w:rPr>
            </w:pPr>
            <w:r w:rsidRPr="00B5183E">
              <w:rPr>
                <w:rFonts w:ascii="Arial" w:hAnsi="Arial" w:cs="Arial"/>
                <w:color w:val="C00000"/>
                <w:sz w:val="24"/>
              </w:rPr>
              <w:t>Insufficient </w:t>
            </w:r>
          </w:p>
        </w:tc>
        <w:tc>
          <w:tcPr>
            <w:tcW w:w="6709" w:type="dxa"/>
            <w:shd w:val="clear" w:color="auto" w:fill="auto"/>
          </w:tcPr>
          <w:p w14:paraId="783EAABF" w14:textId="12A6FC41" w:rsidR="00BD455B" w:rsidRPr="00B5183E" w:rsidRDefault="00A918B1" w:rsidP="00E36312">
            <w:pPr>
              <w:pStyle w:val="BulletRed"/>
              <w:numPr>
                <w:ilvl w:val="0"/>
                <w:numId w:val="0"/>
              </w:numPr>
              <w:spacing w:before="100" w:afterAutospacing="0" w:line="288" w:lineRule="auto"/>
              <w:rPr>
                <w:rFonts w:ascii="Arial" w:hAnsi="Arial" w:cs="Arial"/>
              </w:rPr>
            </w:pPr>
            <w:r w:rsidRPr="00B5183E">
              <w:rPr>
                <w:rFonts w:ascii="Arial" w:hAnsi="Arial" w:cs="Arial"/>
              </w:rPr>
              <w:t>T</w:t>
            </w:r>
            <w:r w:rsidR="00BD455B" w:rsidRPr="00B5183E">
              <w:rPr>
                <w:rFonts w:ascii="Arial" w:hAnsi="Arial" w:cs="Arial"/>
              </w:rPr>
              <w:t>he application does not fulfil the given criteria or information required is missing (e.g. the application addresses issues that are not relevant to the Programme priorities, the information in the application is not complete or is unclear)</w:t>
            </w:r>
            <w:r w:rsidR="004B6DEA">
              <w:rPr>
                <w:rFonts w:ascii="Arial" w:hAnsi="Arial" w:cs="Arial"/>
              </w:rPr>
              <w:t>.</w:t>
            </w:r>
          </w:p>
        </w:tc>
      </w:tr>
    </w:tbl>
    <w:p w14:paraId="2AFEBF41" w14:textId="77777777" w:rsidR="00BD455B" w:rsidRPr="00B5183E" w:rsidRDefault="00BD455B" w:rsidP="00BD455B">
      <w:pPr>
        <w:spacing w:before="60" w:after="60" w:line="271" w:lineRule="auto"/>
        <w:jc w:val="both"/>
        <w:rPr>
          <w:rFonts w:ascii="Arial" w:hAnsi="Arial" w:cs="Arial"/>
        </w:rPr>
      </w:pPr>
    </w:p>
    <w:p w14:paraId="09FBEF4B" w14:textId="01849CE2" w:rsidR="009D6BD6" w:rsidRPr="009D6BD6" w:rsidRDefault="003161F5" w:rsidP="00B5183E">
      <w:pPr>
        <w:spacing w:before="60" w:after="60" w:line="271" w:lineRule="auto"/>
        <w:jc w:val="both"/>
        <w:rPr>
          <w:rFonts w:ascii="Arial" w:hAnsi="Arial" w:cs="Arial"/>
          <w:color w:val="000000" w:themeColor="text1"/>
          <w:szCs w:val="20"/>
        </w:rPr>
      </w:pPr>
      <w:r w:rsidRPr="00B5183E">
        <w:rPr>
          <w:rFonts w:ascii="Arial" w:hAnsi="Arial" w:cs="Arial"/>
        </w:rPr>
        <w:t xml:space="preserve">If project applications result in the same total score, the priority is given to the project application which does not have “2” score per criterion. </w:t>
      </w:r>
      <w:r w:rsidR="00BD455B" w:rsidRPr="00B5183E">
        <w:rPr>
          <w:rFonts w:ascii="Arial" w:hAnsi="Arial" w:cs="Arial"/>
        </w:rPr>
        <w:t xml:space="preserve">If there still are project applications with equal total </w:t>
      </w:r>
      <w:r w:rsidR="00BD455B" w:rsidRPr="00B5183E">
        <w:rPr>
          <w:rFonts w:ascii="Arial" w:hAnsi="Arial" w:cs="Arial"/>
        </w:rPr>
        <w:lastRenderedPageBreak/>
        <w:t>score, then the priority is given to project application which received higher scoring in criterion “</w:t>
      </w:r>
      <w:r w:rsidR="00FD377F">
        <w:rPr>
          <w:rFonts w:ascii="Arial" w:hAnsi="Arial" w:cs="Arial"/>
        </w:rPr>
        <w:t xml:space="preserve">Project context and </w:t>
      </w:r>
      <w:r w:rsidR="00BF00C1">
        <w:rPr>
          <w:rFonts w:ascii="Arial" w:hAnsi="Arial" w:cs="Arial"/>
          <w:color w:val="000000" w:themeColor="text1"/>
          <w:szCs w:val="20"/>
        </w:rPr>
        <w:t>c</w:t>
      </w:r>
      <w:r w:rsidR="00BD455B" w:rsidRPr="00B5183E">
        <w:rPr>
          <w:rFonts w:ascii="Arial" w:hAnsi="Arial" w:cs="Arial"/>
          <w:color w:val="000000" w:themeColor="text1"/>
          <w:szCs w:val="20"/>
        </w:rPr>
        <w:t xml:space="preserve">ontribution to Programme”. </w:t>
      </w:r>
    </w:p>
    <w:p w14:paraId="2117B916" w14:textId="77777777" w:rsidR="00C56772" w:rsidRPr="00731FD1" w:rsidRDefault="00B2561B" w:rsidP="00B2561B">
      <w:pPr>
        <w:pStyle w:val="2Heading"/>
        <w:numPr>
          <w:ilvl w:val="0"/>
          <w:numId w:val="0"/>
        </w:numPr>
        <w:rPr>
          <w:rFonts w:ascii="Arial" w:hAnsi="Arial" w:cs="Arial"/>
        </w:rPr>
      </w:pPr>
      <w:bookmarkStart w:id="322" w:name="_Toc427233064"/>
      <w:bookmarkStart w:id="323" w:name="_Toc477516055"/>
      <w:r w:rsidRPr="00731FD1">
        <w:rPr>
          <w:rFonts w:ascii="Arial" w:hAnsi="Arial" w:cs="Arial"/>
        </w:rPr>
        <w:t xml:space="preserve">6.3 </w:t>
      </w:r>
      <w:r w:rsidR="00C56772" w:rsidRPr="00731FD1">
        <w:rPr>
          <w:rFonts w:ascii="Arial" w:hAnsi="Arial" w:cs="Arial"/>
        </w:rPr>
        <w:t xml:space="preserve">Selection and decision </w:t>
      </w:r>
      <w:r w:rsidR="005E0F0C" w:rsidRPr="00731FD1">
        <w:rPr>
          <w:rFonts w:ascii="Arial" w:hAnsi="Arial" w:cs="Arial"/>
        </w:rPr>
        <w:t>m</w:t>
      </w:r>
      <w:r w:rsidR="00C56772" w:rsidRPr="00731FD1">
        <w:rPr>
          <w:rFonts w:ascii="Arial" w:hAnsi="Arial" w:cs="Arial"/>
        </w:rPr>
        <w:t>aking</w:t>
      </w:r>
      <w:bookmarkEnd w:id="322"/>
      <w:bookmarkEnd w:id="323"/>
      <w:r w:rsidR="005E0F0C" w:rsidRPr="00731FD1">
        <w:rPr>
          <w:rFonts w:ascii="Arial" w:hAnsi="Arial" w:cs="Arial"/>
        </w:rPr>
        <w:t xml:space="preserve"> </w:t>
      </w:r>
    </w:p>
    <w:p w14:paraId="2624343F" w14:textId="4B911294" w:rsidR="008F7D5B" w:rsidRDefault="00A81E51" w:rsidP="00C65C4B">
      <w:pPr>
        <w:pStyle w:val="BulletRed"/>
        <w:numPr>
          <w:ilvl w:val="0"/>
          <w:numId w:val="0"/>
        </w:numPr>
        <w:spacing w:after="120" w:afterAutospacing="0" w:line="288" w:lineRule="auto"/>
        <w:rPr>
          <w:rFonts w:ascii="Arial" w:hAnsi="Arial" w:cs="Arial"/>
          <w:color w:val="000000" w:themeColor="text1"/>
          <w:szCs w:val="20"/>
          <w:lang w:val="en-GB"/>
        </w:rPr>
      </w:pPr>
      <w:r w:rsidRPr="00731FD1">
        <w:rPr>
          <w:rFonts w:ascii="Arial" w:hAnsi="Arial" w:cs="Arial"/>
          <w:lang w:val="en-GB"/>
        </w:rPr>
        <w:t xml:space="preserve">The MC </w:t>
      </w:r>
      <w:r w:rsidR="00FE1ADF" w:rsidRPr="00731FD1">
        <w:rPr>
          <w:rFonts w:ascii="Arial" w:hAnsi="Arial" w:cs="Arial"/>
          <w:color w:val="000000" w:themeColor="text1"/>
          <w:szCs w:val="20"/>
          <w:lang w:val="en-GB"/>
        </w:rPr>
        <w:t xml:space="preserve">is responsible </w:t>
      </w:r>
      <w:r w:rsidR="008F7D5B" w:rsidRPr="00731FD1">
        <w:rPr>
          <w:rFonts w:ascii="Arial" w:hAnsi="Arial" w:cs="Arial"/>
          <w:color w:val="000000" w:themeColor="text1"/>
          <w:szCs w:val="20"/>
          <w:lang w:val="en-GB"/>
        </w:rPr>
        <w:t>for selecting projects for funding</w:t>
      </w:r>
      <w:r w:rsidR="002C2A0D" w:rsidRPr="00731FD1">
        <w:rPr>
          <w:rFonts w:ascii="Arial" w:hAnsi="Arial" w:cs="Arial"/>
          <w:color w:val="000000" w:themeColor="text1"/>
          <w:szCs w:val="20"/>
          <w:lang w:val="en-GB"/>
        </w:rPr>
        <w:t xml:space="preserve"> based on</w:t>
      </w:r>
      <w:r w:rsidR="002F08CA" w:rsidRPr="00731FD1">
        <w:rPr>
          <w:rFonts w:ascii="Arial" w:hAnsi="Arial" w:cs="Arial"/>
          <w:color w:val="000000" w:themeColor="text1"/>
          <w:szCs w:val="20"/>
          <w:lang w:val="en-GB"/>
        </w:rPr>
        <w:t xml:space="preserve"> </w:t>
      </w:r>
      <w:r w:rsidR="00E50CCD" w:rsidRPr="00731FD1">
        <w:rPr>
          <w:rFonts w:ascii="Arial" w:hAnsi="Arial" w:cs="Arial"/>
          <w:color w:val="000000" w:themeColor="text1"/>
          <w:szCs w:val="20"/>
          <w:lang w:val="en-GB"/>
        </w:rPr>
        <w:t xml:space="preserve">results of </w:t>
      </w:r>
      <w:r w:rsidR="009F7A63" w:rsidRPr="00731FD1">
        <w:rPr>
          <w:rFonts w:ascii="Arial" w:hAnsi="Arial" w:cs="Arial"/>
          <w:color w:val="000000" w:themeColor="text1"/>
          <w:szCs w:val="20"/>
          <w:lang w:val="en-GB"/>
        </w:rPr>
        <w:t>administrative and eligibility assessment</w:t>
      </w:r>
      <w:r w:rsidR="00274D72" w:rsidRPr="00731FD1">
        <w:rPr>
          <w:rFonts w:ascii="Arial" w:hAnsi="Arial" w:cs="Arial"/>
          <w:color w:val="000000" w:themeColor="text1"/>
          <w:szCs w:val="20"/>
          <w:lang w:val="en-GB"/>
        </w:rPr>
        <w:t xml:space="preserve"> </w:t>
      </w:r>
      <w:r w:rsidR="009F7A63" w:rsidRPr="00731FD1">
        <w:rPr>
          <w:rFonts w:ascii="Arial" w:hAnsi="Arial" w:cs="Arial"/>
          <w:color w:val="000000" w:themeColor="text1"/>
          <w:szCs w:val="20"/>
          <w:lang w:val="en-GB"/>
        </w:rPr>
        <w:t>and quality assessment</w:t>
      </w:r>
      <w:r w:rsidR="00274D72" w:rsidRPr="00731FD1">
        <w:rPr>
          <w:rFonts w:ascii="Arial" w:hAnsi="Arial" w:cs="Arial"/>
          <w:color w:val="000000" w:themeColor="text1"/>
          <w:szCs w:val="20"/>
          <w:lang w:val="en-GB"/>
        </w:rPr>
        <w:t xml:space="preserve"> </w:t>
      </w:r>
      <w:r w:rsidR="009E3BBC" w:rsidRPr="00731FD1">
        <w:rPr>
          <w:rFonts w:ascii="Arial" w:hAnsi="Arial" w:cs="Arial"/>
          <w:color w:val="000000" w:themeColor="text1"/>
          <w:szCs w:val="20"/>
          <w:lang w:val="en-GB"/>
        </w:rPr>
        <w:t>ensured</w:t>
      </w:r>
      <w:r w:rsidR="009F7A63" w:rsidRPr="00731FD1">
        <w:rPr>
          <w:rFonts w:ascii="Arial" w:hAnsi="Arial" w:cs="Arial"/>
          <w:color w:val="000000" w:themeColor="text1"/>
          <w:szCs w:val="20"/>
          <w:lang w:val="en-GB"/>
        </w:rPr>
        <w:t xml:space="preserve"> by the</w:t>
      </w:r>
      <w:r w:rsidR="00C6616D">
        <w:rPr>
          <w:rFonts w:ascii="Arial" w:hAnsi="Arial" w:cs="Arial"/>
          <w:color w:val="000000" w:themeColor="text1"/>
          <w:szCs w:val="20"/>
          <w:lang w:val="en-GB"/>
        </w:rPr>
        <w:t xml:space="preserve"> </w:t>
      </w:r>
      <w:r w:rsidR="009F7A63" w:rsidRPr="00731FD1">
        <w:rPr>
          <w:rFonts w:ascii="Arial" w:hAnsi="Arial" w:cs="Arial"/>
          <w:color w:val="000000" w:themeColor="text1"/>
          <w:szCs w:val="20"/>
          <w:lang w:val="en-GB"/>
        </w:rPr>
        <w:t>MA and the JS</w:t>
      </w:r>
      <w:r w:rsidR="0044195F">
        <w:rPr>
          <w:rFonts w:ascii="Arial" w:hAnsi="Arial" w:cs="Arial"/>
          <w:color w:val="000000" w:themeColor="text1"/>
          <w:szCs w:val="20"/>
          <w:lang w:val="en-GB"/>
        </w:rPr>
        <w:t>.</w:t>
      </w:r>
    </w:p>
    <w:p w14:paraId="35B3196C" w14:textId="7B7766B2" w:rsidR="001C3205" w:rsidRPr="00731FD1" w:rsidRDefault="00A1032F" w:rsidP="00C65C4B">
      <w:pPr>
        <w:pStyle w:val="BulletRed"/>
        <w:numPr>
          <w:ilvl w:val="0"/>
          <w:numId w:val="0"/>
        </w:numPr>
        <w:spacing w:after="120" w:afterAutospacing="0" w:line="288" w:lineRule="auto"/>
        <w:rPr>
          <w:rFonts w:ascii="Arial" w:hAnsi="Arial" w:cs="Arial"/>
          <w:color w:val="000000" w:themeColor="text1"/>
          <w:szCs w:val="20"/>
          <w:lang w:val="en-GB"/>
        </w:rPr>
      </w:pPr>
      <w:r w:rsidRPr="00731FD1">
        <w:rPr>
          <w:rFonts w:ascii="Arial" w:hAnsi="Arial" w:cs="Arial"/>
          <w:color w:val="000000" w:themeColor="text1"/>
          <w:szCs w:val="20"/>
          <w:lang w:val="en-GB"/>
        </w:rPr>
        <w:t xml:space="preserve">The MA based on </w:t>
      </w:r>
      <w:r w:rsidR="002C2A0D" w:rsidRPr="00731FD1">
        <w:rPr>
          <w:rFonts w:ascii="Arial" w:hAnsi="Arial" w:cs="Arial"/>
          <w:color w:val="000000" w:themeColor="text1"/>
          <w:szCs w:val="20"/>
          <w:lang w:val="en-GB"/>
        </w:rPr>
        <w:t>the MC decision on selection of projects for funding prepares decision</w:t>
      </w:r>
      <w:r w:rsidR="004550ED" w:rsidRPr="00731FD1">
        <w:rPr>
          <w:rFonts w:ascii="Arial" w:hAnsi="Arial" w:cs="Arial"/>
          <w:color w:val="000000" w:themeColor="text1"/>
          <w:szCs w:val="20"/>
          <w:lang w:val="en-GB"/>
        </w:rPr>
        <w:t xml:space="preserve"> </w:t>
      </w:r>
      <w:r w:rsidR="00E50CCD" w:rsidRPr="00731FD1">
        <w:rPr>
          <w:rFonts w:ascii="Arial" w:hAnsi="Arial" w:cs="Arial"/>
          <w:color w:val="000000" w:themeColor="text1"/>
          <w:szCs w:val="20"/>
          <w:lang w:val="en-GB"/>
        </w:rPr>
        <w:t>on awarding</w:t>
      </w:r>
      <w:r w:rsidR="00523BC3" w:rsidRPr="00731FD1">
        <w:rPr>
          <w:rFonts w:ascii="Arial" w:hAnsi="Arial" w:cs="Arial"/>
          <w:color w:val="000000" w:themeColor="text1"/>
          <w:szCs w:val="20"/>
          <w:lang w:val="en-GB"/>
        </w:rPr>
        <w:t xml:space="preserve"> or rejecting</w:t>
      </w:r>
      <w:r w:rsidR="00E50CCD" w:rsidRPr="00731FD1">
        <w:rPr>
          <w:rFonts w:ascii="Arial" w:hAnsi="Arial" w:cs="Arial"/>
          <w:color w:val="000000" w:themeColor="text1"/>
          <w:szCs w:val="20"/>
          <w:lang w:val="en-GB"/>
        </w:rPr>
        <w:t xml:space="preserve"> the ERDF co-financing</w:t>
      </w:r>
      <w:r w:rsidR="00523BC3" w:rsidRPr="00731FD1">
        <w:rPr>
          <w:rFonts w:ascii="Arial" w:hAnsi="Arial" w:cs="Arial"/>
          <w:color w:val="000000" w:themeColor="text1"/>
          <w:szCs w:val="20"/>
          <w:lang w:val="en-GB"/>
        </w:rPr>
        <w:t xml:space="preserve"> (MA </w:t>
      </w:r>
      <w:r w:rsidR="00523BC3" w:rsidRPr="00202B64">
        <w:rPr>
          <w:rFonts w:ascii="Arial" w:hAnsi="Arial" w:cs="Arial"/>
          <w:color w:val="000000" w:themeColor="text1"/>
          <w:szCs w:val="20"/>
          <w:lang w:val="en-GB"/>
        </w:rPr>
        <w:t>decision</w:t>
      </w:r>
      <w:r w:rsidR="00BD39D0">
        <w:rPr>
          <w:rFonts w:ascii="Arial" w:hAnsi="Arial" w:cs="Arial"/>
          <w:color w:val="000000" w:themeColor="text1"/>
          <w:szCs w:val="20"/>
          <w:lang w:val="en-GB"/>
        </w:rPr>
        <w:t xml:space="preserve">) </w:t>
      </w:r>
      <w:r w:rsidR="00C6616D" w:rsidRPr="00F1140D">
        <w:rPr>
          <w:rFonts w:ascii="Arial" w:hAnsi="Arial" w:cs="Arial"/>
          <w:color w:val="000000" w:themeColor="text1"/>
          <w:szCs w:val="20"/>
          <w:lang w:val="en-GB"/>
        </w:rPr>
        <w:t>and</w:t>
      </w:r>
      <w:r w:rsidR="0051383B" w:rsidRPr="00F1140D">
        <w:rPr>
          <w:rFonts w:ascii="Arial" w:hAnsi="Arial" w:cs="Arial"/>
          <w:color w:val="000000" w:themeColor="text1"/>
          <w:szCs w:val="20"/>
          <w:lang w:val="en-GB"/>
        </w:rPr>
        <w:t xml:space="preserve"> </w:t>
      </w:r>
      <w:r w:rsidR="003A5477" w:rsidRPr="00F1140D">
        <w:rPr>
          <w:rFonts w:ascii="Arial" w:hAnsi="Arial" w:cs="Arial"/>
          <w:color w:val="000000" w:themeColor="text1"/>
          <w:szCs w:val="20"/>
          <w:lang w:val="en-GB"/>
        </w:rPr>
        <w:t>sends</w:t>
      </w:r>
      <w:r w:rsidR="007C6CF7" w:rsidRPr="00F1140D">
        <w:rPr>
          <w:rFonts w:ascii="Arial" w:hAnsi="Arial" w:cs="Arial"/>
          <w:color w:val="000000" w:themeColor="text1"/>
          <w:szCs w:val="20"/>
          <w:lang w:val="en-GB"/>
        </w:rPr>
        <w:t xml:space="preserve"> </w:t>
      </w:r>
      <w:r w:rsidR="0041184D" w:rsidRPr="00F1140D">
        <w:rPr>
          <w:rFonts w:ascii="Arial" w:hAnsi="Arial" w:cs="Arial"/>
          <w:color w:val="000000" w:themeColor="text1"/>
          <w:szCs w:val="20"/>
          <w:lang w:val="en-GB"/>
        </w:rPr>
        <w:t>it</w:t>
      </w:r>
      <w:r w:rsidR="00C6616D" w:rsidRPr="00F1140D">
        <w:rPr>
          <w:rFonts w:ascii="Arial" w:hAnsi="Arial" w:cs="Arial"/>
          <w:color w:val="000000" w:themeColor="text1"/>
          <w:szCs w:val="20"/>
          <w:lang w:val="en-GB"/>
        </w:rPr>
        <w:t xml:space="preserve"> </w:t>
      </w:r>
      <w:r w:rsidR="0073593F" w:rsidRPr="00F1140D">
        <w:rPr>
          <w:rFonts w:ascii="Arial" w:hAnsi="Arial" w:cs="Arial"/>
          <w:color w:val="000000" w:themeColor="text1"/>
          <w:szCs w:val="20"/>
          <w:lang w:val="en-GB"/>
        </w:rPr>
        <w:t>by pos</w:t>
      </w:r>
      <w:r w:rsidR="00F1140D" w:rsidRPr="00F1140D">
        <w:rPr>
          <w:rFonts w:ascii="Arial" w:hAnsi="Arial" w:cs="Arial"/>
          <w:color w:val="000000" w:themeColor="text1"/>
          <w:szCs w:val="20"/>
          <w:lang w:val="en-GB"/>
        </w:rPr>
        <w:t xml:space="preserve">t </w:t>
      </w:r>
      <w:r w:rsidR="00D11889">
        <w:rPr>
          <w:rFonts w:ascii="Arial" w:hAnsi="Arial" w:cs="Arial"/>
          <w:color w:val="000000" w:themeColor="text1"/>
          <w:szCs w:val="20"/>
          <w:lang w:val="en-GB"/>
        </w:rPr>
        <w:t>t</w:t>
      </w:r>
      <w:r w:rsidR="003A5477" w:rsidRPr="00F1140D">
        <w:rPr>
          <w:rFonts w:ascii="Arial" w:hAnsi="Arial" w:cs="Arial"/>
          <w:color w:val="000000" w:themeColor="text1"/>
          <w:szCs w:val="20"/>
          <w:lang w:val="en-GB"/>
        </w:rPr>
        <w:t>o</w:t>
      </w:r>
      <w:r w:rsidR="003A5477" w:rsidRPr="00202B64">
        <w:rPr>
          <w:rFonts w:ascii="Arial" w:hAnsi="Arial" w:cs="Arial"/>
          <w:color w:val="000000" w:themeColor="text1"/>
          <w:szCs w:val="20"/>
          <w:lang w:val="en-GB"/>
        </w:rPr>
        <w:t xml:space="preserve"> the project LP </w:t>
      </w:r>
      <w:r w:rsidR="004550ED" w:rsidRPr="00202B64">
        <w:rPr>
          <w:rFonts w:ascii="Arial" w:hAnsi="Arial" w:cs="Arial"/>
          <w:color w:val="000000" w:themeColor="text1"/>
          <w:szCs w:val="20"/>
          <w:lang w:val="en-GB"/>
        </w:rPr>
        <w:t xml:space="preserve">within </w:t>
      </w:r>
      <w:r w:rsidR="00202B64">
        <w:rPr>
          <w:rFonts w:ascii="Arial" w:hAnsi="Arial" w:cs="Arial"/>
          <w:color w:val="000000" w:themeColor="text1"/>
          <w:szCs w:val="20"/>
          <w:lang w:val="en-GB"/>
        </w:rPr>
        <w:t>20</w:t>
      </w:r>
      <w:r w:rsidR="00202B64" w:rsidRPr="00202B64">
        <w:rPr>
          <w:rFonts w:ascii="Arial" w:hAnsi="Arial" w:cs="Arial"/>
          <w:color w:val="000000" w:themeColor="text1"/>
          <w:szCs w:val="20"/>
          <w:lang w:val="en-GB"/>
        </w:rPr>
        <w:t xml:space="preserve"> </w:t>
      </w:r>
      <w:r w:rsidR="0041234B" w:rsidRPr="00202B64">
        <w:rPr>
          <w:rFonts w:ascii="Arial" w:hAnsi="Arial" w:cs="Arial"/>
          <w:color w:val="000000" w:themeColor="text1"/>
          <w:szCs w:val="20"/>
          <w:lang w:val="en-GB"/>
        </w:rPr>
        <w:t xml:space="preserve">working </w:t>
      </w:r>
      <w:r w:rsidR="004550ED" w:rsidRPr="00202B64">
        <w:rPr>
          <w:rFonts w:ascii="Arial" w:hAnsi="Arial" w:cs="Arial"/>
          <w:color w:val="000000" w:themeColor="text1"/>
          <w:szCs w:val="20"/>
          <w:lang w:val="en-GB"/>
        </w:rPr>
        <w:t xml:space="preserve">days after the MC </w:t>
      </w:r>
      <w:r w:rsidR="003A5477" w:rsidRPr="00202B64">
        <w:rPr>
          <w:rFonts w:ascii="Arial" w:hAnsi="Arial" w:cs="Arial"/>
          <w:color w:val="000000" w:themeColor="text1"/>
          <w:szCs w:val="20"/>
          <w:lang w:val="en-GB"/>
        </w:rPr>
        <w:t>decision on selection of</w:t>
      </w:r>
      <w:r w:rsidR="003A5477" w:rsidRPr="00731FD1">
        <w:rPr>
          <w:rFonts w:ascii="Arial" w:hAnsi="Arial" w:cs="Arial"/>
          <w:color w:val="000000" w:themeColor="text1"/>
          <w:szCs w:val="20"/>
          <w:lang w:val="en-GB"/>
        </w:rPr>
        <w:t xml:space="preserve"> projects for funding was taken</w:t>
      </w:r>
      <w:r w:rsidR="0041184D">
        <w:rPr>
          <w:rFonts w:ascii="Arial" w:hAnsi="Arial" w:cs="Arial"/>
          <w:color w:val="000000" w:themeColor="text1"/>
          <w:szCs w:val="20"/>
          <w:lang w:val="en-GB"/>
        </w:rPr>
        <w:t>.</w:t>
      </w:r>
    </w:p>
    <w:p w14:paraId="32E31156" w14:textId="77777777" w:rsidR="001C3205" w:rsidRPr="00731FD1" w:rsidRDefault="00EB139B" w:rsidP="0031125A">
      <w:pPr>
        <w:pStyle w:val="BulletRed"/>
        <w:numPr>
          <w:ilvl w:val="0"/>
          <w:numId w:val="0"/>
        </w:numPr>
        <w:spacing w:after="120" w:afterAutospacing="0" w:line="269" w:lineRule="auto"/>
        <w:rPr>
          <w:rFonts w:ascii="Arial" w:hAnsi="Arial" w:cs="Arial"/>
          <w:color w:val="000000" w:themeColor="text1"/>
          <w:szCs w:val="20"/>
          <w:lang w:val="en-GB"/>
        </w:rPr>
      </w:pPr>
      <w:r w:rsidRPr="00731FD1">
        <w:rPr>
          <w:rFonts w:ascii="Arial" w:hAnsi="Arial" w:cs="Arial"/>
          <w:color w:val="000000" w:themeColor="text1"/>
          <w:szCs w:val="20"/>
          <w:lang w:val="en-GB"/>
        </w:rPr>
        <w:t xml:space="preserve">MA </w:t>
      </w:r>
      <w:r w:rsidR="003A5477" w:rsidRPr="00731FD1">
        <w:rPr>
          <w:rFonts w:ascii="Arial" w:hAnsi="Arial" w:cs="Arial"/>
          <w:color w:val="000000" w:themeColor="text1"/>
          <w:szCs w:val="20"/>
          <w:lang w:val="en-GB"/>
        </w:rPr>
        <w:t>decision states</w:t>
      </w:r>
      <w:r w:rsidR="001C3205" w:rsidRPr="00731FD1">
        <w:rPr>
          <w:rFonts w:ascii="Arial" w:hAnsi="Arial" w:cs="Arial"/>
          <w:color w:val="000000" w:themeColor="text1"/>
          <w:szCs w:val="20"/>
          <w:lang w:val="en-GB"/>
        </w:rPr>
        <w:t>:</w:t>
      </w:r>
      <w:r w:rsidR="003A5477" w:rsidRPr="00731FD1">
        <w:rPr>
          <w:rFonts w:ascii="Arial" w:hAnsi="Arial" w:cs="Arial"/>
          <w:color w:val="000000" w:themeColor="text1"/>
          <w:szCs w:val="20"/>
          <w:lang w:val="en-GB"/>
        </w:rPr>
        <w:t xml:space="preserve"> </w:t>
      </w:r>
    </w:p>
    <w:p w14:paraId="4C1CE68F" w14:textId="77777777" w:rsidR="003A5477" w:rsidRPr="00731FD1" w:rsidRDefault="00CE13D6" w:rsidP="0031125A">
      <w:pPr>
        <w:pStyle w:val="BulletRed"/>
        <w:numPr>
          <w:ilvl w:val="0"/>
          <w:numId w:val="23"/>
        </w:numPr>
        <w:spacing w:after="120" w:afterAutospacing="0" w:line="269" w:lineRule="auto"/>
        <w:rPr>
          <w:rFonts w:ascii="Arial" w:hAnsi="Arial" w:cs="Arial"/>
          <w:color w:val="000000" w:themeColor="text1"/>
          <w:szCs w:val="20"/>
          <w:lang w:val="en-GB"/>
        </w:rPr>
      </w:pPr>
      <w:r w:rsidRPr="00731FD1">
        <w:rPr>
          <w:rFonts w:ascii="Arial" w:hAnsi="Arial" w:cs="Arial"/>
          <w:color w:val="000000" w:themeColor="text1"/>
          <w:szCs w:val="20"/>
          <w:lang w:val="en-GB"/>
        </w:rPr>
        <w:t xml:space="preserve">If project is approved - </w:t>
      </w:r>
      <w:r w:rsidR="001C3205" w:rsidRPr="00731FD1">
        <w:rPr>
          <w:rFonts w:ascii="Arial" w:hAnsi="Arial" w:cs="Arial"/>
          <w:color w:val="000000" w:themeColor="text1"/>
          <w:szCs w:val="20"/>
          <w:lang w:val="en-GB"/>
        </w:rPr>
        <w:t>information on the total ERDF co-financing;</w:t>
      </w:r>
    </w:p>
    <w:p w14:paraId="0BC5DF62" w14:textId="77777777" w:rsidR="001C3205" w:rsidRPr="00731FD1" w:rsidRDefault="001C3205" w:rsidP="0031125A">
      <w:pPr>
        <w:pStyle w:val="BulletRed"/>
        <w:numPr>
          <w:ilvl w:val="0"/>
          <w:numId w:val="22"/>
        </w:numPr>
        <w:spacing w:after="120" w:afterAutospacing="0" w:line="269" w:lineRule="auto"/>
        <w:rPr>
          <w:rFonts w:ascii="Arial" w:hAnsi="Arial" w:cs="Arial"/>
          <w:color w:val="000000" w:themeColor="text1"/>
          <w:szCs w:val="20"/>
          <w:lang w:val="en-GB"/>
        </w:rPr>
      </w:pPr>
      <w:r w:rsidRPr="00731FD1">
        <w:rPr>
          <w:rFonts w:ascii="Arial" w:hAnsi="Arial" w:cs="Arial"/>
          <w:color w:val="000000" w:themeColor="text1"/>
          <w:szCs w:val="20"/>
          <w:lang w:val="en-GB"/>
        </w:rPr>
        <w:t>If project is approved under conditions</w:t>
      </w:r>
      <w:r w:rsidR="00CE13D6" w:rsidRPr="00731FD1">
        <w:rPr>
          <w:rFonts w:ascii="Arial" w:hAnsi="Arial" w:cs="Arial"/>
          <w:color w:val="000000" w:themeColor="text1"/>
          <w:szCs w:val="20"/>
          <w:lang w:val="en-GB"/>
        </w:rPr>
        <w:t xml:space="preserve"> - </w:t>
      </w:r>
      <w:r w:rsidRPr="00731FD1">
        <w:rPr>
          <w:rFonts w:ascii="Arial" w:hAnsi="Arial" w:cs="Arial"/>
          <w:color w:val="000000" w:themeColor="text1"/>
          <w:szCs w:val="20"/>
          <w:lang w:val="en-GB"/>
        </w:rPr>
        <w:t xml:space="preserve"> information on the </w:t>
      </w:r>
      <w:r w:rsidR="00E50CCD" w:rsidRPr="00731FD1">
        <w:rPr>
          <w:rFonts w:ascii="Arial" w:hAnsi="Arial" w:cs="Arial"/>
          <w:color w:val="000000" w:themeColor="text1"/>
          <w:szCs w:val="20"/>
          <w:lang w:val="en-GB"/>
        </w:rPr>
        <w:t>maximum</w:t>
      </w:r>
      <w:r w:rsidR="00523BC3" w:rsidRPr="00731FD1">
        <w:rPr>
          <w:rFonts w:ascii="Arial" w:hAnsi="Arial" w:cs="Arial"/>
          <w:color w:val="000000" w:themeColor="text1"/>
          <w:szCs w:val="20"/>
          <w:lang w:val="en-GB"/>
        </w:rPr>
        <w:t xml:space="preserve"> </w:t>
      </w:r>
      <w:r w:rsidR="00E50CCD" w:rsidRPr="00731FD1">
        <w:rPr>
          <w:rFonts w:ascii="Arial" w:hAnsi="Arial" w:cs="Arial"/>
          <w:color w:val="000000" w:themeColor="text1"/>
          <w:szCs w:val="20"/>
          <w:lang w:val="en-GB"/>
        </w:rPr>
        <w:t xml:space="preserve"> </w:t>
      </w:r>
      <w:r w:rsidRPr="00731FD1">
        <w:rPr>
          <w:rFonts w:ascii="Arial" w:hAnsi="Arial" w:cs="Arial"/>
          <w:color w:val="000000" w:themeColor="text1"/>
          <w:szCs w:val="20"/>
          <w:lang w:val="en-GB"/>
        </w:rPr>
        <w:t>ERDF co-financing</w:t>
      </w:r>
      <w:r w:rsidR="0079222D" w:rsidRPr="00731FD1">
        <w:rPr>
          <w:rFonts w:ascii="Arial" w:hAnsi="Arial" w:cs="Arial"/>
          <w:color w:val="000000" w:themeColor="text1"/>
          <w:szCs w:val="20"/>
          <w:lang w:val="en-GB"/>
        </w:rPr>
        <w:t>,</w:t>
      </w:r>
      <w:r w:rsidRPr="00731FD1">
        <w:rPr>
          <w:rFonts w:ascii="Arial" w:hAnsi="Arial" w:cs="Arial"/>
          <w:color w:val="000000" w:themeColor="text1"/>
          <w:szCs w:val="20"/>
          <w:lang w:val="en-GB"/>
        </w:rPr>
        <w:t xml:space="preserve"> condit</w:t>
      </w:r>
      <w:r w:rsidR="0079222D" w:rsidRPr="00731FD1">
        <w:rPr>
          <w:rFonts w:ascii="Arial" w:hAnsi="Arial" w:cs="Arial"/>
          <w:color w:val="000000" w:themeColor="text1"/>
          <w:szCs w:val="20"/>
          <w:lang w:val="en-GB"/>
        </w:rPr>
        <w:t>ions that must be fulfilled within deadline indicated in the decision</w:t>
      </w:r>
      <w:r w:rsidR="00CE13D6" w:rsidRPr="00731FD1">
        <w:rPr>
          <w:rFonts w:ascii="Arial" w:hAnsi="Arial" w:cs="Arial"/>
          <w:color w:val="000000" w:themeColor="text1"/>
          <w:szCs w:val="20"/>
          <w:lang w:val="en-GB"/>
        </w:rPr>
        <w:t>;</w:t>
      </w:r>
    </w:p>
    <w:p w14:paraId="41176780" w14:textId="77777777" w:rsidR="00C108F0" w:rsidRPr="00731FD1" w:rsidRDefault="00CE13D6" w:rsidP="0031125A">
      <w:pPr>
        <w:pStyle w:val="BulletRed"/>
        <w:numPr>
          <w:ilvl w:val="0"/>
          <w:numId w:val="22"/>
        </w:numPr>
        <w:spacing w:after="120" w:afterAutospacing="0" w:line="269" w:lineRule="auto"/>
        <w:rPr>
          <w:rFonts w:ascii="Arial" w:hAnsi="Arial" w:cs="Arial"/>
          <w:color w:val="000000" w:themeColor="text1"/>
          <w:szCs w:val="20"/>
          <w:lang w:val="en-GB"/>
        </w:rPr>
      </w:pPr>
      <w:r w:rsidRPr="00731FD1">
        <w:rPr>
          <w:rFonts w:ascii="Arial" w:hAnsi="Arial" w:cs="Arial"/>
          <w:color w:val="000000" w:themeColor="text1"/>
          <w:szCs w:val="20"/>
          <w:lang w:val="en-GB"/>
        </w:rPr>
        <w:t xml:space="preserve">If project is rejected - </w:t>
      </w:r>
      <w:r w:rsidR="00E50CCD" w:rsidRPr="00731FD1">
        <w:rPr>
          <w:rFonts w:ascii="Arial" w:hAnsi="Arial" w:cs="Arial"/>
          <w:color w:val="000000" w:themeColor="text1"/>
          <w:szCs w:val="20"/>
          <w:lang w:val="en-GB"/>
        </w:rPr>
        <w:t xml:space="preserve">justification </w:t>
      </w:r>
      <w:r w:rsidR="001C3205" w:rsidRPr="00731FD1">
        <w:rPr>
          <w:rFonts w:ascii="Arial" w:hAnsi="Arial" w:cs="Arial"/>
          <w:color w:val="000000" w:themeColor="text1"/>
          <w:szCs w:val="20"/>
          <w:lang w:val="en-GB"/>
        </w:rPr>
        <w:t xml:space="preserve">why the application was not </w:t>
      </w:r>
      <w:r w:rsidR="00172E24" w:rsidRPr="00731FD1">
        <w:rPr>
          <w:rFonts w:ascii="Arial" w:hAnsi="Arial" w:cs="Arial"/>
          <w:color w:val="000000" w:themeColor="text1"/>
          <w:szCs w:val="20"/>
          <w:lang w:val="en-GB"/>
        </w:rPr>
        <w:t xml:space="preserve">selected for </w:t>
      </w:r>
      <w:r w:rsidR="00E50CCD" w:rsidRPr="00731FD1">
        <w:rPr>
          <w:rFonts w:ascii="Arial" w:hAnsi="Arial" w:cs="Arial"/>
          <w:color w:val="000000" w:themeColor="text1"/>
          <w:szCs w:val="20"/>
          <w:lang w:val="en-GB"/>
        </w:rPr>
        <w:t>funding</w:t>
      </w:r>
      <w:r w:rsidR="001C3205" w:rsidRPr="00731FD1">
        <w:rPr>
          <w:rFonts w:ascii="Arial" w:hAnsi="Arial" w:cs="Arial"/>
          <w:color w:val="000000" w:themeColor="text1"/>
          <w:szCs w:val="20"/>
          <w:lang w:val="en-GB"/>
        </w:rPr>
        <w:t>.</w:t>
      </w:r>
    </w:p>
    <w:p w14:paraId="39EA7C7B" w14:textId="77777777" w:rsidR="00A23C43" w:rsidRPr="0051383B" w:rsidRDefault="00C108F0" w:rsidP="0031125A">
      <w:pPr>
        <w:pStyle w:val="BodyText4"/>
        <w:rPr>
          <w:rFonts w:ascii="Arial" w:hAnsi="Arial" w:cs="Arial"/>
          <w:szCs w:val="24"/>
          <w:lang w:eastAsia="en-US"/>
        </w:rPr>
      </w:pPr>
      <w:r w:rsidRPr="0051383B">
        <w:rPr>
          <w:rFonts w:ascii="Arial" w:hAnsi="Arial" w:cs="Arial"/>
          <w:szCs w:val="24"/>
          <w:lang w:eastAsia="en-US"/>
        </w:rPr>
        <w:t>Conditions that project must fulfil before it is finally approved may include:</w:t>
      </w:r>
    </w:p>
    <w:p w14:paraId="73B6527F" w14:textId="77777777" w:rsidR="004D1E62" w:rsidRPr="0051383B" w:rsidRDefault="00A4300D" w:rsidP="0031125A">
      <w:pPr>
        <w:pStyle w:val="BodyText4"/>
        <w:rPr>
          <w:rFonts w:ascii="Arial" w:hAnsi="Arial" w:cs="Arial"/>
          <w:szCs w:val="24"/>
          <w:lang w:eastAsia="en-US"/>
        </w:rPr>
      </w:pPr>
      <w:r w:rsidRPr="0051383B">
        <w:rPr>
          <w:rFonts w:ascii="Arial" w:hAnsi="Arial" w:cs="Arial"/>
          <w:szCs w:val="24"/>
          <w:lang w:eastAsia="en-US"/>
        </w:rPr>
        <w:t xml:space="preserve">1) </w:t>
      </w:r>
      <w:proofErr w:type="gramStart"/>
      <w:r w:rsidR="0057547A" w:rsidRPr="0051383B">
        <w:rPr>
          <w:rFonts w:ascii="Arial" w:hAnsi="Arial" w:cs="Arial"/>
          <w:szCs w:val="24"/>
          <w:lang w:eastAsia="en-US"/>
        </w:rPr>
        <w:t>c</w:t>
      </w:r>
      <w:r w:rsidR="00C108F0" w:rsidRPr="0051383B">
        <w:rPr>
          <w:rFonts w:ascii="Arial" w:hAnsi="Arial" w:cs="Arial"/>
          <w:szCs w:val="24"/>
          <w:lang w:eastAsia="en-US"/>
        </w:rPr>
        <w:t>hanges</w:t>
      </w:r>
      <w:proofErr w:type="gramEnd"/>
      <w:r w:rsidR="00C108F0" w:rsidRPr="0051383B">
        <w:rPr>
          <w:rFonts w:ascii="Arial" w:hAnsi="Arial" w:cs="Arial"/>
          <w:szCs w:val="24"/>
          <w:lang w:eastAsia="en-US"/>
        </w:rPr>
        <w:t xml:space="preserve"> </w:t>
      </w:r>
      <w:r w:rsidR="00761D66" w:rsidRPr="0051383B">
        <w:rPr>
          <w:rFonts w:ascii="Arial" w:hAnsi="Arial" w:cs="Arial"/>
          <w:szCs w:val="24"/>
          <w:lang w:eastAsia="en-US"/>
        </w:rPr>
        <w:t xml:space="preserve">and technical </w:t>
      </w:r>
      <w:r w:rsidR="00F022BA" w:rsidRPr="0051383B">
        <w:rPr>
          <w:rFonts w:ascii="Arial" w:hAnsi="Arial" w:cs="Arial"/>
          <w:szCs w:val="24"/>
          <w:lang w:eastAsia="en-US"/>
        </w:rPr>
        <w:t xml:space="preserve">corrections </w:t>
      </w:r>
      <w:r w:rsidR="00C108F0" w:rsidRPr="0051383B">
        <w:rPr>
          <w:rFonts w:ascii="Arial" w:hAnsi="Arial" w:cs="Arial"/>
          <w:szCs w:val="24"/>
          <w:lang w:eastAsia="en-US"/>
        </w:rPr>
        <w:t xml:space="preserve">in the application (e.g., removal or adding of an activity, removal or </w:t>
      </w:r>
      <w:r w:rsidR="006B3313" w:rsidRPr="0051383B">
        <w:rPr>
          <w:rFonts w:ascii="Arial" w:hAnsi="Arial" w:cs="Arial"/>
          <w:szCs w:val="24"/>
          <w:lang w:eastAsia="en-US"/>
        </w:rPr>
        <w:t xml:space="preserve">replacement </w:t>
      </w:r>
      <w:r w:rsidR="00C108F0" w:rsidRPr="0051383B">
        <w:rPr>
          <w:rFonts w:ascii="Arial" w:hAnsi="Arial" w:cs="Arial"/>
          <w:szCs w:val="24"/>
          <w:lang w:eastAsia="en-US"/>
        </w:rPr>
        <w:t>of a project partner, decrease of a project budget or budget adjustments or corrections, specification of information, etc.</w:t>
      </w:r>
      <w:r w:rsidRPr="0051383B">
        <w:rPr>
          <w:rFonts w:ascii="Arial" w:hAnsi="Arial" w:cs="Arial"/>
          <w:szCs w:val="24"/>
          <w:lang w:eastAsia="en-US"/>
        </w:rPr>
        <w:t>)</w:t>
      </w:r>
      <w:r w:rsidR="00C108F0" w:rsidRPr="0051383B">
        <w:rPr>
          <w:rFonts w:ascii="Arial" w:hAnsi="Arial" w:cs="Arial"/>
          <w:szCs w:val="24"/>
          <w:lang w:eastAsia="en-US"/>
        </w:rPr>
        <w:t>;</w:t>
      </w:r>
      <w:r w:rsidR="004D1E62" w:rsidRPr="0051383B">
        <w:rPr>
          <w:rFonts w:ascii="Arial" w:hAnsi="Arial" w:cs="Arial"/>
          <w:szCs w:val="24"/>
          <w:lang w:eastAsia="en-US"/>
        </w:rPr>
        <w:t xml:space="preserve"> </w:t>
      </w:r>
    </w:p>
    <w:p w14:paraId="3487CDD8" w14:textId="77777777" w:rsidR="00A92C3C" w:rsidRPr="0051383B" w:rsidRDefault="00A4300D" w:rsidP="0031125A">
      <w:pPr>
        <w:pStyle w:val="BodyText4"/>
        <w:rPr>
          <w:rFonts w:ascii="Arial" w:hAnsi="Arial" w:cs="Arial"/>
          <w:szCs w:val="24"/>
          <w:lang w:eastAsia="en-US"/>
        </w:rPr>
      </w:pPr>
      <w:r w:rsidRPr="0051383B">
        <w:rPr>
          <w:rFonts w:ascii="Arial" w:hAnsi="Arial" w:cs="Arial"/>
          <w:szCs w:val="24"/>
          <w:lang w:eastAsia="en-US"/>
        </w:rPr>
        <w:t xml:space="preserve">2) </w:t>
      </w:r>
      <w:proofErr w:type="gramStart"/>
      <w:r w:rsidR="00C108F0" w:rsidRPr="0051383B">
        <w:rPr>
          <w:rFonts w:ascii="Arial" w:hAnsi="Arial" w:cs="Arial"/>
          <w:szCs w:val="24"/>
          <w:lang w:eastAsia="en-US"/>
        </w:rPr>
        <w:t>explanation</w:t>
      </w:r>
      <w:proofErr w:type="gramEnd"/>
      <w:r w:rsidR="00F022BA" w:rsidRPr="0051383B">
        <w:rPr>
          <w:rFonts w:ascii="Arial" w:hAnsi="Arial" w:cs="Arial"/>
          <w:szCs w:val="24"/>
          <w:lang w:eastAsia="en-US"/>
        </w:rPr>
        <w:t xml:space="preserve"> </w:t>
      </w:r>
      <w:r w:rsidR="00C108F0" w:rsidRPr="0051383B">
        <w:rPr>
          <w:rFonts w:ascii="Arial" w:hAnsi="Arial" w:cs="Arial"/>
          <w:szCs w:val="24"/>
          <w:lang w:eastAsia="en-US"/>
        </w:rPr>
        <w:t xml:space="preserve">(e.g., </w:t>
      </w:r>
      <w:r w:rsidR="005821DA" w:rsidRPr="0051383B">
        <w:rPr>
          <w:rFonts w:ascii="Arial" w:hAnsi="Arial" w:cs="Arial"/>
          <w:szCs w:val="24"/>
          <w:lang w:eastAsia="en-US"/>
        </w:rPr>
        <w:t>unclear description of an activity, discrepancies in the information, etc.)</w:t>
      </w:r>
      <w:r w:rsidR="00172E24" w:rsidRPr="0051383B">
        <w:rPr>
          <w:rFonts w:ascii="Arial" w:hAnsi="Arial" w:cs="Arial"/>
          <w:szCs w:val="24"/>
          <w:lang w:eastAsia="en-US"/>
        </w:rPr>
        <w:t>;</w:t>
      </w:r>
    </w:p>
    <w:p w14:paraId="58F0AD1C" w14:textId="77777777" w:rsidR="00C56772" w:rsidRPr="0051383B" w:rsidRDefault="0054335C" w:rsidP="0031125A">
      <w:pPr>
        <w:pStyle w:val="BodyText4"/>
        <w:rPr>
          <w:rFonts w:ascii="Arial" w:hAnsi="Arial" w:cs="Arial"/>
          <w:szCs w:val="24"/>
          <w:lang w:eastAsia="en-US"/>
        </w:rPr>
      </w:pPr>
      <w:r w:rsidRPr="0051383B">
        <w:rPr>
          <w:rFonts w:ascii="Arial" w:hAnsi="Arial" w:cs="Arial"/>
          <w:szCs w:val="24"/>
          <w:lang w:eastAsia="en-US"/>
        </w:rPr>
        <w:t xml:space="preserve">LP is </w:t>
      </w:r>
      <w:r w:rsidR="00C56772" w:rsidRPr="0051383B">
        <w:rPr>
          <w:rFonts w:ascii="Arial" w:hAnsi="Arial" w:cs="Arial"/>
          <w:szCs w:val="24"/>
          <w:lang w:eastAsia="en-US"/>
        </w:rPr>
        <w:t>responsible</w:t>
      </w:r>
      <w:r w:rsidRPr="0051383B">
        <w:rPr>
          <w:rFonts w:ascii="Arial" w:hAnsi="Arial" w:cs="Arial"/>
          <w:szCs w:val="24"/>
          <w:lang w:eastAsia="en-US"/>
        </w:rPr>
        <w:t xml:space="preserve"> for informing project partners on the </w:t>
      </w:r>
      <w:r w:rsidR="00AA386F" w:rsidRPr="0051383B">
        <w:rPr>
          <w:rFonts w:ascii="Arial" w:hAnsi="Arial" w:cs="Arial"/>
          <w:szCs w:val="24"/>
          <w:lang w:eastAsia="en-US"/>
        </w:rPr>
        <w:t xml:space="preserve">MA decision. </w:t>
      </w:r>
    </w:p>
    <w:p w14:paraId="242DFC9E" w14:textId="2FF29890" w:rsidR="0091681D" w:rsidRPr="0051383B" w:rsidRDefault="0054335C" w:rsidP="0031125A">
      <w:pPr>
        <w:pStyle w:val="BodyText4"/>
        <w:rPr>
          <w:rFonts w:ascii="Arial" w:hAnsi="Arial" w:cs="Arial"/>
          <w:szCs w:val="24"/>
          <w:lang w:eastAsia="en-US"/>
        </w:rPr>
      </w:pPr>
      <w:r w:rsidRPr="0051383B">
        <w:rPr>
          <w:rFonts w:ascii="Arial" w:hAnsi="Arial" w:cs="Arial"/>
          <w:szCs w:val="24"/>
          <w:lang w:eastAsia="en-US"/>
        </w:rPr>
        <w:t xml:space="preserve">If </w:t>
      </w:r>
      <w:r w:rsidR="00034CEA" w:rsidRPr="0051383B">
        <w:rPr>
          <w:rFonts w:ascii="Arial" w:hAnsi="Arial" w:cs="Arial"/>
          <w:szCs w:val="24"/>
          <w:lang w:eastAsia="en-US"/>
        </w:rPr>
        <w:t>project is approved under conditions, all conditions</w:t>
      </w:r>
      <w:r w:rsidR="003552B7" w:rsidRPr="0051383B">
        <w:rPr>
          <w:rFonts w:ascii="Arial" w:hAnsi="Arial" w:cs="Arial"/>
          <w:szCs w:val="24"/>
          <w:lang w:eastAsia="en-US"/>
        </w:rPr>
        <w:t xml:space="preserve"> </w:t>
      </w:r>
      <w:r w:rsidR="00034CEA" w:rsidRPr="0051383B">
        <w:rPr>
          <w:rFonts w:ascii="Arial" w:hAnsi="Arial" w:cs="Arial"/>
          <w:szCs w:val="24"/>
          <w:lang w:eastAsia="en-US"/>
        </w:rPr>
        <w:t xml:space="preserve">must be fulfilled </w:t>
      </w:r>
      <w:r w:rsidR="00486726" w:rsidRPr="0051383B">
        <w:rPr>
          <w:rFonts w:ascii="Arial" w:hAnsi="Arial" w:cs="Arial"/>
          <w:szCs w:val="24"/>
          <w:lang w:eastAsia="en-US"/>
        </w:rPr>
        <w:t xml:space="preserve">before final decision on project approval is made by the </w:t>
      </w:r>
      <w:r w:rsidR="0057547A" w:rsidRPr="0051383B">
        <w:rPr>
          <w:rFonts w:ascii="Arial" w:hAnsi="Arial" w:cs="Arial"/>
          <w:szCs w:val="24"/>
          <w:lang w:eastAsia="en-US"/>
        </w:rPr>
        <w:t>MA</w:t>
      </w:r>
      <w:r w:rsidR="00486726" w:rsidRPr="0051383B">
        <w:rPr>
          <w:rFonts w:ascii="Arial" w:hAnsi="Arial" w:cs="Arial"/>
          <w:szCs w:val="24"/>
          <w:lang w:eastAsia="en-US"/>
        </w:rPr>
        <w:t>.</w:t>
      </w:r>
      <w:r w:rsidR="0091681D" w:rsidRPr="0051383B">
        <w:rPr>
          <w:rFonts w:ascii="Arial" w:hAnsi="Arial" w:cs="Arial"/>
          <w:szCs w:val="24"/>
          <w:lang w:eastAsia="en-US"/>
        </w:rPr>
        <w:t xml:space="preserve"> In exceptional cases, LP may submit an official request to the MA about prolongation of deadline for fulfilment of conditions. MA will assess each request and inform the LP with an official </w:t>
      </w:r>
      <w:r w:rsidR="00264BE7" w:rsidRPr="0051383B">
        <w:rPr>
          <w:rFonts w:ascii="Arial" w:hAnsi="Arial" w:cs="Arial"/>
          <w:szCs w:val="24"/>
          <w:lang w:eastAsia="en-US"/>
        </w:rPr>
        <w:t xml:space="preserve">reply </w:t>
      </w:r>
      <w:r w:rsidR="0091681D" w:rsidRPr="0051383B">
        <w:rPr>
          <w:rFonts w:ascii="Arial" w:hAnsi="Arial" w:cs="Arial"/>
          <w:szCs w:val="24"/>
          <w:lang w:eastAsia="en-US"/>
        </w:rPr>
        <w:t xml:space="preserve">whether </w:t>
      </w:r>
      <w:r w:rsidR="00AD0441" w:rsidRPr="0051383B">
        <w:rPr>
          <w:rFonts w:ascii="Arial" w:hAnsi="Arial" w:cs="Arial"/>
          <w:szCs w:val="24"/>
          <w:lang w:eastAsia="en-US"/>
        </w:rPr>
        <w:t xml:space="preserve">LP request is </w:t>
      </w:r>
      <w:r w:rsidR="000A4911" w:rsidRPr="0051383B">
        <w:rPr>
          <w:rFonts w:ascii="Arial" w:hAnsi="Arial" w:cs="Arial"/>
          <w:szCs w:val="24"/>
          <w:lang w:eastAsia="en-US"/>
        </w:rPr>
        <w:t>approved.</w:t>
      </w:r>
    </w:p>
    <w:p w14:paraId="1340ED07" w14:textId="77777777" w:rsidR="008F3A20" w:rsidRPr="0051383B" w:rsidRDefault="00486726" w:rsidP="0031125A">
      <w:pPr>
        <w:pStyle w:val="Default"/>
        <w:spacing w:after="120" w:line="288" w:lineRule="auto"/>
        <w:jc w:val="both"/>
        <w:rPr>
          <w:color w:val="auto"/>
          <w:sz w:val="20"/>
          <w:lang w:val="en-GB"/>
        </w:rPr>
      </w:pPr>
      <w:r w:rsidRPr="0051383B">
        <w:rPr>
          <w:color w:val="auto"/>
          <w:sz w:val="20"/>
          <w:lang w:val="en-GB"/>
        </w:rPr>
        <w:t>If any condition</w:t>
      </w:r>
      <w:r w:rsidR="00976941" w:rsidRPr="0051383B">
        <w:rPr>
          <w:color w:val="auto"/>
          <w:sz w:val="20"/>
          <w:lang w:val="en-GB"/>
        </w:rPr>
        <w:t>/technical correction</w:t>
      </w:r>
      <w:r w:rsidRPr="0051383B">
        <w:rPr>
          <w:color w:val="auto"/>
          <w:sz w:val="20"/>
          <w:lang w:val="en-GB"/>
        </w:rPr>
        <w:t xml:space="preserve"> remains unfulfilled, project will be rejected</w:t>
      </w:r>
      <w:r w:rsidR="00976941" w:rsidRPr="0051383B">
        <w:rPr>
          <w:color w:val="auto"/>
          <w:sz w:val="20"/>
          <w:lang w:val="en-GB"/>
        </w:rPr>
        <w:t xml:space="preserve"> by the MA</w:t>
      </w:r>
      <w:r w:rsidR="006A4B35" w:rsidRPr="0051383B">
        <w:rPr>
          <w:color w:val="auto"/>
          <w:sz w:val="20"/>
          <w:lang w:val="en-GB"/>
        </w:rPr>
        <w:t>.</w:t>
      </w:r>
    </w:p>
    <w:p w14:paraId="3CD1DECA" w14:textId="2EABA716" w:rsidR="00270193" w:rsidRPr="0051383B" w:rsidRDefault="00AC420B" w:rsidP="0031125A">
      <w:pPr>
        <w:pStyle w:val="BodyText4"/>
        <w:rPr>
          <w:rFonts w:ascii="Arial" w:hAnsi="Arial" w:cs="Arial"/>
          <w:szCs w:val="24"/>
          <w:lang w:eastAsia="en-US"/>
        </w:rPr>
      </w:pPr>
      <w:r w:rsidRPr="0051383B">
        <w:rPr>
          <w:rFonts w:ascii="Arial" w:hAnsi="Arial" w:cs="Arial"/>
          <w:szCs w:val="24"/>
          <w:lang w:eastAsia="en-US"/>
        </w:rPr>
        <w:t xml:space="preserve">MA prepares final </w:t>
      </w:r>
      <w:r w:rsidR="00AA386F" w:rsidRPr="0051383B">
        <w:rPr>
          <w:rFonts w:ascii="Arial" w:hAnsi="Arial" w:cs="Arial"/>
          <w:szCs w:val="24"/>
          <w:lang w:eastAsia="en-US"/>
        </w:rPr>
        <w:t xml:space="preserve">decision </w:t>
      </w:r>
      <w:r w:rsidRPr="0051383B">
        <w:rPr>
          <w:rFonts w:ascii="Arial" w:hAnsi="Arial" w:cs="Arial"/>
          <w:szCs w:val="24"/>
          <w:lang w:eastAsia="en-US"/>
        </w:rPr>
        <w:t>stating whether project is approved or rejected</w:t>
      </w:r>
      <w:r w:rsidR="00DE46A4" w:rsidRPr="0051383B">
        <w:rPr>
          <w:rFonts w:ascii="Arial" w:hAnsi="Arial" w:cs="Arial"/>
          <w:szCs w:val="24"/>
          <w:lang w:eastAsia="en-US"/>
        </w:rPr>
        <w:t xml:space="preserve"> and within </w:t>
      </w:r>
      <w:r w:rsidR="0042711C" w:rsidRPr="0051383B">
        <w:rPr>
          <w:rFonts w:ascii="Arial" w:hAnsi="Arial" w:cs="Arial"/>
          <w:szCs w:val="24"/>
          <w:lang w:eastAsia="en-US"/>
        </w:rPr>
        <w:t>10</w:t>
      </w:r>
      <w:r w:rsidR="008F509D" w:rsidRPr="0051383B">
        <w:rPr>
          <w:rFonts w:ascii="Arial" w:hAnsi="Arial" w:cs="Arial"/>
          <w:szCs w:val="24"/>
          <w:lang w:eastAsia="en-US"/>
        </w:rPr>
        <w:t xml:space="preserve"> days</w:t>
      </w:r>
      <w:r w:rsidR="0057547A" w:rsidRPr="0051383B">
        <w:rPr>
          <w:rFonts w:ascii="Arial" w:hAnsi="Arial" w:cs="Arial"/>
          <w:szCs w:val="24"/>
          <w:lang w:eastAsia="en-US"/>
        </w:rPr>
        <w:t xml:space="preserve"> after it is taken</w:t>
      </w:r>
      <w:r w:rsidR="00C16AC3" w:rsidRPr="0051383B">
        <w:rPr>
          <w:rFonts w:ascii="Arial" w:hAnsi="Arial" w:cs="Arial"/>
          <w:szCs w:val="24"/>
          <w:lang w:eastAsia="en-US"/>
        </w:rPr>
        <w:t xml:space="preserve"> </w:t>
      </w:r>
      <w:r w:rsidR="00073304" w:rsidRPr="00D11889">
        <w:rPr>
          <w:rFonts w:ascii="Arial" w:hAnsi="Arial" w:cs="Arial"/>
          <w:szCs w:val="24"/>
          <w:lang w:eastAsia="en-US"/>
        </w:rPr>
        <w:t xml:space="preserve">sends </w:t>
      </w:r>
      <w:r w:rsidR="00C16AC3" w:rsidRPr="00D11889">
        <w:rPr>
          <w:rFonts w:ascii="Arial" w:hAnsi="Arial" w:cs="Arial"/>
          <w:szCs w:val="24"/>
          <w:lang w:eastAsia="en-US"/>
        </w:rPr>
        <w:t xml:space="preserve">it </w:t>
      </w:r>
      <w:r w:rsidR="0073593F" w:rsidRPr="00D11889">
        <w:rPr>
          <w:rFonts w:ascii="Arial" w:hAnsi="Arial" w:cs="Arial"/>
          <w:szCs w:val="24"/>
          <w:lang w:eastAsia="en-US"/>
        </w:rPr>
        <w:t xml:space="preserve">by post </w:t>
      </w:r>
      <w:r w:rsidR="00C16AC3" w:rsidRPr="00D11889">
        <w:rPr>
          <w:rFonts w:ascii="Arial" w:hAnsi="Arial" w:cs="Arial"/>
          <w:szCs w:val="24"/>
          <w:lang w:eastAsia="en-US"/>
        </w:rPr>
        <w:t>to</w:t>
      </w:r>
      <w:r w:rsidR="00C16AC3" w:rsidRPr="0051383B">
        <w:rPr>
          <w:rFonts w:ascii="Arial" w:hAnsi="Arial" w:cs="Arial"/>
          <w:szCs w:val="24"/>
          <w:lang w:eastAsia="en-US"/>
        </w:rPr>
        <w:t xml:space="preserve"> the project LP</w:t>
      </w:r>
      <w:r w:rsidR="007723AF" w:rsidRPr="0051383B">
        <w:rPr>
          <w:rFonts w:ascii="Arial" w:hAnsi="Arial" w:cs="Arial"/>
          <w:szCs w:val="24"/>
          <w:lang w:eastAsia="en-US"/>
        </w:rPr>
        <w:t>.</w:t>
      </w:r>
    </w:p>
    <w:p w14:paraId="5A5CBC87" w14:textId="565A1A6C" w:rsidR="00034CEA" w:rsidRPr="00731FD1" w:rsidRDefault="00034CEA" w:rsidP="00740079">
      <w:pPr>
        <w:pStyle w:val="BodyText4"/>
        <w:rPr>
          <w:lang w:val="lv-LV"/>
        </w:rPr>
      </w:pPr>
    </w:p>
    <w:p w14:paraId="32B97C62" w14:textId="77777777" w:rsidR="00F52D86" w:rsidRPr="00731FD1" w:rsidRDefault="00F52D86" w:rsidP="00E435A3">
      <w:pPr>
        <w:pStyle w:val="2Heading"/>
        <w:numPr>
          <w:ilvl w:val="1"/>
          <w:numId w:val="139"/>
        </w:numPr>
        <w:rPr>
          <w:rFonts w:ascii="Arial" w:hAnsi="Arial" w:cs="Arial"/>
        </w:rPr>
      </w:pPr>
      <w:bookmarkStart w:id="324" w:name="_Toc445722860"/>
      <w:bookmarkStart w:id="325" w:name="_Toc445722970"/>
      <w:bookmarkStart w:id="326" w:name="_Toc445722861"/>
      <w:bookmarkStart w:id="327" w:name="_Toc445722971"/>
      <w:bookmarkStart w:id="328" w:name="_Toc445909207"/>
      <w:bookmarkStart w:id="329" w:name="_Toc445722862"/>
      <w:bookmarkStart w:id="330" w:name="_Toc445722972"/>
      <w:bookmarkStart w:id="331" w:name="_Toc445909208"/>
      <w:bookmarkStart w:id="332" w:name="_Toc445722863"/>
      <w:bookmarkStart w:id="333" w:name="_Toc445722973"/>
      <w:bookmarkStart w:id="334" w:name="_Toc445909209"/>
      <w:bookmarkStart w:id="335" w:name="_Toc445722864"/>
      <w:bookmarkStart w:id="336" w:name="_Toc445722974"/>
      <w:bookmarkStart w:id="337" w:name="_Toc445909210"/>
      <w:bookmarkStart w:id="338" w:name="_Toc445722865"/>
      <w:bookmarkStart w:id="339" w:name="_Toc445722975"/>
      <w:bookmarkStart w:id="340" w:name="_Toc445909211"/>
      <w:bookmarkStart w:id="341" w:name="_Toc445722866"/>
      <w:bookmarkStart w:id="342" w:name="_Toc445722976"/>
      <w:bookmarkStart w:id="343" w:name="_Toc445909212"/>
      <w:bookmarkStart w:id="344" w:name="_Toc477516056"/>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731FD1">
        <w:rPr>
          <w:rFonts w:ascii="Arial" w:hAnsi="Arial" w:cs="Arial"/>
        </w:rPr>
        <w:t>Contracting</w:t>
      </w:r>
      <w:bookmarkEnd w:id="344"/>
    </w:p>
    <w:p w14:paraId="10E58050" w14:textId="52A3841A" w:rsidR="00F52D86" w:rsidRPr="00731FD1" w:rsidRDefault="00F52D86" w:rsidP="00F52D86">
      <w:pPr>
        <w:autoSpaceDE w:val="0"/>
        <w:autoSpaceDN w:val="0"/>
        <w:adjustRightInd w:val="0"/>
        <w:spacing w:after="120" w:line="276" w:lineRule="auto"/>
        <w:jc w:val="both"/>
        <w:rPr>
          <w:rFonts w:ascii="Arial" w:hAnsi="Arial" w:cs="Arial"/>
          <w:color w:val="000000"/>
          <w:szCs w:val="20"/>
          <w:lang w:eastAsia="lv-LV"/>
        </w:rPr>
      </w:pPr>
      <w:r w:rsidRPr="00731FD1">
        <w:rPr>
          <w:rFonts w:ascii="Arial" w:hAnsi="Arial" w:cs="Arial"/>
          <w:color w:val="000000"/>
          <w:szCs w:val="20"/>
          <w:lang w:eastAsia="lv-LV"/>
        </w:rPr>
        <w:t xml:space="preserve">After the </w:t>
      </w:r>
      <w:r w:rsidR="00AA386F" w:rsidRPr="00731FD1">
        <w:rPr>
          <w:rFonts w:ascii="Arial" w:hAnsi="Arial" w:cs="Arial"/>
          <w:color w:val="000000"/>
          <w:szCs w:val="20"/>
          <w:lang w:eastAsia="lv-LV"/>
        </w:rPr>
        <w:t xml:space="preserve">MA has taken a final </w:t>
      </w:r>
      <w:r w:rsidR="00AA386F" w:rsidRPr="00731FD1">
        <w:rPr>
          <w:rFonts w:ascii="Arial" w:hAnsi="Arial" w:cs="Arial"/>
          <w:color w:val="000000" w:themeColor="text1"/>
          <w:szCs w:val="20"/>
        </w:rPr>
        <w:t>decision on awarding the ERDF co-financing</w:t>
      </w:r>
      <w:r w:rsidRPr="00731FD1">
        <w:rPr>
          <w:rFonts w:ascii="Arial" w:hAnsi="Arial" w:cs="Arial"/>
          <w:color w:val="000000"/>
          <w:szCs w:val="20"/>
          <w:lang w:eastAsia="lv-LV"/>
        </w:rPr>
        <w:t>, the contracting phase starts</w:t>
      </w:r>
      <w:r w:rsidR="007723AF" w:rsidRPr="00731FD1">
        <w:rPr>
          <w:rFonts w:ascii="Arial" w:hAnsi="Arial" w:cs="Arial"/>
          <w:color w:val="000000"/>
          <w:szCs w:val="20"/>
          <w:lang w:eastAsia="lv-LV"/>
        </w:rPr>
        <w:t xml:space="preserve"> and t</w:t>
      </w:r>
      <w:r w:rsidR="003C057B" w:rsidRPr="00731FD1">
        <w:rPr>
          <w:rFonts w:ascii="Arial" w:hAnsi="Arial" w:cs="Arial"/>
          <w:color w:val="000000"/>
          <w:szCs w:val="20"/>
          <w:lang w:eastAsia="lv-LV"/>
        </w:rPr>
        <w:t>he subsidy contract between MA and LP can be signed</w:t>
      </w:r>
      <w:r w:rsidRPr="00731FD1">
        <w:rPr>
          <w:rFonts w:ascii="Arial" w:hAnsi="Arial" w:cs="Arial"/>
          <w:color w:val="000000"/>
          <w:szCs w:val="20"/>
          <w:lang w:eastAsia="lv-LV"/>
        </w:rPr>
        <w:t xml:space="preserve">. </w:t>
      </w:r>
    </w:p>
    <w:p w14:paraId="4F784631" w14:textId="77777777" w:rsidR="00F52D86" w:rsidRPr="00731FD1" w:rsidRDefault="00F52D86" w:rsidP="00F52D86">
      <w:pPr>
        <w:rPr>
          <w:rFonts w:ascii="Arial" w:hAnsi="Arial" w:cs="Arial"/>
          <w:color w:val="7F7F7F" w:themeColor="text1" w:themeTint="80"/>
          <w:sz w:val="24"/>
        </w:rPr>
      </w:pPr>
      <w:r w:rsidRPr="00731FD1">
        <w:rPr>
          <w:rFonts w:ascii="Arial" w:hAnsi="Arial" w:cs="Arial"/>
          <w:color w:val="7F7F7F" w:themeColor="text1" w:themeTint="80"/>
          <w:sz w:val="24"/>
        </w:rPr>
        <w:t>Subsidy contract</w:t>
      </w:r>
    </w:p>
    <w:p w14:paraId="5429AA6E" w14:textId="77777777" w:rsidR="00F52D86" w:rsidRPr="00731FD1" w:rsidRDefault="00F52D86" w:rsidP="00F52D86">
      <w:pPr>
        <w:rPr>
          <w:rFonts w:ascii="Arial" w:hAnsi="Arial" w:cs="Arial"/>
        </w:rPr>
      </w:pPr>
      <w:r w:rsidRPr="00731FD1">
        <w:rPr>
          <w:rFonts w:ascii="Arial" w:hAnsi="Arial" w:cs="Arial"/>
        </w:rPr>
        <w:t xml:space="preserve"> </w:t>
      </w:r>
    </w:p>
    <w:p w14:paraId="5D7C15A0" w14:textId="522ED419" w:rsidR="008A61EB" w:rsidRPr="00731FD1" w:rsidRDefault="00F52D86" w:rsidP="00F52D86">
      <w:pPr>
        <w:autoSpaceDE w:val="0"/>
        <w:autoSpaceDN w:val="0"/>
        <w:adjustRightInd w:val="0"/>
        <w:spacing w:after="120" w:line="276" w:lineRule="auto"/>
        <w:jc w:val="both"/>
        <w:rPr>
          <w:rFonts w:ascii="Arial" w:hAnsi="Arial" w:cs="Arial"/>
        </w:rPr>
      </w:pPr>
      <w:r w:rsidRPr="00731FD1">
        <w:rPr>
          <w:rFonts w:ascii="Arial" w:hAnsi="Arial" w:cs="Arial"/>
          <w:szCs w:val="20"/>
          <w:lang w:eastAsia="lv-LV"/>
        </w:rPr>
        <w:t xml:space="preserve">Subsidy contract is signed by the LP and the MA and </w:t>
      </w:r>
      <w:r w:rsidR="008A61EB" w:rsidRPr="00731FD1">
        <w:rPr>
          <w:rFonts w:ascii="Arial" w:hAnsi="Arial" w:cs="Arial"/>
          <w:szCs w:val="20"/>
          <w:lang w:eastAsia="lv-LV"/>
        </w:rPr>
        <w:t>ackonledges</w:t>
      </w:r>
      <w:proofErr w:type="gramStart"/>
      <w:r w:rsidR="008A61EB" w:rsidRPr="00731FD1">
        <w:rPr>
          <w:rFonts w:ascii="Arial" w:hAnsi="Arial" w:cs="Arial"/>
          <w:szCs w:val="20"/>
          <w:lang w:eastAsia="lv-LV"/>
        </w:rPr>
        <w:t xml:space="preserve">  </w:t>
      </w:r>
      <w:proofErr w:type="gramEnd"/>
      <w:r w:rsidR="002B78A7">
        <w:fldChar w:fldCharType="begin"/>
      </w:r>
      <w:r w:rsidR="002B78A7">
        <w:instrText xml:space="preserve"> HYPERLINK "http://www.businessdictionary.com/definition/agreement.html" </w:instrText>
      </w:r>
      <w:r w:rsidR="002B78A7">
        <w:fldChar w:fldCharType="separate"/>
      </w:r>
      <w:r w:rsidR="008A61EB" w:rsidRPr="00731FD1">
        <w:rPr>
          <w:rFonts w:ascii="Arial" w:hAnsi="Arial" w:cs="Arial"/>
          <w:szCs w:val="20"/>
          <w:lang w:eastAsia="lv-LV"/>
        </w:rPr>
        <w:t>agreement</w:t>
      </w:r>
      <w:r w:rsidR="002B78A7">
        <w:rPr>
          <w:rFonts w:ascii="Arial" w:hAnsi="Arial" w:cs="Arial"/>
          <w:szCs w:val="20"/>
          <w:lang w:eastAsia="lv-LV"/>
        </w:rPr>
        <w:fldChar w:fldCharType="end"/>
      </w:r>
      <w:r w:rsidR="008A61EB" w:rsidRPr="00731FD1">
        <w:rPr>
          <w:rFonts w:ascii="Arial" w:hAnsi="Arial" w:cs="Arial"/>
          <w:szCs w:val="20"/>
          <w:lang w:eastAsia="lv-LV"/>
        </w:rPr>
        <w:t xml:space="preserve"> of both parties on conditions under which the ERDF </w:t>
      </w:r>
      <w:r w:rsidR="0035450C" w:rsidRPr="00731FD1">
        <w:rPr>
          <w:rFonts w:ascii="Arial" w:hAnsi="Arial" w:cs="Arial"/>
          <w:szCs w:val="20"/>
          <w:lang w:eastAsia="lv-LV"/>
        </w:rPr>
        <w:t>co-</w:t>
      </w:r>
      <w:r w:rsidR="008A61EB" w:rsidRPr="00731FD1">
        <w:rPr>
          <w:rFonts w:ascii="Arial" w:hAnsi="Arial" w:cs="Arial"/>
          <w:szCs w:val="20"/>
          <w:lang w:eastAsia="lv-LV"/>
        </w:rPr>
        <w:t xml:space="preserve">financing is awarded. It consists of </w:t>
      </w:r>
      <w:r w:rsidR="00AA386F" w:rsidRPr="00731FD1">
        <w:rPr>
          <w:rFonts w:ascii="Arial" w:hAnsi="Arial" w:cs="Arial"/>
          <w:szCs w:val="20"/>
          <w:lang w:eastAsia="lv-LV"/>
        </w:rPr>
        <w:t xml:space="preserve">the </w:t>
      </w:r>
      <w:r w:rsidR="008A61EB" w:rsidRPr="00731FD1">
        <w:rPr>
          <w:rFonts w:ascii="Arial" w:hAnsi="Arial" w:cs="Arial"/>
          <w:szCs w:val="20"/>
          <w:lang w:eastAsia="lv-LV"/>
        </w:rPr>
        <w:t>following sections:</w:t>
      </w:r>
    </w:p>
    <w:p w14:paraId="7C5688E4"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Legal Framework</w:t>
      </w:r>
    </w:p>
    <w:p w14:paraId="1ECE9701"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 xml:space="preserve">Award of </w:t>
      </w:r>
      <w:r w:rsidR="0080201E" w:rsidRPr="00731FD1">
        <w:rPr>
          <w:rFonts w:ascii="Arial" w:hAnsi="Arial" w:cs="Arial"/>
        </w:rPr>
        <w:t>Subsidy</w:t>
      </w:r>
    </w:p>
    <w:p w14:paraId="7683C4B9"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Object of Use, Eligibility of Costs</w:t>
      </w:r>
      <w:r w:rsidR="0080201E" w:rsidRPr="00731FD1">
        <w:rPr>
          <w:rFonts w:ascii="Arial" w:hAnsi="Arial" w:cs="Arial"/>
        </w:rPr>
        <w:t xml:space="preserve"> and Reallocation</w:t>
      </w:r>
    </w:p>
    <w:p w14:paraId="381ED25C"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 xml:space="preserve">Electronic </w:t>
      </w:r>
      <w:r w:rsidR="0080201E" w:rsidRPr="00731FD1">
        <w:rPr>
          <w:rFonts w:ascii="Arial" w:hAnsi="Arial" w:cs="Arial"/>
        </w:rPr>
        <w:t>S</w:t>
      </w:r>
      <w:r w:rsidRPr="00731FD1">
        <w:rPr>
          <w:rFonts w:ascii="Arial" w:hAnsi="Arial" w:cs="Arial"/>
        </w:rPr>
        <w:t>ubmission</w:t>
      </w:r>
    </w:p>
    <w:p w14:paraId="1178F5A8"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Reporting and Payments</w:t>
      </w:r>
    </w:p>
    <w:p w14:paraId="6874E686"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The LP and the Project Partner/-s Liability</w:t>
      </w:r>
      <w:r w:rsidR="0080201E" w:rsidRPr="00731FD1">
        <w:rPr>
          <w:rFonts w:ascii="Arial" w:hAnsi="Arial" w:cs="Arial"/>
        </w:rPr>
        <w:t xml:space="preserve"> and Rights</w:t>
      </w:r>
    </w:p>
    <w:p w14:paraId="67BCA13B" w14:textId="77777777" w:rsidR="0080201E" w:rsidRPr="00731FD1" w:rsidRDefault="0080201E"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State Aid</w:t>
      </w:r>
    </w:p>
    <w:p w14:paraId="4A824C9E" w14:textId="77777777" w:rsidR="008A61EB" w:rsidRPr="00731FD1" w:rsidRDefault="0080201E"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 xml:space="preserve">Information and </w:t>
      </w:r>
      <w:r w:rsidR="008A61EB" w:rsidRPr="00731FD1">
        <w:rPr>
          <w:rFonts w:ascii="Arial" w:hAnsi="Arial" w:cs="Arial"/>
        </w:rPr>
        <w:t>Publicity</w:t>
      </w:r>
    </w:p>
    <w:p w14:paraId="03C230BB"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lastRenderedPageBreak/>
        <w:t>Durability and Ownership of Results</w:t>
      </w:r>
    </w:p>
    <w:p w14:paraId="4BD4158E"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 xml:space="preserve">Right of Termination </w:t>
      </w:r>
    </w:p>
    <w:p w14:paraId="224BB517"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Retaining of Documentation</w:t>
      </w:r>
    </w:p>
    <w:p w14:paraId="4D6EF84A"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Controls and Audits</w:t>
      </w:r>
    </w:p>
    <w:p w14:paraId="35380CEB"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 xml:space="preserve">Recovery of </w:t>
      </w:r>
      <w:r w:rsidR="0080201E" w:rsidRPr="00731FD1">
        <w:rPr>
          <w:rFonts w:ascii="Arial" w:hAnsi="Arial" w:cs="Arial"/>
        </w:rPr>
        <w:t>Ineligible Expenditure</w:t>
      </w:r>
      <w:r w:rsidRPr="00731FD1">
        <w:rPr>
          <w:rFonts w:ascii="Arial" w:hAnsi="Arial" w:cs="Arial"/>
        </w:rPr>
        <w:t xml:space="preserve"> </w:t>
      </w:r>
    </w:p>
    <w:p w14:paraId="42546BA3"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Assignment of Rights, Legal Succession</w:t>
      </w:r>
    </w:p>
    <w:p w14:paraId="3BB22501"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 xml:space="preserve">Changes to the Contract </w:t>
      </w:r>
    </w:p>
    <w:p w14:paraId="3C427A92"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Complaints and Disputes</w:t>
      </w:r>
    </w:p>
    <w:p w14:paraId="5D64F965" w14:textId="77777777" w:rsidR="008A61EB" w:rsidRPr="00731FD1" w:rsidRDefault="008A61EB" w:rsidP="00E435A3">
      <w:pPr>
        <w:pStyle w:val="ListParagraph"/>
        <w:numPr>
          <w:ilvl w:val="1"/>
          <w:numId w:val="77"/>
        </w:numPr>
        <w:autoSpaceDE w:val="0"/>
        <w:autoSpaceDN w:val="0"/>
        <w:adjustRightInd w:val="0"/>
        <w:jc w:val="both"/>
        <w:rPr>
          <w:rFonts w:ascii="Arial" w:hAnsi="Arial" w:cs="Arial"/>
        </w:rPr>
      </w:pPr>
      <w:r w:rsidRPr="00731FD1">
        <w:rPr>
          <w:rFonts w:ascii="Arial" w:hAnsi="Arial" w:cs="Arial"/>
        </w:rPr>
        <w:t>Concluding Provisions</w:t>
      </w:r>
    </w:p>
    <w:p w14:paraId="05C0870A" w14:textId="77777777" w:rsidR="00F52D86" w:rsidRPr="00731FD1" w:rsidRDefault="00F52D86" w:rsidP="00270193">
      <w:pPr>
        <w:autoSpaceDE w:val="0"/>
        <w:autoSpaceDN w:val="0"/>
        <w:adjustRightInd w:val="0"/>
        <w:spacing w:after="120" w:line="288" w:lineRule="auto"/>
        <w:jc w:val="both"/>
        <w:rPr>
          <w:rFonts w:ascii="Arial" w:hAnsi="Arial" w:cs="Arial"/>
          <w:szCs w:val="20"/>
        </w:rPr>
      </w:pPr>
      <w:r w:rsidRPr="00731FD1">
        <w:rPr>
          <w:rFonts w:ascii="Arial" w:hAnsi="Arial" w:cs="Arial"/>
          <w:szCs w:val="20"/>
          <w:lang w:eastAsia="lv-LV"/>
        </w:rPr>
        <w:t xml:space="preserve">A template of the subsidy contract is available on the Programme’s website </w:t>
      </w:r>
      <w:hyperlink r:id="rId22" w:history="1">
        <w:r w:rsidRPr="00731FD1">
          <w:rPr>
            <w:rStyle w:val="Hyperlink"/>
            <w:rFonts w:ascii="Arial" w:hAnsi="Arial" w:cs="Arial"/>
            <w:szCs w:val="20"/>
            <w:lang w:eastAsia="lv-LV"/>
          </w:rPr>
          <w:t>www.latlit.eu</w:t>
        </w:r>
      </w:hyperlink>
      <w:r w:rsidR="00581590">
        <w:rPr>
          <w:rStyle w:val="Hyperlink"/>
          <w:rFonts w:ascii="Arial" w:hAnsi="Arial" w:cs="Arial"/>
          <w:szCs w:val="20"/>
          <w:lang w:eastAsia="lv-LV"/>
        </w:rPr>
        <w:t>.</w:t>
      </w:r>
      <w:r w:rsidRPr="00731FD1">
        <w:rPr>
          <w:rFonts w:ascii="Arial" w:hAnsi="Arial" w:cs="Arial"/>
          <w:szCs w:val="20"/>
          <w:lang w:eastAsia="lv-LV"/>
        </w:rPr>
        <w:t xml:space="preserve">  </w:t>
      </w:r>
    </w:p>
    <w:p w14:paraId="46093AF6" w14:textId="77777777" w:rsidR="00F52D86" w:rsidRPr="00731FD1" w:rsidRDefault="00F52D86" w:rsidP="00270193">
      <w:pPr>
        <w:pStyle w:val="Maintext"/>
        <w:spacing w:line="288" w:lineRule="auto"/>
        <w:rPr>
          <w:rFonts w:ascii="Arial" w:hAnsi="Arial" w:cs="Arial"/>
        </w:rPr>
      </w:pPr>
      <w:r w:rsidRPr="00731FD1">
        <w:rPr>
          <w:rFonts w:ascii="Arial" w:hAnsi="Arial" w:cs="Arial"/>
        </w:rPr>
        <w:t xml:space="preserve">The </w:t>
      </w:r>
      <w:r w:rsidRPr="00731FD1">
        <w:rPr>
          <w:rFonts w:ascii="Arial" w:hAnsi="Arial" w:cs="Arial"/>
          <w:szCs w:val="20"/>
          <w:lang w:eastAsia="lv-LV"/>
        </w:rPr>
        <w:t>MA</w:t>
      </w:r>
      <w:r w:rsidRPr="00731FD1">
        <w:rPr>
          <w:rFonts w:ascii="Arial" w:hAnsi="Arial" w:cs="Arial"/>
        </w:rPr>
        <w:t xml:space="preserve"> prepares and sends the subsidy contract to the LP after the </w:t>
      </w:r>
      <w:r w:rsidRPr="00731FD1">
        <w:rPr>
          <w:rFonts w:ascii="Arial" w:hAnsi="Arial" w:cs="Arial"/>
          <w:szCs w:val="20"/>
          <w:lang w:eastAsia="lv-LV"/>
        </w:rPr>
        <w:t xml:space="preserve">MA has taken final </w:t>
      </w:r>
      <w:r w:rsidRPr="00731FD1">
        <w:rPr>
          <w:rFonts w:ascii="Arial" w:hAnsi="Arial" w:cs="Arial"/>
        </w:rPr>
        <w:t xml:space="preserve">decision on funding. </w:t>
      </w:r>
    </w:p>
    <w:p w14:paraId="6B27CF46" w14:textId="77777777" w:rsidR="00F52D86" w:rsidRPr="00731FD1" w:rsidRDefault="00F52D86" w:rsidP="00F52D86">
      <w:pPr>
        <w:rPr>
          <w:rFonts w:ascii="Arial" w:hAnsi="Arial" w:cs="Arial"/>
          <w:color w:val="7F7F7F" w:themeColor="text1" w:themeTint="80"/>
          <w:sz w:val="24"/>
        </w:rPr>
      </w:pPr>
      <w:r w:rsidRPr="00731FD1">
        <w:rPr>
          <w:rFonts w:ascii="Arial" w:hAnsi="Arial" w:cs="Arial"/>
          <w:color w:val="7F7F7F" w:themeColor="text1" w:themeTint="80"/>
          <w:sz w:val="24"/>
        </w:rPr>
        <w:t>Partnership agreement</w:t>
      </w:r>
    </w:p>
    <w:p w14:paraId="71479D73" w14:textId="77777777" w:rsidR="00F52D86" w:rsidRPr="00731FD1" w:rsidRDefault="00F52D86" w:rsidP="00F52D86">
      <w:pPr>
        <w:rPr>
          <w:rFonts w:ascii="Arial" w:hAnsi="Arial" w:cs="Arial"/>
          <w:color w:val="7F7F7F" w:themeColor="text1" w:themeTint="80"/>
        </w:rPr>
      </w:pPr>
    </w:p>
    <w:p w14:paraId="637029B4" w14:textId="77777777" w:rsidR="00F52D86" w:rsidRPr="00731FD1" w:rsidRDefault="00F52D86" w:rsidP="00270193">
      <w:pPr>
        <w:autoSpaceDE w:val="0"/>
        <w:autoSpaceDN w:val="0"/>
        <w:adjustRightInd w:val="0"/>
        <w:spacing w:after="120" w:line="288" w:lineRule="auto"/>
        <w:jc w:val="both"/>
        <w:rPr>
          <w:rFonts w:ascii="Arial" w:hAnsi="Arial" w:cs="Arial"/>
        </w:rPr>
      </w:pPr>
      <w:r w:rsidRPr="00731FD1">
        <w:rPr>
          <w:rFonts w:ascii="Arial" w:hAnsi="Arial" w:cs="Arial"/>
          <w:color w:val="000000"/>
          <w:szCs w:val="20"/>
          <w:lang w:eastAsia="lv-LV"/>
        </w:rPr>
        <w:t xml:space="preserve">Partnership agreement is an agreement between the LP and project partner(s) which states each partner’s financial obligations and outlines each partner’s responsibilities in the project. </w:t>
      </w:r>
      <w:r w:rsidRPr="00731FD1">
        <w:rPr>
          <w:rFonts w:ascii="Arial" w:hAnsi="Arial" w:cs="Arial"/>
        </w:rPr>
        <w:t xml:space="preserve">While the LP is responsible for ensuring the implementation of the entire project towards the MA, each project partner is responsible for ensuring the implementation of its part of the project towards the LP. </w:t>
      </w:r>
      <w:r w:rsidRPr="00731FD1">
        <w:rPr>
          <w:rFonts w:ascii="Arial" w:hAnsi="Arial" w:cs="Arial"/>
          <w:szCs w:val="20"/>
          <w:lang w:eastAsia="lv-LV"/>
        </w:rPr>
        <w:t xml:space="preserve">A template of the partnership agreement is available on the Programme’s website </w:t>
      </w:r>
      <w:hyperlink r:id="rId23" w:history="1">
        <w:r w:rsidRPr="00731FD1">
          <w:rPr>
            <w:rStyle w:val="Hyperlink"/>
            <w:rFonts w:ascii="Arial" w:hAnsi="Arial" w:cs="Arial"/>
            <w:szCs w:val="20"/>
            <w:lang w:eastAsia="lv-LV"/>
          </w:rPr>
          <w:t>www.latlit.eu</w:t>
        </w:r>
      </w:hyperlink>
      <w:r w:rsidR="001C14E9">
        <w:rPr>
          <w:rStyle w:val="Hyperlink"/>
          <w:rFonts w:ascii="Arial" w:hAnsi="Arial" w:cs="Arial"/>
          <w:szCs w:val="20"/>
          <w:lang w:eastAsia="lv-LV"/>
        </w:rPr>
        <w:t>.</w:t>
      </w:r>
      <w:r w:rsidRPr="00731FD1">
        <w:rPr>
          <w:rFonts w:ascii="Arial" w:hAnsi="Arial" w:cs="Arial"/>
          <w:szCs w:val="20"/>
          <w:lang w:eastAsia="lv-LV"/>
        </w:rPr>
        <w:t xml:space="preserve">  </w:t>
      </w:r>
      <w:r w:rsidRPr="00731FD1">
        <w:rPr>
          <w:rFonts w:ascii="Arial" w:hAnsi="Arial" w:cs="Arial"/>
        </w:rPr>
        <w:t xml:space="preserve"> </w:t>
      </w:r>
    </w:p>
    <w:p w14:paraId="60FCD201" w14:textId="77777777" w:rsidR="00F52D86" w:rsidRPr="00731FD1" w:rsidRDefault="00F52D86" w:rsidP="00270193">
      <w:pPr>
        <w:pStyle w:val="Maintext"/>
        <w:spacing w:line="288" w:lineRule="auto"/>
        <w:rPr>
          <w:rFonts w:ascii="Arial" w:hAnsi="Arial" w:cs="Arial"/>
        </w:rPr>
      </w:pPr>
      <w:r w:rsidRPr="00731FD1">
        <w:rPr>
          <w:rFonts w:ascii="Arial" w:hAnsi="Arial" w:cs="Arial"/>
          <w:szCs w:val="20"/>
        </w:rPr>
        <w:t xml:space="preserve">The partnership agreement allows the LP to extend the arrangements of the subsidy contract to the level of each partner. </w:t>
      </w:r>
      <w:r w:rsidRPr="00731FD1">
        <w:rPr>
          <w:rFonts w:ascii="Arial" w:hAnsi="Arial" w:cs="Arial"/>
          <w:color w:val="000000"/>
          <w:szCs w:val="20"/>
          <w:lang w:eastAsia="lv-LV"/>
        </w:rPr>
        <w:t xml:space="preserve">Preparation of the partnership agreement between all project partners has to start immediately after the project LP has received MA decision on funding. </w:t>
      </w:r>
      <w:r w:rsidRPr="00731FD1">
        <w:rPr>
          <w:rFonts w:ascii="Arial" w:hAnsi="Arial" w:cs="Arial"/>
        </w:rPr>
        <w:t>S</w:t>
      </w:r>
      <w:r w:rsidRPr="00731FD1">
        <w:rPr>
          <w:rFonts w:ascii="Arial" w:hAnsi="Arial" w:cs="Arial"/>
          <w:szCs w:val="20"/>
        </w:rPr>
        <w:t xml:space="preserve">igned partnership agreement shall be uploaded via eMS not later than </w:t>
      </w:r>
      <w:r w:rsidR="00CB5040" w:rsidRPr="00731FD1">
        <w:rPr>
          <w:rFonts w:ascii="Arial" w:hAnsi="Arial" w:cs="Arial"/>
          <w:szCs w:val="20"/>
        </w:rPr>
        <w:t xml:space="preserve">when </w:t>
      </w:r>
      <w:r w:rsidRPr="00731FD1">
        <w:rPr>
          <w:rFonts w:ascii="Arial" w:hAnsi="Arial" w:cs="Arial"/>
          <w:szCs w:val="20"/>
        </w:rPr>
        <w:t>the first progress report is submitted by the LP.</w:t>
      </w:r>
      <w:r w:rsidRPr="00731FD1">
        <w:rPr>
          <w:rFonts w:ascii="Arial" w:hAnsi="Arial" w:cs="Arial"/>
        </w:rPr>
        <w:t xml:space="preserve"> </w:t>
      </w:r>
    </w:p>
    <w:p w14:paraId="5E11549E" w14:textId="77777777" w:rsidR="00F52D86" w:rsidRPr="00731FD1" w:rsidRDefault="00F52D86" w:rsidP="00270193">
      <w:pPr>
        <w:autoSpaceDE w:val="0"/>
        <w:autoSpaceDN w:val="0"/>
        <w:adjustRightInd w:val="0"/>
        <w:spacing w:after="120" w:line="288" w:lineRule="auto"/>
        <w:jc w:val="both"/>
        <w:rPr>
          <w:rFonts w:ascii="Arial" w:hAnsi="Arial" w:cs="Arial"/>
          <w:color w:val="000000"/>
          <w:szCs w:val="20"/>
          <w:lang w:eastAsia="lv-LV"/>
        </w:rPr>
      </w:pPr>
      <w:r w:rsidRPr="00731FD1">
        <w:rPr>
          <w:rFonts w:ascii="Arial" w:hAnsi="Arial" w:cs="Arial"/>
          <w:color w:val="000000"/>
          <w:szCs w:val="20"/>
          <w:lang w:eastAsia="lv-LV"/>
        </w:rPr>
        <w:t>Upon necessity, additional clauses can be included</w:t>
      </w:r>
      <w:r w:rsidR="00C42DCB" w:rsidRPr="00731FD1">
        <w:rPr>
          <w:rFonts w:ascii="Arial" w:hAnsi="Arial" w:cs="Arial"/>
          <w:color w:val="000000"/>
          <w:szCs w:val="20"/>
          <w:lang w:eastAsia="lv-LV"/>
        </w:rPr>
        <w:t xml:space="preserve"> and content of the partnership agreement changed</w:t>
      </w:r>
      <w:r w:rsidRPr="00731FD1">
        <w:rPr>
          <w:rFonts w:ascii="Arial" w:hAnsi="Arial" w:cs="Arial"/>
          <w:color w:val="000000"/>
          <w:szCs w:val="20"/>
          <w:lang w:eastAsia="lv-LV"/>
        </w:rPr>
        <w:t xml:space="preserve">. Project LP is responsible for partnership agreement amendments if relevant major changes </w:t>
      </w:r>
      <w:r w:rsidR="00D66B86">
        <w:rPr>
          <w:rFonts w:ascii="Arial" w:hAnsi="Arial" w:cs="Arial"/>
          <w:color w:val="000000"/>
          <w:szCs w:val="20"/>
          <w:lang w:eastAsia="lv-LV"/>
        </w:rPr>
        <w:t xml:space="preserve">in project </w:t>
      </w:r>
      <w:r w:rsidRPr="00731FD1">
        <w:rPr>
          <w:rFonts w:ascii="Arial" w:hAnsi="Arial" w:cs="Arial"/>
          <w:color w:val="000000"/>
          <w:szCs w:val="20"/>
          <w:lang w:eastAsia="lv-LV"/>
        </w:rPr>
        <w:t xml:space="preserve">are approved by the Programme management bodies.  </w:t>
      </w:r>
    </w:p>
    <w:p w14:paraId="59E80C96" w14:textId="77777777" w:rsidR="00270193" w:rsidRDefault="00F52D86" w:rsidP="00270193">
      <w:pPr>
        <w:autoSpaceDE w:val="0"/>
        <w:autoSpaceDN w:val="0"/>
        <w:adjustRightInd w:val="0"/>
        <w:spacing w:after="120" w:line="288" w:lineRule="auto"/>
        <w:jc w:val="both"/>
        <w:rPr>
          <w:rFonts w:ascii="Arial" w:hAnsi="Arial" w:cs="Arial"/>
          <w:szCs w:val="20"/>
        </w:rPr>
      </w:pPr>
      <w:r w:rsidRPr="00731FD1">
        <w:rPr>
          <w:rFonts w:ascii="Arial" w:hAnsi="Arial" w:cs="Arial"/>
          <w:szCs w:val="20"/>
        </w:rPr>
        <w:t>According to the provisions of partnership agreement in general project partners shall give full support to the LP to ensure the successful implementation of the project, fulfilment of its objective and high quality of outputs and results.</w:t>
      </w:r>
      <w:bookmarkStart w:id="345" w:name="_Toc427233065"/>
    </w:p>
    <w:p w14:paraId="68B5D99B" w14:textId="77777777" w:rsidR="00754B98" w:rsidRDefault="00754B98">
      <w:pPr>
        <w:spacing w:after="160" w:line="259" w:lineRule="auto"/>
        <w:rPr>
          <w:rFonts w:ascii="Arial" w:hAnsi="Arial" w:cs="Arial"/>
          <w:bCs/>
          <w:color w:val="C00000"/>
          <w:kern w:val="32"/>
          <w:sz w:val="32"/>
          <w:szCs w:val="32"/>
          <w:lang w:val="lt-LT"/>
        </w:rPr>
      </w:pPr>
      <w:bookmarkStart w:id="346" w:name="_Toc477516057"/>
      <w:r>
        <w:rPr>
          <w:rFonts w:ascii="Arial" w:hAnsi="Arial" w:cs="Arial"/>
        </w:rPr>
        <w:br w:type="page"/>
      </w:r>
    </w:p>
    <w:p w14:paraId="3637B281" w14:textId="6409D824" w:rsidR="007C245F" w:rsidRPr="00D3622B" w:rsidRDefault="00B2561B" w:rsidP="00270193">
      <w:pPr>
        <w:pStyle w:val="1Heading"/>
        <w:numPr>
          <w:ilvl w:val="0"/>
          <w:numId w:val="0"/>
        </w:numPr>
        <w:rPr>
          <w:rFonts w:ascii="Arial" w:hAnsi="Arial" w:cs="Arial"/>
          <w:color w:val="auto"/>
          <w:szCs w:val="20"/>
        </w:rPr>
      </w:pPr>
      <w:r w:rsidRPr="00D3622B">
        <w:rPr>
          <w:rFonts w:ascii="Arial" w:hAnsi="Arial" w:cs="Arial"/>
        </w:rPr>
        <w:lastRenderedPageBreak/>
        <w:t xml:space="preserve">7. </w:t>
      </w:r>
      <w:r w:rsidR="005A344E" w:rsidRPr="00D3622B">
        <w:rPr>
          <w:rFonts w:ascii="Arial" w:hAnsi="Arial" w:cs="Arial"/>
        </w:rPr>
        <w:t>PROJECT IMPLEMENTATION</w:t>
      </w:r>
      <w:bookmarkEnd w:id="345"/>
      <w:bookmarkEnd w:id="346"/>
    </w:p>
    <w:p w14:paraId="11C7DACE" w14:textId="77777777" w:rsidR="001D5992" w:rsidRPr="00D3622B" w:rsidRDefault="0088099E" w:rsidP="00D3622B">
      <w:pPr>
        <w:pStyle w:val="Maintext"/>
        <w:spacing w:line="288" w:lineRule="auto"/>
        <w:rPr>
          <w:rFonts w:ascii="Arial" w:hAnsi="Arial" w:cs="Arial"/>
        </w:rPr>
      </w:pPr>
      <w:r w:rsidRPr="00D3622B">
        <w:rPr>
          <w:rFonts w:ascii="Arial" w:hAnsi="Arial" w:cs="Arial"/>
          <w:szCs w:val="20"/>
        </w:rPr>
        <w:t>Consultations and trainings for project partners</w:t>
      </w:r>
      <w:r w:rsidR="00A918B1" w:rsidRPr="00D3622B">
        <w:rPr>
          <w:rFonts w:ascii="Arial" w:hAnsi="Arial" w:cs="Arial"/>
          <w:szCs w:val="20"/>
        </w:rPr>
        <w:t xml:space="preserve"> of contracted projects</w:t>
      </w:r>
      <w:r w:rsidRPr="00D3622B">
        <w:rPr>
          <w:rFonts w:ascii="Arial" w:hAnsi="Arial" w:cs="Arial"/>
          <w:szCs w:val="20"/>
        </w:rPr>
        <w:t xml:space="preserve"> aimed to </w:t>
      </w:r>
      <w:proofErr w:type="gramStart"/>
      <w:r w:rsidRPr="00D3622B">
        <w:rPr>
          <w:rFonts w:ascii="Arial" w:hAnsi="Arial" w:cs="Arial"/>
          <w:szCs w:val="20"/>
        </w:rPr>
        <w:t>provide</w:t>
      </w:r>
      <w:r w:rsidRPr="00D3622B">
        <w:rPr>
          <w:rFonts w:ascii="Arial" w:hAnsi="Arial" w:cs="Arial"/>
          <w:color w:val="000000"/>
          <w:szCs w:val="20"/>
        </w:rPr>
        <w:t xml:space="preserve">  guidance</w:t>
      </w:r>
      <w:proofErr w:type="gramEnd"/>
      <w:r w:rsidRPr="00D3622B">
        <w:rPr>
          <w:rFonts w:ascii="Arial" w:hAnsi="Arial" w:cs="Arial"/>
          <w:color w:val="000000"/>
          <w:szCs w:val="20"/>
        </w:rPr>
        <w:t xml:space="preserve"> on Programme requirements for project management, reporting, financial rules and communication will be organised. More information on upcoming </w:t>
      </w:r>
      <w:r w:rsidRPr="00D3622B">
        <w:rPr>
          <w:rFonts w:ascii="Arial" w:hAnsi="Arial" w:cs="Arial"/>
          <w:szCs w:val="20"/>
        </w:rPr>
        <w:t>consultations and trainings</w:t>
      </w:r>
      <w:r w:rsidRPr="00D3622B">
        <w:rPr>
          <w:rFonts w:ascii="Arial" w:hAnsi="Arial" w:cs="Arial"/>
          <w:color w:val="000000"/>
          <w:szCs w:val="20"/>
        </w:rPr>
        <w:t xml:space="preserve"> is available on the Programme website </w:t>
      </w:r>
      <w:hyperlink r:id="rId24" w:history="1">
        <w:r w:rsidR="00CB5040" w:rsidRPr="00D3622B">
          <w:rPr>
            <w:rStyle w:val="Hyperlink"/>
            <w:rFonts w:ascii="Arial" w:hAnsi="Arial" w:cs="Arial"/>
            <w:szCs w:val="20"/>
          </w:rPr>
          <w:t>www.latlit.eu</w:t>
        </w:r>
      </w:hyperlink>
      <w:r w:rsidR="00D3622B">
        <w:rPr>
          <w:rFonts w:ascii="Arial" w:hAnsi="Arial" w:cs="Arial"/>
          <w:color w:val="000000"/>
          <w:szCs w:val="20"/>
        </w:rPr>
        <w:t>.</w:t>
      </w:r>
    </w:p>
    <w:p w14:paraId="3B21BF71" w14:textId="77777777" w:rsidR="005A344E" w:rsidRPr="00D3622B" w:rsidRDefault="00DD179B" w:rsidP="00D3622B">
      <w:pPr>
        <w:pStyle w:val="2Heading"/>
        <w:numPr>
          <w:ilvl w:val="0"/>
          <w:numId w:val="0"/>
        </w:numPr>
        <w:spacing w:before="0" w:after="120" w:line="288" w:lineRule="auto"/>
        <w:rPr>
          <w:rFonts w:ascii="Arial" w:hAnsi="Arial" w:cs="Arial"/>
        </w:rPr>
      </w:pPr>
      <w:bookmarkStart w:id="347" w:name="_Toc427233067"/>
      <w:bookmarkStart w:id="348" w:name="_Toc477516058"/>
      <w:r w:rsidRPr="00D3622B">
        <w:rPr>
          <w:rFonts w:ascii="Arial" w:hAnsi="Arial" w:cs="Arial"/>
        </w:rPr>
        <w:t>7.</w:t>
      </w:r>
      <w:r w:rsidR="00F52D86" w:rsidRPr="00D3622B">
        <w:rPr>
          <w:rFonts w:ascii="Arial" w:hAnsi="Arial" w:cs="Arial"/>
        </w:rPr>
        <w:t>1</w:t>
      </w:r>
      <w:r w:rsidRPr="00D3622B">
        <w:rPr>
          <w:rFonts w:ascii="Arial" w:hAnsi="Arial" w:cs="Arial"/>
        </w:rPr>
        <w:t xml:space="preserve"> </w:t>
      </w:r>
      <w:r w:rsidR="005A344E" w:rsidRPr="00D3622B">
        <w:rPr>
          <w:rFonts w:ascii="Arial" w:hAnsi="Arial" w:cs="Arial"/>
        </w:rPr>
        <w:t>Project start</w:t>
      </w:r>
      <w:bookmarkEnd w:id="347"/>
      <w:bookmarkEnd w:id="348"/>
      <w:r w:rsidR="005A344E" w:rsidRPr="00D3622B">
        <w:rPr>
          <w:rFonts w:ascii="Arial" w:hAnsi="Arial" w:cs="Arial"/>
        </w:rPr>
        <w:t xml:space="preserve"> </w:t>
      </w:r>
    </w:p>
    <w:p w14:paraId="18BA2B25" w14:textId="77777777" w:rsidR="005A344E" w:rsidRPr="00D3622B" w:rsidRDefault="005A344E" w:rsidP="00D3622B">
      <w:pPr>
        <w:spacing w:after="120" w:line="288" w:lineRule="auto"/>
        <w:jc w:val="both"/>
        <w:rPr>
          <w:rFonts w:ascii="Arial" w:hAnsi="Arial" w:cs="Arial"/>
          <w:szCs w:val="20"/>
        </w:rPr>
      </w:pPr>
      <w:r w:rsidRPr="00D3622B">
        <w:rPr>
          <w:rFonts w:ascii="Arial" w:hAnsi="Arial" w:cs="Arial"/>
          <w:szCs w:val="20"/>
        </w:rPr>
        <w:t xml:space="preserve">The </w:t>
      </w:r>
      <w:r w:rsidR="008C4787" w:rsidRPr="00D3622B">
        <w:rPr>
          <w:rFonts w:ascii="Arial" w:hAnsi="Arial" w:cs="Arial"/>
          <w:b/>
          <w:szCs w:val="20"/>
        </w:rPr>
        <w:t>start and end date</w:t>
      </w:r>
      <w:r w:rsidRPr="00D3622B">
        <w:rPr>
          <w:rFonts w:ascii="Arial" w:hAnsi="Arial" w:cs="Arial"/>
          <w:szCs w:val="20"/>
        </w:rPr>
        <w:t xml:space="preserve"> of the project </w:t>
      </w:r>
      <w:r w:rsidR="00B642F1" w:rsidRPr="00D3622B">
        <w:rPr>
          <w:rFonts w:ascii="Arial" w:hAnsi="Arial" w:cs="Arial"/>
          <w:szCs w:val="20"/>
        </w:rPr>
        <w:t>is</w:t>
      </w:r>
      <w:r w:rsidRPr="00D3622B">
        <w:rPr>
          <w:rFonts w:ascii="Arial" w:hAnsi="Arial" w:cs="Arial"/>
          <w:szCs w:val="20"/>
        </w:rPr>
        <w:t xml:space="preserve"> fixed in the subsidy contract</w:t>
      </w:r>
      <w:r w:rsidR="009D6EB5" w:rsidRPr="00D3622B">
        <w:rPr>
          <w:rFonts w:ascii="Arial" w:hAnsi="Arial" w:cs="Arial"/>
          <w:szCs w:val="20"/>
        </w:rPr>
        <w:t>.</w:t>
      </w:r>
    </w:p>
    <w:p w14:paraId="3915DCCB" w14:textId="3C7B178F" w:rsidR="00C46C91" w:rsidRDefault="005A344E" w:rsidP="00D3622B">
      <w:pPr>
        <w:spacing w:after="120" w:line="288" w:lineRule="auto"/>
        <w:jc w:val="both"/>
        <w:rPr>
          <w:rFonts w:ascii="Arial" w:hAnsi="Arial" w:cs="Arial"/>
          <w:szCs w:val="20"/>
          <w:lang w:eastAsia="en-GB"/>
        </w:rPr>
      </w:pPr>
      <w:r w:rsidRPr="00D3622B">
        <w:rPr>
          <w:rFonts w:ascii="Arial" w:hAnsi="Arial" w:cs="Arial"/>
          <w:szCs w:val="20"/>
          <w:lang w:eastAsia="en-GB"/>
        </w:rPr>
        <w:t xml:space="preserve">The earliest date </w:t>
      </w:r>
      <w:r w:rsidR="00EF2055" w:rsidRPr="00D3622B">
        <w:rPr>
          <w:rFonts w:ascii="Arial" w:hAnsi="Arial" w:cs="Arial"/>
          <w:szCs w:val="20"/>
          <w:lang w:eastAsia="en-GB"/>
        </w:rPr>
        <w:t>when</w:t>
      </w:r>
      <w:r w:rsidRPr="00D3622B">
        <w:rPr>
          <w:rFonts w:ascii="Arial" w:hAnsi="Arial" w:cs="Arial"/>
          <w:szCs w:val="20"/>
          <w:lang w:eastAsia="en-GB"/>
        </w:rPr>
        <w:t xml:space="preserve"> the</w:t>
      </w:r>
      <w:r w:rsidR="00D92D65" w:rsidRPr="00D3622B">
        <w:rPr>
          <w:rFonts w:ascii="Arial" w:hAnsi="Arial" w:cs="Arial"/>
          <w:szCs w:val="20"/>
          <w:lang w:eastAsia="en-GB"/>
        </w:rPr>
        <w:t xml:space="preserve"> project</w:t>
      </w:r>
      <w:r w:rsidRPr="00D3622B">
        <w:rPr>
          <w:rFonts w:ascii="Arial" w:hAnsi="Arial" w:cs="Arial"/>
          <w:szCs w:val="20"/>
          <w:lang w:eastAsia="en-GB"/>
        </w:rPr>
        <w:t xml:space="preserve"> activities can start and the expenditure can </w:t>
      </w:r>
      <w:r w:rsidR="00046B97" w:rsidRPr="00D3622B">
        <w:rPr>
          <w:rFonts w:ascii="Arial" w:hAnsi="Arial" w:cs="Arial"/>
          <w:szCs w:val="20"/>
          <w:lang w:eastAsia="en-GB"/>
        </w:rPr>
        <w:t>incur</w:t>
      </w:r>
      <w:r w:rsidR="003F3101">
        <w:rPr>
          <w:rFonts w:ascii="Arial" w:hAnsi="Arial" w:cs="Arial"/>
          <w:szCs w:val="20"/>
          <w:lang w:eastAsia="en-GB"/>
        </w:rPr>
        <w:t xml:space="preserve"> (</w:t>
      </w:r>
      <w:r w:rsidR="002B78A7">
        <w:rPr>
          <w:rFonts w:ascii="Arial" w:hAnsi="Arial" w:cs="Arial"/>
          <w:szCs w:val="20"/>
          <w:lang w:eastAsia="en-GB"/>
        </w:rPr>
        <w:t xml:space="preserve">be </w:t>
      </w:r>
      <w:r w:rsidR="003F3101">
        <w:rPr>
          <w:rFonts w:ascii="Arial" w:hAnsi="Arial" w:cs="Arial"/>
          <w:szCs w:val="20"/>
          <w:lang w:eastAsia="en-GB"/>
        </w:rPr>
        <w:t>paid out)</w:t>
      </w:r>
      <w:r w:rsidRPr="00D3622B">
        <w:rPr>
          <w:rFonts w:ascii="Arial" w:hAnsi="Arial" w:cs="Arial"/>
          <w:szCs w:val="20"/>
          <w:lang w:eastAsia="en-GB"/>
        </w:rPr>
        <w:t xml:space="preserve"> is the next day after the project </w:t>
      </w:r>
      <w:r w:rsidR="004E7301" w:rsidRPr="00D3622B">
        <w:rPr>
          <w:rFonts w:ascii="Arial" w:hAnsi="Arial" w:cs="Arial"/>
          <w:szCs w:val="20"/>
          <w:lang w:eastAsia="en-GB"/>
        </w:rPr>
        <w:t>is</w:t>
      </w:r>
      <w:r w:rsidRPr="00D3622B">
        <w:rPr>
          <w:rFonts w:ascii="Arial" w:hAnsi="Arial" w:cs="Arial"/>
          <w:szCs w:val="20"/>
          <w:lang w:eastAsia="en-GB"/>
        </w:rPr>
        <w:t xml:space="preserve"> approved by the </w:t>
      </w:r>
      <w:r w:rsidR="005029F7" w:rsidRPr="00D3622B">
        <w:rPr>
          <w:rFonts w:ascii="Arial" w:hAnsi="Arial" w:cs="Arial"/>
          <w:szCs w:val="20"/>
          <w:lang w:eastAsia="en-GB"/>
        </w:rPr>
        <w:t>MC</w:t>
      </w:r>
      <w:r w:rsidRPr="00D3622B">
        <w:rPr>
          <w:rFonts w:ascii="Arial" w:hAnsi="Arial" w:cs="Arial"/>
          <w:szCs w:val="20"/>
          <w:lang w:eastAsia="en-GB"/>
        </w:rPr>
        <w:t>.</w:t>
      </w:r>
      <w:r w:rsidR="00935963" w:rsidRPr="00D3622B">
        <w:rPr>
          <w:rFonts w:ascii="Arial" w:hAnsi="Arial" w:cs="Arial"/>
          <w:szCs w:val="20"/>
          <w:lang w:eastAsia="en-GB"/>
        </w:rPr>
        <w:t xml:space="preserve"> </w:t>
      </w:r>
      <w:r w:rsidR="00F364A8" w:rsidRPr="00D3622B">
        <w:rPr>
          <w:rFonts w:ascii="Arial" w:hAnsi="Arial" w:cs="Arial"/>
          <w:szCs w:val="20"/>
          <w:lang w:eastAsia="en-GB"/>
        </w:rPr>
        <w:t xml:space="preserve">All project activities are implemented at project own risk until </w:t>
      </w:r>
      <w:r w:rsidR="00CB5040" w:rsidRPr="00D3622B">
        <w:rPr>
          <w:rFonts w:ascii="Arial" w:hAnsi="Arial" w:cs="Arial"/>
          <w:szCs w:val="20"/>
          <w:lang w:eastAsia="en-GB"/>
        </w:rPr>
        <w:t xml:space="preserve">subsidy </w:t>
      </w:r>
      <w:r w:rsidR="00F364A8" w:rsidRPr="00D3622B">
        <w:rPr>
          <w:rFonts w:ascii="Arial" w:hAnsi="Arial" w:cs="Arial"/>
          <w:szCs w:val="20"/>
          <w:lang w:eastAsia="en-GB"/>
        </w:rPr>
        <w:t>contract is signed.</w:t>
      </w:r>
      <w:r w:rsidR="00C46C91" w:rsidRPr="00D3622B">
        <w:rPr>
          <w:rFonts w:ascii="Arial" w:hAnsi="Arial" w:cs="Arial"/>
          <w:szCs w:val="20"/>
          <w:lang w:eastAsia="en-GB"/>
        </w:rPr>
        <w:t xml:space="preserve"> </w:t>
      </w:r>
    </w:p>
    <w:p w14:paraId="16C433FC" w14:textId="77777777" w:rsidR="00093DBD" w:rsidRPr="00D3622B" w:rsidRDefault="00093DBD" w:rsidP="00D3622B">
      <w:pPr>
        <w:spacing w:after="120" w:line="288" w:lineRule="auto"/>
        <w:jc w:val="both"/>
        <w:rPr>
          <w:rFonts w:ascii="Arial" w:hAnsi="Arial" w:cs="Arial"/>
          <w:szCs w:val="20"/>
        </w:rPr>
      </w:pPr>
      <w:r w:rsidRPr="00D3622B">
        <w:rPr>
          <w:rFonts w:ascii="Arial" w:hAnsi="Arial" w:cs="Arial"/>
          <w:szCs w:val="20"/>
        </w:rPr>
        <w:t>Project starts with kick-off meeting (if all project partners choose to organise it), establishment of project management bodies</w:t>
      </w:r>
      <w:r w:rsidR="00742C35" w:rsidRPr="00D3622B">
        <w:rPr>
          <w:rFonts w:ascii="Arial" w:hAnsi="Arial" w:cs="Arial"/>
          <w:szCs w:val="20"/>
        </w:rPr>
        <w:t>,</w:t>
      </w:r>
      <w:r w:rsidRPr="00D3622B">
        <w:rPr>
          <w:rFonts w:ascii="Arial" w:hAnsi="Arial" w:cs="Arial"/>
          <w:szCs w:val="20"/>
        </w:rPr>
        <w:t xml:space="preserve"> </w:t>
      </w:r>
      <w:r w:rsidR="00F231ED" w:rsidRPr="00D3622B">
        <w:rPr>
          <w:rFonts w:ascii="Arial" w:hAnsi="Arial" w:cs="Arial"/>
          <w:szCs w:val="20"/>
        </w:rPr>
        <w:t>coordination and management system</w:t>
      </w:r>
      <w:r w:rsidR="00742C35" w:rsidRPr="00D3622B">
        <w:rPr>
          <w:rFonts w:ascii="Arial" w:hAnsi="Arial" w:cs="Arial"/>
          <w:szCs w:val="20"/>
        </w:rPr>
        <w:t xml:space="preserve"> as well as </w:t>
      </w:r>
      <w:r w:rsidR="00C04BF0" w:rsidRPr="00D3622B">
        <w:rPr>
          <w:rFonts w:ascii="Arial" w:hAnsi="Arial" w:cs="Arial"/>
          <w:szCs w:val="20"/>
        </w:rPr>
        <w:t>monitoring and evaluating system</w:t>
      </w:r>
      <w:r w:rsidR="00F231ED" w:rsidRPr="00D3622B">
        <w:rPr>
          <w:rFonts w:ascii="Arial" w:hAnsi="Arial" w:cs="Arial"/>
          <w:szCs w:val="20"/>
        </w:rPr>
        <w:t>.</w:t>
      </w:r>
      <w:bookmarkStart w:id="349" w:name="_GoBack"/>
      <w:bookmarkEnd w:id="349"/>
    </w:p>
    <w:p w14:paraId="000B1508" w14:textId="77777777" w:rsidR="005A344E" w:rsidRPr="00D3622B" w:rsidRDefault="00480717" w:rsidP="00D3622B">
      <w:pPr>
        <w:pStyle w:val="3Heading"/>
        <w:numPr>
          <w:ilvl w:val="0"/>
          <w:numId w:val="0"/>
        </w:numPr>
        <w:spacing w:after="120" w:line="288" w:lineRule="auto"/>
        <w:rPr>
          <w:rFonts w:ascii="Arial" w:hAnsi="Arial" w:cs="Arial"/>
          <w:sz w:val="24"/>
          <w:szCs w:val="24"/>
        </w:rPr>
      </w:pPr>
      <w:bookmarkStart w:id="350" w:name="_Toc427233068"/>
      <w:bookmarkStart w:id="351" w:name="_Toc449701806"/>
      <w:bookmarkStart w:id="352" w:name="_Toc477516059"/>
      <w:r w:rsidRPr="00D3622B">
        <w:rPr>
          <w:rFonts w:ascii="Arial" w:hAnsi="Arial" w:cs="Arial"/>
          <w:sz w:val="24"/>
          <w:szCs w:val="24"/>
        </w:rPr>
        <w:t>7.</w:t>
      </w:r>
      <w:r w:rsidR="00F52D86" w:rsidRPr="00D3622B">
        <w:rPr>
          <w:rFonts w:ascii="Arial" w:hAnsi="Arial" w:cs="Arial"/>
          <w:sz w:val="24"/>
          <w:szCs w:val="24"/>
        </w:rPr>
        <w:t>1</w:t>
      </w:r>
      <w:r w:rsidRPr="00D3622B">
        <w:rPr>
          <w:rFonts w:ascii="Arial" w:hAnsi="Arial" w:cs="Arial"/>
          <w:sz w:val="24"/>
          <w:szCs w:val="24"/>
        </w:rPr>
        <w:t xml:space="preserve">.1 </w:t>
      </w:r>
      <w:r w:rsidR="005A344E" w:rsidRPr="00D3622B">
        <w:rPr>
          <w:rFonts w:ascii="Arial" w:hAnsi="Arial" w:cs="Arial"/>
          <w:sz w:val="24"/>
          <w:szCs w:val="24"/>
        </w:rPr>
        <w:t>Project kick-off meeting</w:t>
      </w:r>
      <w:bookmarkEnd w:id="350"/>
      <w:bookmarkEnd w:id="351"/>
      <w:bookmarkEnd w:id="352"/>
    </w:p>
    <w:p w14:paraId="44327626" w14:textId="77777777" w:rsidR="005A344E" w:rsidRPr="00D3622B" w:rsidRDefault="00B4431B" w:rsidP="00D3622B">
      <w:pPr>
        <w:spacing w:after="120" w:line="288" w:lineRule="auto"/>
        <w:jc w:val="both"/>
        <w:rPr>
          <w:rFonts w:ascii="Arial" w:hAnsi="Arial" w:cs="Arial"/>
          <w:szCs w:val="20"/>
        </w:rPr>
      </w:pPr>
      <w:r w:rsidRPr="00D3622B">
        <w:rPr>
          <w:rFonts w:ascii="Arial" w:hAnsi="Arial" w:cs="Arial"/>
          <w:szCs w:val="20"/>
        </w:rPr>
        <w:t>It is recommended to organise p</w:t>
      </w:r>
      <w:r w:rsidR="00A33304" w:rsidRPr="00D3622B">
        <w:rPr>
          <w:rFonts w:ascii="Arial" w:hAnsi="Arial" w:cs="Arial"/>
          <w:szCs w:val="20"/>
        </w:rPr>
        <w:t>roject kick- off meeting</w:t>
      </w:r>
      <w:r w:rsidRPr="00D3622B">
        <w:rPr>
          <w:rFonts w:ascii="Arial" w:hAnsi="Arial" w:cs="Arial"/>
          <w:szCs w:val="20"/>
        </w:rPr>
        <w:t>.</w:t>
      </w:r>
      <w:r w:rsidR="00046B97" w:rsidRPr="00D3622B">
        <w:rPr>
          <w:rFonts w:ascii="Arial" w:hAnsi="Arial" w:cs="Arial"/>
          <w:szCs w:val="20"/>
        </w:rPr>
        <w:t xml:space="preserve"> </w:t>
      </w:r>
      <w:r w:rsidR="000C016D" w:rsidRPr="00D3622B">
        <w:rPr>
          <w:rFonts w:ascii="Arial" w:hAnsi="Arial" w:cs="Arial"/>
          <w:szCs w:val="20"/>
        </w:rPr>
        <w:t xml:space="preserve">If the kick- off meeting is organised, </w:t>
      </w:r>
      <w:r w:rsidR="001C2961" w:rsidRPr="00D3622B">
        <w:rPr>
          <w:rFonts w:ascii="Arial" w:hAnsi="Arial" w:cs="Arial"/>
          <w:szCs w:val="20"/>
        </w:rPr>
        <w:t>it is advised that</w:t>
      </w:r>
      <w:r w:rsidR="000C016D" w:rsidRPr="00D3622B">
        <w:rPr>
          <w:rFonts w:ascii="Arial" w:hAnsi="Arial" w:cs="Arial"/>
          <w:szCs w:val="20"/>
        </w:rPr>
        <w:t xml:space="preserve"> the</w:t>
      </w:r>
      <w:r w:rsidR="001C2961" w:rsidRPr="00D3622B">
        <w:rPr>
          <w:rFonts w:ascii="Arial" w:hAnsi="Arial" w:cs="Arial"/>
          <w:szCs w:val="20"/>
        </w:rPr>
        <w:t xml:space="preserve"> </w:t>
      </w:r>
      <w:r w:rsidR="003D1B27" w:rsidRPr="00D3622B">
        <w:rPr>
          <w:rFonts w:ascii="Arial" w:hAnsi="Arial" w:cs="Arial"/>
          <w:szCs w:val="20"/>
        </w:rPr>
        <w:t xml:space="preserve">LP </w:t>
      </w:r>
      <w:r w:rsidR="00B715C6" w:rsidRPr="00D3622B">
        <w:rPr>
          <w:rFonts w:ascii="Arial" w:hAnsi="Arial" w:cs="Arial"/>
          <w:szCs w:val="20"/>
        </w:rPr>
        <w:t>arranges it</w:t>
      </w:r>
      <w:r w:rsidR="005A344E" w:rsidRPr="00D3622B">
        <w:rPr>
          <w:rFonts w:ascii="Arial" w:hAnsi="Arial" w:cs="Arial"/>
          <w:szCs w:val="20"/>
        </w:rPr>
        <w:t xml:space="preserve"> n</w:t>
      </w:r>
      <w:r w:rsidR="00C95675" w:rsidRPr="00D3622B">
        <w:rPr>
          <w:rFonts w:ascii="Arial" w:hAnsi="Arial" w:cs="Arial"/>
          <w:szCs w:val="20"/>
        </w:rPr>
        <w:t>o</w:t>
      </w:r>
      <w:r w:rsidR="005A344E" w:rsidRPr="00D3622B">
        <w:rPr>
          <w:rFonts w:ascii="Arial" w:hAnsi="Arial" w:cs="Arial"/>
          <w:szCs w:val="20"/>
        </w:rPr>
        <w:t xml:space="preserve"> later than one month after signing the subsidy contract</w:t>
      </w:r>
      <w:r w:rsidR="008D04D0">
        <w:rPr>
          <w:rFonts w:ascii="Arial" w:hAnsi="Arial" w:cs="Arial"/>
          <w:szCs w:val="20"/>
        </w:rPr>
        <w:t xml:space="preserve"> or within one month after project start date</w:t>
      </w:r>
      <w:r w:rsidR="005A344E" w:rsidRPr="00D3622B">
        <w:rPr>
          <w:rFonts w:ascii="Arial" w:hAnsi="Arial" w:cs="Arial"/>
          <w:szCs w:val="20"/>
        </w:rPr>
        <w:t xml:space="preserve">. The </w:t>
      </w:r>
      <w:r w:rsidR="00C95675" w:rsidRPr="00D3622B">
        <w:rPr>
          <w:rFonts w:ascii="Arial" w:hAnsi="Arial" w:cs="Arial"/>
          <w:szCs w:val="20"/>
        </w:rPr>
        <w:t>JS</w:t>
      </w:r>
      <w:r w:rsidR="005A344E" w:rsidRPr="00D3622B">
        <w:rPr>
          <w:rFonts w:ascii="Arial" w:hAnsi="Arial" w:cs="Arial"/>
          <w:szCs w:val="20"/>
        </w:rPr>
        <w:t xml:space="preserve"> should be informed via eMS two weeks in advance about</w:t>
      </w:r>
      <w:r w:rsidR="008871D3" w:rsidRPr="00D3622B">
        <w:rPr>
          <w:rFonts w:ascii="Arial" w:hAnsi="Arial" w:cs="Arial"/>
          <w:szCs w:val="20"/>
        </w:rPr>
        <w:t xml:space="preserve"> the</w:t>
      </w:r>
      <w:r w:rsidR="009B5CD9" w:rsidRPr="00D3622B">
        <w:rPr>
          <w:rFonts w:ascii="Arial" w:hAnsi="Arial" w:cs="Arial"/>
          <w:szCs w:val="20"/>
        </w:rPr>
        <w:t xml:space="preserve"> planned kick-off meeting, thus </w:t>
      </w:r>
      <w:r w:rsidR="00897998" w:rsidRPr="00D3622B">
        <w:rPr>
          <w:rFonts w:ascii="Arial" w:hAnsi="Arial" w:cs="Arial"/>
          <w:szCs w:val="20"/>
        </w:rPr>
        <w:t>the assigned JS staff member</w:t>
      </w:r>
      <w:r w:rsidR="005A344E" w:rsidRPr="00D3622B">
        <w:rPr>
          <w:rFonts w:ascii="Arial" w:hAnsi="Arial" w:cs="Arial"/>
          <w:szCs w:val="20"/>
        </w:rPr>
        <w:t xml:space="preserve"> can participate in the meeting. </w:t>
      </w:r>
    </w:p>
    <w:p w14:paraId="5EEB6A05" w14:textId="77777777" w:rsidR="005A344E" w:rsidRPr="00D3622B" w:rsidRDefault="00480717" w:rsidP="00D3622B">
      <w:pPr>
        <w:pStyle w:val="3Heading"/>
        <w:numPr>
          <w:ilvl w:val="0"/>
          <w:numId w:val="0"/>
        </w:numPr>
        <w:spacing w:after="120" w:line="288" w:lineRule="auto"/>
        <w:rPr>
          <w:rFonts w:ascii="Arial" w:hAnsi="Arial" w:cs="Arial"/>
          <w:sz w:val="24"/>
          <w:szCs w:val="24"/>
        </w:rPr>
      </w:pPr>
      <w:bookmarkStart w:id="353" w:name="_Toc427233069"/>
      <w:bookmarkStart w:id="354" w:name="_Toc449701807"/>
      <w:bookmarkStart w:id="355" w:name="_Toc477516060"/>
      <w:r w:rsidRPr="00D3622B">
        <w:rPr>
          <w:rFonts w:ascii="Arial" w:hAnsi="Arial" w:cs="Arial"/>
          <w:sz w:val="24"/>
          <w:szCs w:val="24"/>
        </w:rPr>
        <w:t>7.</w:t>
      </w:r>
      <w:r w:rsidR="00F52D86" w:rsidRPr="00D3622B">
        <w:rPr>
          <w:rFonts w:ascii="Arial" w:hAnsi="Arial" w:cs="Arial"/>
          <w:sz w:val="24"/>
          <w:szCs w:val="24"/>
        </w:rPr>
        <w:t>1</w:t>
      </w:r>
      <w:r w:rsidRPr="00D3622B">
        <w:rPr>
          <w:rFonts w:ascii="Arial" w:hAnsi="Arial" w:cs="Arial"/>
          <w:sz w:val="24"/>
          <w:szCs w:val="24"/>
        </w:rPr>
        <w:t xml:space="preserve">.2 </w:t>
      </w:r>
      <w:r w:rsidR="005A344E" w:rsidRPr="00D3622B">
        <w:rPr>
          <w:rFonts w:ascii="Arial" w:hAnsi="Arial" w:cs="Arial"/>
          <w:sz w:val="24"/>
          <w:szCs w:val="24"/>
        </w:rPr>
        <w:t>Establishment of project management bodies</w:t>
      </w:r>
      <w:bookmarkEnd w:id="353"/>
      <w:bookmarkEnd w:id="354"/>
      <w:bookmarkEnd w:id="355"/>
    </w:p>
    <w:p w14:paraId="084F1D9B" w14:textId="77777777" w:rsidR="00536B8C" w:rsidRPr="00D3622B" w:rsidRDefault="003B44B0" w:rsidP="00D3622B">
      <w:pPr>
        <w:pStyle w:val="Default"/>
        <w:spacing w:after="120" w:line="288" w:lineRule="auto"/>
        <w:jc w:val="both"/>
        <w:rPr>
          <w:sz w:val="20"/>
          <w:szCs w:val="20"/>
        </w:rPr>
      </w:pPr>
      <w:r w:rsidRPr="00D3622B">
        <w:rPr>
          <w:sz w:val="20"/>
          <w:szCs w:val="20"/>
        </w:rPr>
        <w:t xml:space="preserve">LP </w:t>
      </w:r>
      <w:r w:rsidR="003D213F" w:rsidRPr="00D3622B">
        <w:rPr>
          <w:sz w:val="20"/>
          <w:szCs w:val="20"/>
        </w:rPr>
        <w:t xml:space="preserve">must establish </w:t>
      </w:r>
      <w:r w:rsidR="003D213F" w:rsidRPr="00D3622B">
        <w:rPr>
          <w:b/>
          <w:sz w:val="20"/>
          <w:szCs w:val="20"/>
        </w:rPr>
        <w:t>project management group</w:t>
      </w:r>
      <w:r w:rsidR="003D213F" w:rsidRPr="00D3622B">
        <w:rPr>
          <w:sz w:val="20"/>
          <w:szCs w:val="20"/>
        </w:rPr>
        <w:t xml:space="preserve">, ensuring </w:t>
      </w:r>
      <w:r w:rsidR="00DD5017" w:rsidRPr="00D3622B">
        <w:rPr>
          <w:sz w:val="20"/>
          <w:szCs w:val="20"/>
        </w:rPr>
        <w:t>o</w:t>
      </w:r>
      <w:r w:rsidR="005A344E" w:rsidRPr="00D3622B">
        <w:rPr>
          <w:sz w:val="20"/>
          <w:szCs w:val="20"/>
        </w:rPr>
        <w:t>verall project</w:t>
      </w:r>
      <w:r w:rsidR="00E65E1B" w:rsidRPr="00D3622B">
        <w:rPr>
          <w:sz w:val="20"/>
          <w:szCs w:val="20"/>
        </w:rPr>
        <w:t xml:space="preserve"> coordination and management. Project management group involves </w:t>
      </w:r>
      <w:r w:rsidR="005A344E" w:rsidRPr="00D3622B">
        <w:rPr>
          <w:sz w:val="20"/>
          <w:szCs w:val="20"/>
        </w:rPr>
        <w:t xml:space="preserve">representatives of all project partners </w:t>
      </w:r>
      <w:r w:rsidR="000822E9" w:rsidRPr="00D3622B">
        <w:rPr>
          <w:sz w:val="20"/>
          <w:szCs w:val="20"/>
        </w:rPr>
        <w:t xml:space="preserve">- </w:t>
      </w:r>
      <w:r w:rsidR="005A344E" w:rsidRPr="00D3622B">
        <w:rPr>
          <w:sz w:val="20"/>
          <w:szCs w:val="20"/>
        </w:rPr>
        <w:t xml:space="preserve">project coordinators, </w:t>
      </w:r>
      <w:r w:rsidR="000822E9" w:rsidRPr="00D3622B">
        <w:rPr>
          <w:sz w:val="20"/>
          <w:szCs w:val="20"/>
        </w:rPr>
        <w:t>financial manage</w:t>
      </w:r>
      <w:r w:rsidR="001C24D8" w:rsidRPr="00D3622B">
        <w:rPr>
          <w:sz w:val="20"/>
          <w:szCs w:val="20"/>
        </w:rPr>
        <w:t>r</w:t>
      </w:r>
      <w:proofErr w:type="gramStart"/>
      <w:r w:rsidR="000822E9" w:rsidRPr="00D3622B">
        <w:rPr>
          <w:sz w:val="20"/>
          <w:szCs w:val="20"/>
        </w:rPr>
        <w:t xml:space="preserve">, </w:t>
      </w:r>
      <w:r w:rsidR="005A344E" w:rsidRPr="00D3622B">
        <w:rPr>
          <w:sz w:val="20"/>
          <w:szCs w:val="20"/>
        </w:rPr>
        <w:t xml:space="preserve"> public</w:t>
      </w:r>
      <w:proofErr w:type="gramEnd"/>
      <w:r w:rsidR="005A344E" w:rsidRPr="00D3622B">
        <w:rPr>
          <w:sz w:val="20"/>
          <w:szCs w:val="20"/>
        </w:rPr>
        <w:t xml:space="preserve"> procurement specialists etc., if relevant). </w:t>
      </w:r>
    </w:p>
    <w:p w14:paraId="5E2F8A57" w14:textId="77777777" w:rsidR="005A344E" w:rsidRPr="00D3622B" w:rsidRDefault="005A344E" w:rsidP="00D3622B">
      <w:pPr>
        <w:pStyle w:val="Default"/>
        <w:spacing w:after="120" w:line="288" w:lineRule="auto"/>
        <w:jc w:val="both"/>
      </w:pPr>
      <w:r w:rsidRPr="00D3622B">
        <w:rPr>
          <w:sz w:val="20"/>
          <w:szCs w:val="20"/>
        </w:rPr>
        <w:t xml:space="preserve">In case of necessity, project partners shall </w:t>
      </w:r>
      <w:r w:rsidR="00E15B59" w:rsidRPr="00D3622B">
        <w:rPr>
          <w:sz w:val="20"/>
          <w:szCs w:val="20"/>
        </w:rPr>
        <w:t xml:space="preserve">additionally </w:t>
      </w:r>
      <w:r w:rsidRPr="00D3622B">
        <w:rPr>
          <w:sz w:val="20"/>
          <w:szCs w:val="20"/>
        </w:rPr>
        <w:t xml:space="preserve">establish </w:t>
      </w:r>
      <w:r w:rsidRPr="00D3622B">
        <w:rPr>
          <w:b/>
          <w:sz w:val="20"/>
          <w:szCs w:val="20"/>
        </w:rPr>
        <w:t xml:space="preserve">a </w:t>
      </w:r>
      <w:r w:rsidR="00536B8C" w:rsidRPr="00D3622B">
        <w:rPr>
          <w:b/>
          <w:sz w:val="20"/>
          <w:szCs w:val="20"/>
        </w:rPr>
        <w:t xml:space="preserve">project </w:t>
      </w:r>
      <w:r w:rsidRPr="00D3622B">
        <w:rPr>
          <w:b/>
          <w:sz w:val="20"/>
          <w:szCs w:val="20"/>
        </w:rPr>
        <w:t>steering group</w:t>
      </w:r>
      <w:r w:rsidR="008821AB" w:rsidRPr="00D3622B">
        <w:rPr>
          <w:b/>
          <w:sz w:val="20"/>
          <w:szCs w:val="20"/>
        </w:rPr>
        <w:t>.</w:t>
      </w:r>
      <w:r w:rsidR="00EB0890" w:rsidRPr="00D3622B">
        <w:rPr>
          <w:b/>
          <w:sz w:val="20"/>
          <w:szCs w:val="20"/>
        </w:rPr>
        <w:t xml:space="preserve"> </w:t>
      </w:r>
      <w:r w:rsidR="00536B8C" w:rsidRPr="00D3622B">
        <w:rPr>
          <w:color w:val="000000" w:themeColor="text1"/>
          <w:sz w:val="20"/>
          <w:szCs w:val="20"/>
        </w:rPr>
        <w:t>Project s</w:t>
      </w:r>
      <w:r w:rsidR="008821AB" w:rsidRPr="00D3622B">
        <w:rPr>
          <w:color w:val="000000" w:themeColor="text1"/>
          <w:sz w:val="20"/>
          <w:szCs w:val="20"/>
        </w:rPr>
        <w:t xml:space="preserve">teering group is established </w:t>
      </w:r>
      <w:r w:rsidR="00B265C1" w:rsidRPr="00D3622B">
        <w:rPr>
          <w:color w:val="000000" w:themeColor="text1"/>
          <w:sz w:val="20"/>
          <w:szCs w:val="20"/>
        </w:rPr>
        <w:t xml:space="preserve">if strategic and active involvement of project </w:t>
      </w:r>
      <w:r w:rsidR="00B264A0" w:rsidRPr="00D3622B">
        <w:rPr>
          <w:color w:val="000000" w:themeColor="text1"/>
          <w:sz w:val="20"/>
          <w:szCs w:val="20"/>
        </w:rPr>
        <w:t>stakeholders</w:t>
      </w:r>
      <w:r w:rsidR="00B265C1" w:rsidRPr="00D3622B">
        <w:rPr>
          <w:color w:val="000000" w:themeColor="text1"/>
          <w:sz w:val="20"/>
          <w:szCs w:val="20"/>
        </w:rPr>
        <w:t xml:space="preserve"> is necessary to achieve project objectives. Steering group involves </w:t>
      </w:r>
      <w:r w:rsidR="008821AB" w:rsidRPr="00D3622B">
        <w:rPr>
          <w:color w:val="000000" w:themeColor="text1"/>
          <w:sz w:val="20"/>
          <w:szCs w:val="20"/>
          <w:lang w:val="en-GB"/>
        </w:rPr>
        <w:t xml:space="preserve">representatives of project partners and </w:t>
      </w:r>
      <w:r w:rsidR="00B264A0" w:rsidRPr="00D3622B">
        <w:rPr>
          <w:color w:val="000000" w:themeColor="text1"/>
          <w:sz w:val="20"/>
          <w:szCs w:val="20"/>
          <w:lang w:val="en-GB"/>
        </w:rPr>
        <w:t>key stakeholders or end users.</w:t>
      </w:r>
      <w:r w:rsidR="008821AB" w:rsidRPr="00D3622B">
        <w:rPr>
          <w:color w:val="000000" w:themeColor="text1"/>
          <w:sz w:val="20"/>
          <w:szCs w:val="20"/>
          <w:lang w:val="en-GB"/>
        </w:rPr>
        <w:t xml:space="preserve">  The tasks of the steering group should normally include monitoring of the project and provision of guidance regarding its implementation, </w:t>
      </w:r>
      <w:r w:rsidR="007F5622" w:rsidRPr="00D3622B">
        <w:rPr>
          <w:color w:val="000000" w:themeColor="text1"/>
          <w:sz w:val="20"/>
          <w:szCs w:val="20"/>
          <w:lang w:val="en-GB"/>
        </w:rPr>
        <w:t xml:space="preserve">by </w:t>
      </w:r>
      <w:r w:rsidR="008821AB" w:rsidRPr="00D3622B">
        <w:rPr>
          <w:color w:val="000000" w:themeColor="text1"/>
          <w:sz w:val="20"/>
          <w:szCs w:val="20"/>
          <w:lang w:val="en-GB"/>
        </w:rPr>
        <w:t>reviewing and approving work plans and reports, agreeing on possible changes to the project</w:t>
      </w:r>
      <w:r w:rsidR="00536B8C" w:rsidRPr="00D3622B">
        <w:rPr>
          <w:color w:val="000000" w:themeColor="text1"/>
          <w:sz w:val="20"/>
          <w:szCs w:val="20"/>
          <w:lang w:val="en-GB"/>
        </w:rPr>
        <w:t xml:space="preserve">, solving problematic issues, if required. </w:t>
      </w:r>
      <w:r w:rsidR="008821AB" w:rsidRPr="00D3622B">
        <w:rPr>
          <w:color w:val="000000" w:themeColor="text1"/>
          <w:sz w:val="20"/>
          <w:szCs w:val="20"/>
          <w:lang w:val="en-GB"/>
        </w:rPr>
        <w:t xml:space="preserve"> </w:t>
      </w:r>
      <w:r w:rsidRPr="00D3622B">
        <w:tab/>
      </w:r>
    </w:p>
    <w:p w14:paraId="60DB0CF0" w14:textId="77777777" w:rsidR="005A344E" w:rsidRPr="00D3622B" w:rsidRDefault="00480717" w:rsidP="00D3622B">
      <w:pPr>
        <w:pStyle w:val="3Heading"/>
        <w:numPr>
          <w:ilvl w:val="0"/>
          <w:numId w:val="0"/>
        </w:numPr>
        <w:spacing w:after="120" w:line="288" w:lineRule="auto"/>
        <w:rPr>
          <w:rFonts w:ascii="Arial" w:hAnsi="Arial" w:cs="Arial"/>
          <w:sz w:val="24"/>
          <w:szCs w:val="24"/>
        </w:rPr>
      </w:pPr>
      <w:bookmarkStart w:id="356" w:name="_Toc427233070"/>
      <w:bookmarkStart w:id="357" w:name="_Toc449701808"/>
      <w:bookmarkStart w:id="358" w:name="_Toc477516061"/>
      <w:r w:rsidRPr="00D3622B">
        <w:rPr>
          <w:rFonts w:ascii="Arial" w:hAnsi="Arial" w:cs="Arial"/>
          <w:sz w:val="24"/>
          <w:szCs w:val="24"/>
        </w:rPr>
        <w:t>7.</w:t>
      </w:r>
      <w:r w:rsidR="00F52D86" w:rsidRPr="00D3622B">
        <w:rPr>
          <w:rFonts w:ascii="Arial" w:hAnsi="Arial" w:cs="Arial"/>
          <w:sz w:val="24"/>
          <w:szCs w:val="24"/>
        </w:rPr>
        <w:t>1</w:t>
      </w:r>
      <w:r w:rsidRPr="00D3622B">
        <w:rPr>
          <w:rFonts w:ascii="Arial" w:hAnsi="Arial" w:cs="Arial"/>
          <w:sz w:val="24"/>
          <w:szCs w:val="24"/>
        </w:rPr>
        <w:t xml:space="preserve">.3 </w:t>
      </w:r>
      <w:r w:rsidR="005A344E" w:rsidRPr="00D3622B">
        <w:rPr>
          <w:rFonts w:ascii="Arial" w:hAnsi="Arial" w:cs="Arial"/>
          <w:sz w:val="24"/>
          <w:szCs w:val="24"/>
        </w:rPr>
        <w:t>Coordination and management</w:t>
      </w:r>
      <w:bookmarkEnd w:id="356"/>
      <w:bookmarkEnd w:id="357"/>
      <w:bookmarkEnd w:id="358"/>
      <w:r w:rsidR="005A344E" w:rsidRPr="00D3622B">
        <w:rPr>
          <w:rFonts w:ascii="Arial" w:hAnsi="Arial" w:cs="Arial"/>
          <w:sz w:val="24"/>
          <w:szCs w:val="24"/>
        </w:rPr>
        <w:t xml:space="preserve"> </w:t>
      </w:r>
    </w:p>
    <w:p w14:paraId="4E8C2B27" w14:textId="77777777" w:rsidR="005A344E" w:rsidRPr="00D3622B" w:rsidRDefault="008A7A4F" w:rsidP="00D3622B">
      <w:pPr>
        <w:spacing w:after="120" w:line="288" w:lineRule="auto"/>
        <w:jc w:val="both"/>
        <w:rPr>
          <w:rFonts w:ascii="Arial" w:hAnsi="Arial" w:cs="Arial"/>
          <w:szCs w:val="20"/>
          <w:lang w:eastAsia="en-GB"/>
        </w:rPr>
      </w:pPr>
      <w:r w:rsidRPr="00D3622B">
        <w:rPr>
          <w:rFonts w:ascii="Arial" w:hAnsi="Arial" w:cs="Arial"/>
          <w:szCs w:val="20"/>
          <w:lang w:eastAsia="en-GB"/>
        </w:rPr>
        <w:t xml:space="preserve">LP </w:t>
      </w:r>
      <w:r w:rsidR="005A344E" w:rsidRPr="00D3622B">
        <w:rPr>
          <w:rFonts w:ascii="Arial" w:hAnsi="Arial" w:cs="Arial"/>
          <w:szCs w:val="20"/>
          <w:lang w:eastAsia="en-GB"/>
        </w:rPr>
        <w:t xml:space="preserve">must establish an efficient and reliable coordination </w:t>
      </w:r>
      <w:r w:rsidR="00316316" w:rsidRPr="00D3622B">
        <w:rPr>
          <w:rFonts w:ascii="Arial" w:hAnsi="Arial" w:cs="Arial"/>
          <w:szCs w:val="20"/>
          <w:lang w:eastAsia="en-GB"/>
        </w:rPr>
        <w:t xml:space="preserve">and management </w:t>
      </w:r>
      <w:r w:rsidR="005A344E" w:rsidRPr="00D3622B">
        <w:rPr>
          <w:rFonts w:ascii="Arial" w:hAnsi="Arial" w:cs="Arial"/>
          <w:szCs w:val="20"/>
          <w:lang w:eastAsia="en-GB"/>
        </w:rPr>
        <w:t>system of the project. The coordination</w:t>
      </w:r>
      <w:r w:rsidR="00316316" w:rsidRPr="00D3622B">
        <w:rPr>
          <w:rFonts w:ascii="Arial" w:hAnsi="Arial" w:cs="Arial"/>
          <w:szCs w:val="20"/>
          <w:lang w:eastAsia="en-GB"/>
        </w:rPr>
        <w:t xml:space="preserve"> and management</w:t>
      </w:r>
      <w:r w:rsidR="005A344E" w:rsidRPr="00D3622B">
        <w:rPr>
          <w:rFonts w:ascii="Arial" w:hAnsi="Arial" w:cs="Arial"/>
          <w:szCs w:val="20"/>
          <w:lang w:eastAsia="en-GB"/>
        </w:rPr>
        <w:t xml:space="preserve"> concerns the implementation of the various components of the project, including its joint administrative and financial management. </w:t>
      </w:r>
    </w:p>
    <w:p w14:paraId="72605A72" w14:textId="77777777" w:rsidR="00AC2531" w:rsidRPr="00D3622B" w:rsidRDefault="005747BF" w:rsidP="00D3622B">
      <w:pPr>
        <w:spacing w:after="120" w:line="288" w:lineRule="auto"/>
        <w:jc w:val="both"/>
        <w:rPr>
          <w:rFonts w:ascii="Arial" w:hAnsi="Arial" w:cs="Arial"/>
          <w:szCs w:val="20"/>
          <w:lang w:eastAsia="en-GB"/>
        </w:rPr>
      </w:pPr>
      <w:r w:rsidRPr="00D3622B">
        <w:rPr>
          <w:rFonts w:ascii="Arial" w:hAnsi="Arial" w:cs="Arial"/>
          <w:szCs w:val="20"/>
          <w:lang w:eastAsia="en-GB"/>
        </w:rPr>
        <w:t>LP</w:t>
      </w:r>
      <w:r w:rsidR="005A344E" w:rsidRPr="00D3622B">
        <w:rPr>
          <w:rFonts w:ascii="Arial" w:hAnsi="Arial" w:cs="Arial"/>
          <w:szCs w:val="20"/>
          <w:lang w:eastAsia="en-GB"/>
        </w:rPr>
        <w:t xml:space="preserve"> and project partners must determine the necessary procedures for decision-making and coordination </w:t>
      </w:r>
      <w:r w:rsidR="005A344E" w:rsidRPr="00D3622B">
        <w:rPr>
          <w:rFonts w:ascii="Arial" w:hAnsi="Arial" w:cs="Arial"/>
          <w:szCs w:val="20"/>
        </w:rPr>
        <w:t>of activities</w:t>
      </w:r>
      <w:r w:rsidR="005A344E" w:rsidRPr="00D3622B">
        <w:rPr>
          <w:rFonts w:ascii="Arial" w:hAnsi="Arial" w:cs="Arial"/>
          <w:szCs w:val="20"/>
          <w:lang w:eastAsia="en-GB"/>
        </w:rPr>
        <w:t xml:space="preserve"> between the partners.</w:t>
      </w:r>
      <w:r w:rsidR="00695F5E" w:rsidRPr="00D3622B">
        <w:rPr>
          <w:rFonts w:ascii="Arial" w:hAnsi="Arial" w:cs="Arial"/>
          <w:szCs w:val="20"/>
          <w:lang w:eastAsia="en-GB"/>
        </w:rPr>
        <w:t xml:space="preserve"> </w:t>
      </w:r>
    </w:p>
    <w:p w14:paraId="757ABB1A" w14:textId="660FC8C9" w:rsidR="00162E8D" w:rsidRPr="00D3622B" w:rsidRDefault="00AC2531" w:rsidP="00D3622B">
      <w:pPr>
        <w:pStyle w:val="Maintext"/>
        <w:spacing w:line="288" w:lineRule="auto"/>
        <w:rPr>
          <w:rFonts w:ascii="Arial" w:hAnsi="Arial" w:cs="Arial"/>
          <w:szCs w:val="20"/>
          <w:lang w:eastAsia="en-GB"/>
        </w:rPr>
      </w:pPr>
      <w:r w:rsidRPr="00D3622B">
        <w:rPr>
          <w:rFonts w:ascii="Arial" w:hAnsi="Arial" w:cs="Arial"/>
          <w:szCs w:val="20"/>
          <w:lang w:eastAsia="en-GB"/>
        </w:rPr>
        <w:t xml:space="preserve">The LP and project partners </w:t>
      </w:r>
      <w:r w:rsidRPr="00D3622B">
        <w:rPr>
          <w:rFonts w:ascii="Arial" w:hAnsi="Arial" w:cs="Arial"/>
          <w:b/>
          <w:szCs w:val="20"/>
          <w:lang w:eastAsia="en-GB"/>
        </w:rPr>
        <w:t>must</w:t>
      </w:r>
      <w:r w:rsidRPr="00D3622B">
        <w:rPr>
          <w:rFonts w:ascii="Arial" w:hAnsi="Arial" w:cs="Arial"/>
          <w:szCs w:val="20"/>
          <w:lang w:eastAsia="en-GB"/>
        </w:rPr>
        <w:t xml:space="preserve"> appoint or subcontract </w:t>
      </w:r>
      <w:r w:rsidRPr="00D3622B">
        <w:rPr>
          <w:rFonts w:ascii="Arial" w:hAnsi="Arial" w:cs="Arial"/>
          <w:b/>
          <w:szCs w:val="20"/>
          <w:lang w:eastAsia="en-GB"/>
        </w:rPr>
        <w:t>project coordinator</w:t>
      </w:r>
      <w:r w:rsidRPr="00D3622B">
        <w:rPr>
          <w:rFonts w:ascii="Arial" w:hAnsi="Arial" w:cs="Arial"/>
          <w:szCs w:val="20"/>
          <w:lang w:eastAsia="en-GB"/>
        </w:rPr>
        <w:t xml:space="preserve"> and </w:t>
      </w:r>
      <w:r w:rsidRPr="00D3622B">
        <w:rPr>
          <w:rFonts w:ascii="Arial" w:hAnsi="Arial" w:cs="Arial"/>
          <w:b/>
          <w:szCs w:val="20"/>
          <w:lang w:eastAsia="en-GB"/>
        </w:rPr>
        <w:t xml:space="preserve">financial manager. </w:t>
      </w:r>
      <w:r w:rsidR="00896350" w:rsidRPr="00D3622B">
        <w:rPr>
          <w:rFonts w:ascii="Arial" w:hAnsi="Arial" w:cs="Arial"/>
          <w:szCs w:val="20"/>
          <w:lang w:eastAsia="en-GB"/>
        </w:rPr>
        <w:t>Project coordinator and financial manager of the LP are main project coordinator and main financial manager.</w:t>
      </w:r>
      <w:r w:rsidR="00B5708B" w:rsidRPr="00D3622B">
        <w:rPr>
          <w:rFonts w:ascii="Arial" w:hAnsi="Arial" w:cs="Arial"/>
          <w:szCs w:val="20"/>
          <w:lang w:eastAsia="en-GB"/>
        </w:rPr>
        <w:t xml:space="preserve"> Additional staff necessary for the project </w:t>
      </w:r>
      <w:r w:rsidR="00C46FB9" w:rsidRPr="00D3622B">
        <w:rPr>
          <w:rFonts w:ascii="Arial" w:hAnsi="Arial" w:cs="Arial"/>
          <w:szCs w:val="20"/>
          <w:lang w:eastAsia="en-GB"/>
        </w:rPr>
        <w:t>management</w:t>
      </w:r>
      <w:r w:rsidR="00B5708B" w:rsidRPr="00D3622B">
        <w:rPr>
          <w:rFonts w:ascii="Arial" w:hAnsi="Arial" w:cs="Arial"/>
          <w:szCs w:val="20"/>
          <w:lang w:eastAsia="en-GB"/>
        </w:rPr>
        <w:t xml:space="preserve"> may be appointed or subcontracted, but only in duly justified cases</w:t>
      </w:r>
      <w:r w:rsidR="00197FE1">
        <w:rPr>
          <w:rFonts w:ascii="Arial" w:hAnsi="Arial" w:cs="Arial"/>
          <w:szCs w:val="20"/>
          <w:lang w:eastAsia="en-GB"/>
        </w:rPr>
        <w:t>.</w:t>
      </w:r>
      <w:r w:rsidR="00B5708B" w:rsidRPr="00D3622B">
        <w:rPr>
          <w:rFonts w:ascii="Arial" w:hAnsi="Arial" w:cs="Arial"/>
          <w:szCs w:val="20"/>
          <w:lang w:eastAsia="en-GB"/>
        </w:rPr>
        <w:t xml:space="preserve"> </w:t>
      </w:r>
      <w:r w:rsidRPr="00D3622B">
        <w:rPr>
          <w:rFonts w:ascii="Arial" w:hAnsi="Arial" w:cs="Arial"/>
          <w:szCs w:val="20"/>
          <w:lang w:eastAsia="en-GB"/>
        </w:rPr>
        <w:t xml:space="preserve">Detailed information on </w:t>
      </w:r>
      <w:r w:rsidR="00003CDC" w:rsidRPr="00D3622B">
        <w:rPr>
          <w:rFonts w:ascii="Arial" w:hAnsi="Arial" w:cs="Arial"/>
          <w:szCs w:val="20"/>
          <w:lang w:eastAsia="en-GB"/>
        </w:rPr>
        <w:t xml:space="preserve">requirements of </w:t>
      </w:r>
      <w:r w:rsidRPr="00D3622B">
        <w:rPr>
          <w:rFonts w:ascii="Arial" w:hAnsi="Arial" w:cs="Arial"/>
          <w:szCs w:val="20"/>
          <w:lang w:eastAsia="en-GB"/>
        </w:rPr>
        <w:t>project management</w:t>
      </w:r>
      <w:r w:rsidR="00003CDC" w:rsidRPr="00D3622B">
        <w:rPr>
          <w:rFonts w:ascii="Arial" w:hAnsi="Arial" w:cs="Arial"/>
          <w:szCs w:val="20"/>
          <w:lang w:eastAsia="en-GB"/>
        </w:rPr>
        <w:t xml:space="preserve"> staff is included in the </w:t>
      </w:r>
      <w:r w:rsidRPr="00D3622B">
        <w:rPr>
          <w:rFonts w:ascii="Arial" w:hAnsi="Arial" w:cs="Arial"/>
          <w:szCs w:val="20"/>
          <w:lang w:eastAsia="en-GB"/>
        </w:rPr>
        <w:t>table below.</w:t>
      </w:r>
      <w:r w:rsidRPr="00D3622B">
        <w:rPr>
          <w:rFonts w:ascii="Arial" w:hAnsi="Arial" w:cs="Arial"/>
          <w:b/>
          <w:szCs w:val="20"/>
          <w:lang w:eastAsia="en-GB"/>
        </w:rPr>
        <w:t xml:space="preserve"> </w:t>
      </w:r>
      <w:r w:rsidRPr="00D3622B">
        <w:rPr>
          <w:rFonts w:ascii="Arial" w:hAnsi="Arial" w:cs="Arial"/>
          <w:szCs w:val="20"/>
          <w:lang w:eastAsia="en-GB"/>
        </w:rPr>
        <w:t xml:space="preserve"> </w:t>
      </w:r>
    </w:p>
    <w:p w14:paraId="4D8DDA43" w14:textId="77777777" w:rsidR="00D3622B" w:rsidRDefault="00D3622B" w:rsidP="00456B24">
      <w:pPr>
        <w:spacing w:after="120" w:line="269" w:lineRule="auto"/>
        <w:jc w:val="both"/>
        <w:rPr>
          <w:rFonts w:ascii="Arial" w:hAnsi="Arial" w:cs="Arial"/>
          <w:b/>
          <w:i/>
          <w:szCs w:val="20"/>
          <w:lang w:eastAsia="en-GB"/>
        </w:rPr>
      </w:pPr>
    </w:p>
    <w:p w14:paraId="1DFBD259" w14:textId="66002026" w:rsidR="005A344E" w:rsidRPr="000F50D4" w:rsidRDefault="00162E8D" w:rsidP="000F50D4">
      <w:pPr>
        <w:spacing w:after="120" w:line="269" w:lineRule="auto"/>
        <w:jc w:val="both"/>
        <w:rPr>
          <w:rFonts w:ascii="Arial" w:hAnsi="Arial" w:cs="Arial"/>
          <w:b/>
          <w:i/>
          <w:szCs w:val="20"/>
          <w:lang w:eastAsia="en-GB"/>
        </w:rPr>
      </w:pPr>
      <w:r w:rsidRPr="00D3622B">
        <w:rPr>
          <w:rFonts w:ascii="Arial" w:hAnsi="Arial" w:cs="Arial"/>
          <w:b/>
          <w:i/>
          <w:szCs w:val="20"/>
          <w:lang w:eastAsia="en-GB"/>
        </w:rPr>
        <w:lastRenderedPageBreak/>
        <w:t>Table 6 Requiremen</w:t>
      </w:r>
      <w:r w:rsidR="000F50D4">
        <w:rPr>
          <w:rFonts w:ascii="Arial" w:hAnsi="Arial" w:cs="Arial"/>
          <w:b/>
          <w:i/>
          <w:szCs w:val="20"/>
          <w:lang w:eastAsia="en-GB"/>
        </w:rPr>
        <w:t>ts for project management staff</w:t>
      </w:r>
    </w:p>
    <w:tbl>
      <w:tblPr>
        <w:tblStyle w:val="TableGrid"/>
        <w:tblW w:w="0" w:type="auto"/>
        <w:tblLook w:val="04A0" w:firstRow="1" w:lastRow="0" w:firstColumn="1" w:lastColumn="0" w:noHBand="0" w:noVBand="1"/>
      </w:tblPr>
      <w:tblGrid>
        <w:gridCol w:w="2127"/>
        <w:gridCol w:w="3170"/>
        <w:gridCol w:w="3005"/>
      </w:tblGrid>
      <w:tr w:rsidR="00CA012F" w14:paraId="7FB9FDB4" w14:textId="77777777" w:rsidTr="000154D5">
        <w:trPr>
          <w:trHeight w:val="359"/>
        </w:trPr>
        <w:tc>
          <w:tcPr>
            <w:tcW w:w="0" w:type="auto"/>
            <w:shd w:val="clear" w:color="auto" w:fill="AEAAAA" w:themeFill="background2" w:themeFillShade="BF"/>
          </w:tcPr>
          <w:p w14:paraId="60C15C46" w14:textId="77777777" w:rsidR="00374860" w:rsidRPr="00BD38AE" w:rsidRDefault="00374860" w:rsidP="005A344E">
            <w:pPr>
              <w:pStyle w:val="Maintext"/>
              <w:spacing w:line="269" w:lineRule="auto"/>
              <w:rPr>
                <w:rFonts w:ascii="Arial" w:hAnsi="Arial" w:cs="Arial"/>
                <w:b/>
                <w:color w:val="C00000"/>
                <w:sz w:val="24"/>
              </w:rPr>
            </w:pPr>
          </w:p>
        </w:tc>
        <w:tc>
          <w:tcPr>
            <w:tcW w:w="3170" w:type="dxa"/>
            <w:shd w:val="clear" w:color="auto" w:fill="AEAAAA" w:themeFill="background2" w:themeFillShade="BF"/>
          </w:tcPr>
          <w:p w14:paraId="74FDCF41" w14:textId="77777777" w:rsidR="00374860" w:rsidRPr="00156305" w:rsidRDefault="00374860" w:rsidP="005A344E">
            <w:pPr>
              <w:pStyle w:val="Maintext"/>
              <w:spacing w:line="269" w:lineRule="auto"/>
              <w:rPr>
                <w:rFonts w:ascii="Arial" w:hAnsi="Arial" w:cs="Arial"/>
                <w:b/>
                <w:color w:val="C00000"/>
                <w:sz w:val="24"/>
              </w:rPr>
            </w:pPr>
            <w:r w:rsidRPr="00156305">
              <w:rPr>
                <w:rFonts w:ascii="Arial" w:hAnsi="Arial" w:cs="Arial"/>
                <w:b/>
                <w:color w:val="C00000"/>
                <w:sz w:val="24"/>
              </w:rPr>
              <w:t>LP</w:t>
            </w:r>
          </w:p>
        </w:tc>
        <w:tc>
          <w:tcPr>
            <w:tcW w:w="3005" w:type="dxa"/>
            <w:shd w:val="clear" w:color="auto" w:fill="AEAAAA" w:themeFill="background2" w:themeFillShade="BF"/>
          </w:tcPr>
          <w:p w14:paraId="4804EB0C" w14:textId="77777777" w:rsidR="00374860" w:rsidRPr="00156305" w:rsidRDefault="00374860" w:rsidP="005A344E">
            <w:pPr>
              <w:pStyle w:val="Maintext"/>
              <w:spacing w:line="269" w:lineRule="auto"/>
              <w:rPr>
                <w:rFonts w:ascii="Arial" w:hAnsi="Arial" w:cs="Arial"/>
                <w:b/>
                <w:color w:val="C00000"/>
                <w:sz w:val="24"/>
              </w:rPr>
            </w:pPr>
            <w:r w:rsidRPr="00156305">
              <w:rPr>
                <w:rFonts w:ascii="Arial" w:hAnsi="Arial" w:cs="Arial"/>
                <w:b/>
                <w:color w:val="C00000"/>
                <w:sz w:val="24"/>
              </w:rPr>
              <w:t>Project partner</w:t>
            </w:r>
          </w:p>
        </w:tc>
      </w:tr>
      <w:tr w:rsidR="00CA012F" w14:paraId="19DC9985" w14:textId="77777777" w:rsidTr="000154D5">
        <w:trPr>
          <w:trHeight w:val="608"/>
        </w:trPr>
        <w:tc>
          <w:tcPr>
            <w:tcW w:w="0" w:type="auto"/>
          </w:tcPr>
          <w:p w14:paraId="1D46D422" w14:textId="77777777" w:rsidR="00374860" w:rsidRPr="00367F33" w:rsidRDefault="008C320A" w:rsidP="005A344E">
            <w:pPr>
              <w:pStyle w:val="Maintext"/>
              <w:spacing w:line="269" w:lineRule="auto"/>
              <w:rPr>
                <w:rFonts w:ascii="Arial" w:hAnsi="Arial" w:cs="Arial"/>
                <w:b/>
                <w:color w:val="C00000"/>
                <w:szCs w:val="20"/>
              </w:rPr>
            </w:pPr>
            <w:r w:rsidRPr="00367F33">
              <w:rPr>
                <w:rFonts w:ascii="Arial" w:hAnsi="Arial" w:cs="Arial"/>
                <w:b/>
                <w:color w:val="C00000"/>
                <w:szCs w:val="20"/>
              </w:rPr>
              <w:t>(Main) p</w:t>
            </w:r>
            <w:r w:rsidR="00374860" w:rsidRPr="00367F33">
              <w:rPr>
                <w:rFonts w:ascii="Arial" w:hAnsi="Arial" w:cs="Arial"/>
                <w:b/>
                <w:color w:val="C00000"/>
                <w:szCs w:val="20"/>
              </w:rPr>
              <w:t>roject coordinator</w:t>
            </w:r>
          </w:p>
        </w:tc>
        <w:tc>
          <w:tcPr>
            <w:tcW w:w="3170" w:type="dxa"/>
          </w:tcPr>
          <w:p w14:paraId="4144EC00" w14:textId="77777777" w:rsidR="00A044D5" w:rsidRPr="00BD38AE" w:rsidRDefault="00374860" w:rsidP="00367F33">
            <w:pPr>
              <w:pStyle w:val="Maintext"/>
              <w:rPr>
                <w:rFonts w:ascii="Arial" w:hAnsi="Arial" w:cs="Arial"/>
                <w:color w:val="000000" w:themeColor="text1"/>
                <w:szCs w:val="20"/>
              </w:rPr>
            </w:pPr>
            <w:r w:rsidRPr="00BD38AE">
              <w:rPr>
                <w:rFonts w:ascii="Arial" w:hAnsi="Arial" w:cs="Arial"/>
                <w:color w:val="000000" w:themeColor="text1"/>
                <w:szCs w:val="20"/>
              </w:rPr>
              <w:t>Appointed or subcontracted</w:t>
            </w:r>
          </w:p>
          <w:p w14:paraId="0C1E9910" w14:textId="77777777" w:rsidR="00857EB1" w:rsidRPr="00367F33" w:rsidRDefault="00857EB1" w:rsidP="00367F33">
            <w:pPr>
              <w:pStyle w:val="Maintext"/>
              <w:rPr>
                <w:rFonts w:ascii="Arial" w:hAnsi="Arial" w:cs="Arial"/>
                <w:b/>
                <w:i/>
                <w:color w:val="000000" w:themeColor="text1"/>
                <w:szCs w:val="20"/>
              </w:rPr>
            </w:pPr>
            <w:r w:rsidRPr="00367F33">
              <w:rPr>
                <w:rFonts w:ascii="Arial" w:hAnsi="Arial" w:cs="Arial"/>
                <w:b/>
                <w:i/>
                <w:color w:val="000000" w:themeColor="text1"/>
                <w:szCs w:val="20"/>
              </w:rPr>
              <w:t>! Subcontracting is not allowed in case if flat rate is applied for BL1</w:t>
            </w:r>
          </w:p>
        </w:tc>
        <w:tc>
          <w:tcPr>
            <w:tcW w:w="3005" w:type="dxa"/>
          </w:tcPr>
          <w:p w14:paraId="0CE2C538" w14:textId="77777777" w:rsidR="00A044D5" w:rsidRPr="00BD38AE" w:rsidRDefault="00374860" w:rsidP="00367F33">
            <w:pPr>
              <w:pStyle w:val="Maintext"/>
              <w:rPr>
                <w:rFonts w:ascii="Arial" w:hAnsi="Arial" w:cs="Arial"/>
                <w:color w:val="000000" w:themeColor="text1"/>
                <w:szCs w:val="20"/>
              </w:rPr>
            </w:pPr>
            <w:r w:rsidRPr="00BD38AE">
              <w:rPr>
                <w:rFonts w:ascii="Arial" w:hAnsi="Arial" w:cs="Arial"/>
                <w:color w:val="000000" w:themeColor="text1"/>
                <w:szCs w:val="20"/>
              </w:rPr>
              <w:t>Appointed or subcontracted</w:t>
            </w:r>
          </w:p>
          <w:p w14:paraId="72B4B6FA" w14:textId="77777777" w:rsidR="00374860" w:rsidRPr="00367F33" w:rsidRDefault="00857EB1" w:rsidP="00367F33">
            <w:pPr>
              <w:spacing w:after="120"/>
              <w:jc w:val="both"/>
              <w:rPr>
                <w:rFonts w:ascii="Arial" w:hAnsi="Arial" w:cs="Arial"/>
                <w:b/>
                <w:i/>
                <w:color w:val="000000" w:themeColor="text1"/>
                <w:szCs w:val="20"/>
              </w:rPr>
            </w:pPr>
            <w:r w:rsidRPr="00367F33">
              <w:rPr>
                <w:rFonts w:ascii="Arial" w:hAnsi="Arial" w:cs="Arial"/>
                <w:b/>
                <w:i/>
                <w:color w:val="000000" w:themeColor="text1"/>
                <w:szCs w:val="20"/>
              </w:rPr>
              <w:t>! Subcontracting is not allowed in case if flat rate is applied for BL1</w:t>
            </w:r>
          </w:p>
        </w:tc>
      </w:tr>
      <w:tr w:rsidR="00CA012F" w:rsidRPr="00CA012F" w14:paraId="09D700F5" w14:textId="77777777" w:rsidTr="000154D5">
        <w:trPr>
          <w:trHeight w:val="608"/>
        </w:trPr>
        <w:tc>
          <w:tcPr>
            <w:tcW w:w="0" w:type="auto"/>
          </w:tcPr>
          <w:p w14:paraId="3EFA512B" w14:textId="77777777" w:rsidR="00953D9E" w:rsidRPr="00367F33" w:rsidRDefault="008C320A" w:rsidP="005A344E">
            <w:pPr>
              <w:pStyle w:val="Maintext"/>
              <w:spacing w:line="269" w:lineRule="auto"/>
              <w:rPr>
                <w:rFonts w:ascii="Arial" w:hAnsi="Arial" w:cs="Arial"/>
                <w:b/>
                <w:color w:val="C00000"/>
                <w:szCs w:val="20"/>
              </w:rPr>
            </w:pPr>
            <w:r w:rsidRPr="00367F33">
              <w:rPr>
                <w:rFonts w:ascii="Arial" w:hAnsi="Arial" w:cs="Arial"/>
                <w:b/>
                <w:color w:val="C00000"/>
                <w:szCs w:val="20"/>
              </w:rPr>
              <w:t>(Main) p</w:t>
            </w:r>
            <w:r w:rsidR="00953D9E" w:rsidRPr="00367F33">
              <w:rPr>
                <w:rFonts w:ascii="Arial" w:hAnsi="Arial" w:cs="Arial"/>
                <w:b/>
                <w:color w:val="C00000"/>
                <w:szCs w:val="20"/>
              </w:rPr>
              <w:t xml:space="preserve">roject coordinator </w:t>
            </w:r>
            <w:r w:rsidRPr="00367F33">
              <w:rPr>
                <w:rFonts w:ascii="Arial" w:hAnsi="Arial" w:cs="Arial"/>
                <w:b/>
                <w:color w:val="C00000"/>
                <w:szCs w:val="20"/>
              </w:rPr>
              <w:t>shall ensure</w:t>
            </w:r>
          </w:p>
        </w:tc>
        <w:tc>
          <w:tcPr>
            <w:tcW w:w="3170" w:type="dxa"/>
          </w:tcPr>
          <w:p w14:paraId="2408ADE6" w14:textId="77777777" w:rsidR="00F5256A" w:rsidRPr="00723B29" w:rsidRDefault="00E8405B" w:rsidP="00A716C2">
            <w:pPr>
              <w:pStyle w:val="BodyText1"/>
              <w:numPr>
                <w:ilvl w:val="0"/>
                <w:numId w:val="77"/>
              </w:numPr>
              <w:rPr>
                <w:b/>
                <w:kern w:val="1"/>
                <w:lang w:eastAsia="ar-SA"/>
              </w:rPr>
            </w:pPr>
            <w:r w:rsidRPr="00723B29">
              <w:t>coordination of activities and division of tasks among the project partners ensuring that these tasks are subsequently fulfilled;</w:t>
            </w:r>
          </w:p>
          <w:p w14:paraId="7C040AC5" w14:textId="77777777" w:rsidR="00F5256A" w:rsidRPr="00723B29" w:rsidRDefault="00F5256A" w:rsidP="00A716C2">
            <w:pPr>
              <w:pStyle w:val="BodyText1"/>
              <w:numPr>
                <w:ilvl w:val="0"/>
                <w:numId w:val="77"/>
              </w:numPr>
            </w:pPr>
            <w:r w:rsidRPr="00723B29">
              <w:t>implementation of project activities in the project LP organisation;</w:t>
            </w:r>
          </w:p>
          <w:p w14:paraId="421E2CF0" w14:textId="77777777" w:rsidR="00E8405B" w:rsidRPr="00723B29" w:rsidRDefault="00D30065" w:rsidP="00A716C2">
            <w:pPr>
              <w:pStyle w:val="BodyText1"/>
              <w:numPr>
                <w:ilvl w:val="0"/>
                <w:numId w:val="77"/>
              </w:numPr>
              <w:rPr>
                <w:b/>
                <w:kern w:val="1"/>
                <w:lang w:eastAsia="ar-SA"/>
              </w:rPr>
            </w:pPr>
            <w:r w:rsidRPr="00723B29">
              <w:t>m</w:t>
            </w:r>
            <w:r w:rsidR="00E8405B" w:rsidRPr="00723B29">
              <w:t>onitoring of project progress and delivery of planned outputs and results;</w:t>
            </w:r>
          </w:p>
          <w:p w14:paraId="1AAED951" w14:textId="77777777" w:rsidR="00E8405B" w:rsidRPr="00723B29" w:rsidRDefault="00D30065" w:rsidP="00A716C2">
            <w:pPr>
              <w:pStyle w:val="BodyText1"/>
              <w:numPr>
                <w:ilvl w:val="0"/>
                <w:numId w:val="77"/>
              </w:numPr>
              <w:rPr>
                <w:b/>
                <w:kern w:val="1"/>
                <w:lang w:eastAsia="ar-SA"/>
              </w:rPr>
            </w:pPr>
            <w:r w:rsidRPr="00723B29">
              <w:t>q</w:t>
            </w:r>
            <w:r w:rsidR="00E8405B" w:rsidRPr="00723B29">
              <w:t>uality management of the project – ensuring joint agreement among project partners on how to achieve project outputs and results;</w:t>
            </w:r>
          </w:p>
          <w:p w14:paraId="40D3C201" w14:textId="77777777" w:rsidR="00D30065" w:rsidRPr="00723B29" w:rsidRDefault="00D30065" w:rsidP="00A716C2">
            <w:pPr>
              <w:pStyle w:val="BodyText1"/>
              <w:numPr>
                <w:ilvl w:val="0"/>
                <w:numId w:val="77"/>
              </w:numPr>
              <w:rPr>
                <w:b/>
                <w:kern w:val="1"/>
                <w:lang w:eastAsia="ar-SA"/>
              </w:rPr>
            </w:pPr>
            <w:r w:rsidRPr="00723B29">
              <w:t>c</w:t>
            </w:r>
            <w:r w:rsidR="00E8405B" w:rsidRPr="00723B29">
              <w:t>ontinuous</w:t>
            </w:r>
            <w:r w:rsidR="00197FE1">
              <w:t xml:space="preserve"> </w:t>
            </w:r>
            <w:r w:rsidR="00E8405B" w:rsidRPr="00723B29">
              <w:t>communication with the JS</w:t>
            </w:r>
            <w:r w:rsidRPr="00723B29">
              <w:t xml:space="preserve">, as well as internal </w:t>
            </w:r>
            <w:r w:rsidR="00E8405B" w:rsidRPr="00723B29">
              <w:t>communication among the project partners;</w:t>
            </w:r>
          </w:p>
          <w:p w14:paraId="16C68871" w14:textId="77777777" w:rsidR="00E8405B" w:rsidRPr="00723B29" w:rsidRDefault="00D30065" w:rsidP="00A716C2">
            <w:pPr>
              <w:pStyle w:val="BodyText1"/>
              <w:numPr>
                <w:ilvl w:val="0"/>
                <w:numId w:val="77"/>
              </w:numPr>
              <w:rPr>
                <w:b/>
                <w:kern w:val="1"/>
                <w:lang w:eastAsia="ar-SA"/>
              </w:rPr>
            </w:pPr>
            <w:r w:rsidRPr="00723B29">
              <w:t>p</w:t>
            </w:r>
            <w:r w:rsidR="00E8405B" w:rsidRPr="00723B29">
              <w:t>reparation and uploading of the consolidated</w:t>
            </w:r>
            <w:r w:rsidR="00982710" w:rsidRPr="00723B29">
              <w:t xml:space="preserve"> progress report</w:t>
            </w:r>
            <w:r w:rsidR="00F5256A" w:rsidRPr="00723B29">
              <w:t>s</w:t>
            </w:r>
            <w:r w:rsidR="00E8405B" w:rsidRPr="00723B29">
              <w:t xml:space="preserve"> and LP reports via the eMS; </w:t>
            </w:r>
          </w:p>
          <w:p w14:paraId="596D15FD" w14:textId="77777777" w:rsidR="00E8405B" w:rsidRPr="00723B29" w:rsidRDefault="00D30065">
            <w:pPr>
              <w:pStyle w:val="BodyText1"/>
              <w:numPr>
                <w:ilvl w:val="0"/>
                <w:numId w:val="77"/>
              </w:numPr>
              <w:rPr>
                <w:b/>
                <w:kern w:val="1"/>
                <w:lang w:eastAsia="ar-SA"/>
              </w:rPr>
            </w:pPr>
            <w:r w:rsidRPr="00723B29">
              <w:t>m</w:t>
            </w:r>
            <w:r w:rsidR="00E8405B" w:rsidRPr="00723B29">
              <w:t>anagement of the project changes - efficient communication about major changes among the LP and project partners, submission of the major project changes request to the JS as well as consultations on minor changes;</w:t>
            </w:r>
          </w:p>
          <w:p w14:paraId="48F17AED" w14:textId="77777777" w:rsidR="00E8405B" w:rsidRPr="00723B29" w:rsidRDefault="00C46FB9">
            <w:pPr>
              <w:pStyle w:val="BodyText1"/>
              <w:numPr>
                <w:ilvl w:val="0"/>
                <w:numId w:val="77"/>
              </w:numPr>
              <w:rPr>
                <w:b/>
                <w:kern w:val="1"/>
                <w:lang w:eastAsia="ar-SA"/>
              </w:rPr>
            </w:pPr>
            <w:r w:rsidRPr="00723B29">
              <w:t>p</w:t>
            </w:r>
            <w:r w:rsidR="00E8405B" w:rsidRPr="00723B29">
              <w:t>roper implementation of the project’s information and communication activities by ensuring Programme’s information and communication requirements;</w:t>
            </w:r>
          </w:p>
          <w:p w14:paraId="7305C523" w14:textId="77777777" w:rsidR="00953D9E" w:rsidRPr="00723B29" w:rsidRDefault="00F5256A" w:rsidP="00E435A3">
            <w:pPr>
              <w:pStyle w:val="Maintext"/>
              <w:numPr>
                <w:ilvl w:val="0"/>
                <w:numId w:val="77"/>
              </w:numPr>
              <w:ind w:left="357" w:hanging="357"/>
              <w:jc w:val="left"/>
              <w:rPr>
                <w:rFonts w:ascii="Arial" w:hAnsi="Arial" w:cs="Arial"/>
                <w:color w:val="000000" w:themeColor="text1"/>
                <w:szCs w:val="20"/>
              </w:rPr>
            </w:pPr>
            <w:proofErr w:type="gramStart"/>
            <w:r w:rsidRPr="00723B29">
              <w:rPr>
                <w:rFonts w:ascii="Arial" w:hAnsi="Arial" w:cs="Arial"/>
                <w:color w:val="000000" w:themeColor="text1"/>
                <w:szCs w:val="20"/>
              </w:rPr>
              <w:t>g</w:t>
            </w:r>
            <w:r w:rsidR="00E8405B" w:rsidRPr="00723B29">
              <w:rPr>
                <w:rFonts w:ascii="Arial" w:hAnsi="Arial" w:cs="Arial"/>
                <w:color w:val="000000" w:themeColor="text1"/>
                <w:szCs w:val="20"/>
              </w:rPr>
              <w:t>ood</w:t>
            </w:r>
            <w:proofErr w:type="gramEnd"/>
            <w:r w:rsidR="00E8405B" w:rsidRPr="00723B29">
              <w:rPr>
                <w:rFonts w:ascii="Arial" w:hAnsi="Arial" w:cs="Arial"/>
                <w:color w:val="000000" w:themeColor="text1"/>
                <w:szCs w:val="20"/>
              </w:rPr>
              <w:t xml:space="preserve"> knowledge of English.</w:t>
            </w:r>
          </w:p>
        </w:tc>
        <w:tc>
          <w:tcPr>
            <w:tcW w:w="3005" w:type="dxa"/>
          </w:tcPr>
          <w:p w14:paraId="3F68D743" w14:textId="77777777" w:rsidR="00953D9E" w:rsidRPr="00723B29" w:rsidRDefault="001D1DF0" w:rsidP="00A716C2">
            <w:pPr>
              <w:pStyle w:val="BodyText1"/>
              <w:numPr>
                <w:ilvl w:val="0"/>
                <w:numId w:val="77"/>
              </w:numPr>
            </w:pPr>
            <w:r w:rsidRPr="00723B29">
              <w:t>implementation of project activities in the project partner organisation;</w:t>
            </w:r>
          </w:p>
          <w:p w14:paraId="3416EF72" w14:textId="77777777" w:rsidR="001D1DF0" w:rsidRPr="00723B29" w:rsidRDefault="001D1DF0" w:rsidP="00A716C2">
            <w:pPr>
              <w:pStyle w:val="BodyText1"/>
              <w:numPr>
                <w:ilvl w:val="0"/>
                <w:numId w:val="77"/>
              </w:numPr>
              <w:rPr>
                <w:b/>
                <w:kern w:val="1"/>
                <w:lang w:eastAsia="ar-SA"/>
              </w:rPr>
            </w:pPr>
            <w:r w:rsidRPr="00723B29">
              <w:t>working in close cooperation with LP main project coordinator manager</w:t>
            </w:r>
          </w:p>
          <w:p w14:paraId="6EECB48A" w14:textId="77777777" w:rsidR="004E5DBA" w:rsidRPr="00723B29" w:rsidRDefault="00FE1374" w:rsidP="00A716C2">
            <w:pPr>
              <w:pStyle w:val="BodyText1"/>
              <w:numPr>
                <w:ilvl w:val="0"/>
                <w:numId w:val="77"/>
              </w:numPr>
              <w:rPr>
                <w:b/>
                <w:kern w:val="1"/>
                <w:lang w:eastAsia="ar-SA"/>
              </w:rPr>
            </w:pPr>
            <w:r w:rsidRPr="00723B29">
              <w:t>preparation and uploading of the project partner’s reports via the eMS</w:t>
            </w:r>
          </w:p>
        </w:tc>
      </w:tr>
      <w:tr w:rsidR="00CA012F" w:rsidRPr="002F1E72" w14:paraId="2CFFD1B8" w14:textId="77777777" w:rsidTr="000154D5">
        <w:trPr>
          <w:trHeight w:val="608"/>
        </w:trPr>
        <w:tc>
          <w:tcPr>
            <w:tcW w:w="0" w:type="auto"/>
          </w:tcPr>
          <w:p w14:paraId="184C5CFF" w14:textId="77777777" w:rsidR="00374860" w:rsidRPr="00BD38AE" w:rsidRDefault="00A044D5" w:rsidP="005A344E">
            <w:pPr>
              <w:pStyle w:val="Maintext"/>
              <w:spacing w:line="269" w:lineRule="auto"/>
              <w:rPr>
                <w:rFonts w:ascii="Arial" w:hAnsi="Arial" w:cs="Arial"/>
                <w:color w:val="C00000"/>
                <w:szCs w:val="20"/>
              </w:rPr>
            </w:pPr>
            <w:r w:rsidRPr="00BD38AE">
              <w:rPr>
                <w:rFonts w:ascii="Arial" w:hAnsi="Arial" w:cs="Arial"/>
                <w:color w:val="C00000"/>
                <w:szCs w:val="20"/>
              </w:rPr>
              <w:lastRenderedPageBreak/>
              <w:t>(</w:t>
            </w:r>
            <w:r w:rsidRPr="00367F33">
              <w:rPr>
                <w:rFonts w:ascii="Arial" w:hAnsi="Arial" w:cs="Arial"/>
                <w:b/>
                <w:color w:val="C00000"/>
                <w:szCs w:val="20"/>
              </w:rPr>
              <w:t xml:space="preserve">Main) </w:t>
            </w:r>
            <w:r w:rsidR="00953D9E" w:rsidRPr="00367F33">
              <w:rPr>
                <w:rFonts w:ascii="Arial" w:hAnsi="Arial" w:cs="Arial"/>
                <w:b/>
                <w:color w:val="C00000"/>
                <w:szCs w:val="20"/>
              </w:rPr>
              <w:t>f</w:t>
            </w:r>
            <w:r w:rsidR="00374860" w:rsidRPr="00367F33">
              <w:rPr>
                <w:rFonts w:ascii="Arial" w:hAnsi="Arial" w:cs="Arial"/>
                <w:b/>
                <w:color w:val="C00000"/>
                <w:szCs w:val="20"/>
              </w:rPr>
              <w:t>inancial manager</w:t>
            </w:r>
          </w:p>
        </w:tc>
        <w:tc>
          <w:tcPr>
            <w:tcW w:w="3170" w:type="dxa"/>
          </w:tcPr>
          <w:p w14:paraId="449859A2" w14:textId="77777777" w:rsidR="00374860" w:rsidRPr="00367F33" w:rsidRDefault="00374860" w:rsidP="00367F33">
            <w:pPr>
              <w:pStyle w:val="Maintext"/>
              <w:jc w:val="left"/>
              <w:rPr>
                <w:rFonts w:ascii="Arial" w:hAnsi="Arial" w:cs="Arial"/>
                <w:color w:val="000000" w:themeColor="text1"/>
                <w:szCs w:val="20"/>
              </w:rPr>
            </w:pPr>
            <w:r w:rsidRPr="00367F33">
              <w:rPr>
                <w:rFonts w:ascii="Arial" w:hAnsi="Arial" w:cs="Arial"/>
                <w:color w:val="000000" w:themeColor="text1"/>
                <w:szCs w:val="20"/>
              </w:rPr>
              <w:t>Appointed or subcontracted</w:t>
            </w:r>
          </w:p>
          <w:p w14:paraId="23B38221" w14:textId="77777777" w:rsidR="00A044D5" w:rsidRPr="00367F33" w:rsidRDefault="00857EB1" w:rsidP="00367F33">
            <w:pPr>
              <w:pStyle w:val="Maintext"/>
              <w:rPr>
                <w:rFonts w:ascii="Arial" w:hAnsi="Arial" w:cs="Arial"/>
                <w:b/>
                <w:i/>
                <w:color w:val="000000" w:themeColor="text1"/>
                <w:szCs w:val="20"/>
              </w:rPr>
            </w:pPr>
            <w:r w:rsidRPr="00367F33">
              <w:rPr>
                <w:rFonts w:ascii="Arial" w:hAnsi="Arial" w:cs="Arial"/>
                <w:b/>
                <w:i/>
                <w:color w:val="000000" w:themeColor="text1"/>
                <w:szCs w:val="20"/>
              </w:rPr>
              <w:t>! Subcontracting is not allowed in case if flat rate is applied for BL1</w:t>
            </w:r>
          </w:p>
        </w:tc>
        <w:tc>
          <w:tcPr>
            <w:tcW w:w="3005" w:type="dxa"/>
          </w:tcPr>
          <w:p w14:paraId="38940381" w14:textId="77777777" w:rsidR="00374860" w:rsidRPr="00BD38AE" w:rsidRDefault="00374860" w:rsidP="00367F33">
            <w:pPr>
              <w:pStyle w:val="Maintext"/>
              <w:rPr>
                <w:rFonts w:ascii="Arial" w:hAnsi="Arial" w:cs="Arial"/>
                <w:color w:val="000000" w:themeColor="text1"/>
                <w:szCs w:val="20"/>
              </w:rPr>
            </w:pPr>
            <w:r w:rsidRPr="00BD38AE">
              <w:rPr>
                <w:rFonts w:ascii="Arial" w:hAnsi="Arial" w:cs="Arial"/>
                <w:color w:val="000000" w:themeColor="text1"/>
                <w:szCs w:val="20"/>
              </w:rPr>
              <w:t>Appointed or subcontracted</w:t>
            </w:r>
          </w:p>
          <w:p w14:paraId="21574BB3" w14:textId="77777777" w:rsidR="00A044D5" w:rsidRPr="00367F33" w:rsidRDefault="00857EB1" w:rsidP="00367F33">
            <w:pPr>
              <w:pStyle w:val="Maintext"/>
              <w:rPr>
                <w:rFonts w:ascii="Arial" w:hAnsi="Arial" w:cs="Arial"/>
                <w:b/>
                <w:i/>
                <w:color w:val="000000" w:themeColor="text1"/>
                <w:szCs w:val="20"/>
              </w:rPr>
            </w:pPr>
            <w:r w:rsidRPr="00367F33">
              <w:rPr>
                <w:rFonts w:ascii="Arial" w:hAnsi="Arial" w:cs="Arial"/>
                <w:b/>
                <w:i/>
                <w:color w:val="000000" w:themeColor="text1"/>
                <w:szCs w:val="20"/>
              </w:rPr>
              <w:t>! Subcontracting is not allowed in case if flat rate is applied for BL1</w:t>
            </w:r>
          </w:p>
        </w:tc>
      </w:tr>
      <w:tr w:rsidR="00CA012F" w:rsidRPr="002F1E72" w14:paraId="42FE2424" w14:textId="77777777" w:rsidTr="000154D5">
        <w:trPr>
          <w:trHeight w:val="608"/>
        </w:trPr>
        <w:tc>
          <w:tcPr>
            <w:tcW w:w="0" w:type="auto"/>
          </w:tcPr>
          <w:p w14:paraId="6D1D4274" w14:textId="77777777" w:rsidR="00953D9E" w:rsidRPr="00367F33" w:rsidRDefault="008C320A" w:rsidP="005A344E">
            <w:pPr>
              <w:pStyle w:val="Maintext"/>
              <w:spacing w:line="269" w:lineRule="auto"/>
              <w:rPr>
                <w:rFonts w:ascii="Arial" w:hAnsi="Arial" w:cs="Arial"/>
                <w:b/>
                <w:color w:val="C00000"/>
                <w:szCs w:val="20"/>
              </w:rPr>
            </w:pPr>
            <w:r w:rsidRPr="00367F33">
              <w:rPr>
                <w:rFonts w:ascii="Arial" w:hAnsi="Arial" w:cs="Arial"/>
                <w:b/>
                <w:color w:val="C00000"/>
                <w:szCs w:val="20"/>
              </w:rPr>
              <w:t>(Main) f</w:t>
            </w:r>
            <w:r w:rsidR="00953D9E" w:rsidRPr="00367F33">
              <w:rPr>
                <w:rFonts w:ascii="Arial" w:hAnsi="Arial" w:cs="Arial"/>
                <w:b/>
                <w:color w:val="C00000"/>
                <w:szCs w:val="20"/>
              </w:rPr>
              <w:t>inancial manager</w:t>
            </w:r>
            <w:r w:rsidRPr="00367F33">
              <w:rPr>
                <w:rFonts w:ascii="Arial" w:hAnsi="Arial" w:cs="Arial"/>
                <w:b/>
                <w:color w:val="C00000"/>
                <w:szCs w:val="20"/>
              </w:rPr>
              <w:t xml:space="preserve"> shall ensure</w:t>
            </w:r>
          </w:p>
        </w:tc>
        <w:tc>
          <w:tcPr>
            <w:tcW w:w="3170" w:type="dxa"/>
          </w:tcPr>
          <w:p w14:paraId="168B4857" w14:textId="77777777" w:rsidR="008C320A" w:rsidRPr="00723B29" w:rsidRDefault="00F5256A" w:rsidP="00A716C2">
            <w:pPr>
              <w:pStyle w:val="BodyText1"/>
              <w:numPr>
                <w:ilvl w:val="0"/>
                <w:numId w:val="77"/>
              </w:numPr>
              <w:rPr>
                <w:b/>
                <w:kern w:val="1"/>
                <w:lang w:eastAsia="ar-SA"/>
              </w:rPr>
            </w:pPr>
            <w:r w:rsidRPr="00723B29">
              <w:t>s</w:t>
            </w:r>
            <w:r w:rsidR="008C320A" w:rsidRPr="00723B29">
              <w:t>ound</w:t>
            </w:r>
            <w:r w:rsidR="004E5DBA" w:rsidRPr="00723B29">
              <w:t xml:space="preserve"> project</w:t>
            </w:r>
            <w:r w:rsidR="008C320A" w:rsidRPr="00723B29">
              <w:t xml:space="preserve"> book-keeping system;</w:t>
            </w:r>
          </w:p>
          <w:p w14:paraId="7862F02B" w14:textId="77777777" w:rsidR="00F5256A" w:rsidRPr="00723B29" w:rsidRDefault="00F5256A" w:rsidP="00A716C2">
            <w:pPr>
              <w:pStyle w:val="BodyText1"/>
              <w:numPr>
                <w:ilvl w:val="0"/>
                <w:numId w:val="77"/>
              </w:numPr>
            </w:pPr>
            <w:r w:rsidRPr="00723B29">
              <w:t>project book-keeping the the LP organisation;</w:t>
            </w:r>
          </w:p>
          <w:p w14:paraId="06A4952A" w14:textId="77777777" w:rsidR="008C320A" w:rsidRPr="00723B29" w:rsidRDefault="008C320A" w:rsidP="00A716C2">
            <w:pPr>
              <w:pStyle w:val="BodyText1"/>
              <w:numPr>
                <w:ilvl w:val="0"/>
                <w:numId w:val="77"/>
              </w:numPr>
              <w:rPr>
                <w:b/>
                <w:kern w:val="1"/>
                <w:lang w:eastAsia="ar-SA"/>
              </w:rPr>
            </w:pPr>
            <w:r w:rsidRPr="00723B29">
              <w:t>proper documentation of payments and payment flows, well-functioning audit trail;</w:t>
            </w:r>
          </w:p>
          <w:p w14:paraId="72FB2354" w14:textId="77777777" w:rsidR="008C320A" w:rsidRPr="00723B29" w:rsidRDefault="008C320A" w:rsidP="00A716C2">
            <w:pPr>
              <w:pStyle w:val="BodyText1"/>
              <w:numPr>
                <w:ilvl w:val="0"/>
                <w:numId w:val="77"/>
              </w:numPr>
              <w:rPr>
                <w:b/>
                <w:kern w:val="1"/>
                <w:lang w:eastAsia="ar-SA"/>
              </w:rPr>
            </w:pPr>
            <w:r w:rsidRPr="00723B29">
              <w:t xml:space="preserve">awareness of the EU and national legislation </w:t>
            </w:r>
            <w:r w:rsidRPr="00723B29">
              <w:rPr>
                <w:lang w:eastAsia="en-GB"/>
              </w:rPr>
              <w:t>regarding financial management and controls</w:t>
            </w:r>
            <w:r w:rsidRPr="00723B29">
              <w:t xml:space="preserve"> as well as the Programme rules on financial management and eligibility of costs;</w:t>
            </w:r>
          </w:p>
          <w:p w14:paraId="27873AC3" w14:textId="77777777" w:rsidR="008C320A" w:rsidRPr="00723B29" w:rsidRDefault="00F5256A" w:rsidP="00A716C2">
            <w:pPr>
              <w:pStyle w:val="BodyText1"/>
              <w:numPr>
                <w:ilvl w:val="0"/>
                <w:numId w:val="77"/>
              </w:numPr>
              <w:rPr>
                <w:b/>
                <w:kern w:val="1"/>
                <w:lang w:eastAsia="ar-SA"/>
              </w:rPr>
            </w:pPr>
            <w:r w:rsidRPr="00723B29">
              <w:t>c</w:t>
            </w:r>
            <w:r w:rsidR="008C320A" w:rsidRPr="00723B29">
              <w:t>lear communication of the aforementioned rules and regulations to project partners, e.g. through regular contacts with financial managers in project partner  organisations, provision of information and regular updates,  communication with FC regarding consolidated progress report, etc.;</w:t>
            </w:r>
          </w:p>
          <w:p w14:paraId="09E61E63" w14:textId="77777777" w:rsidR="008C320A" w:rsidRPr="00723B29" w:rsidRDefault="00F5256A" w:rsidP="00A716C2">
            <w:pPr>
              <w:pStyle w:val="BodyText1"/>
              <w:numPr>
                <w:ilvl w:val="0"/>
                <w:numId w:val="77"/>
              </w:numPr>
              <w:rPr>
                <w:b/>
                <w:kern w:val="1"/>
                <w:lang w:eastAsia="ar-SA"/>
              </w:rPr>
            </w:pPr>
            <w:r w:rsidRPr="00723B29">
              <w:t>o</w:t>
            </w:r>
            <w:r w:rsidR="008C320A" w:rsidRPr="00723B29">
              <w:t>bservance of the budget allocations;</w:t>
            </w:r>
          </w:p>
          <w:p w14:paraId="5C2883BF" w14:textId="6EA799B3" w:rsidR="008C320A" w:rsidRPr="00723B29" w:rsidRDefault="00F5256A">
            <w:pPr>
              <w:pStyle w:val="BodyText1"/>
              <w:numPr>
                <w:ilvl w:val="0"/>
                <w:numId w:val="77"/>
              </w:numPr>
              <w:rPr>
                <w:b/>
                <w:kern w:val="1"/>
                <w:lang w:eastAsia="ar-SA"/>
              </w:rPr>
            </w:pPr>
            <w:r w:rsidRPr="00723B29">
              <w:t>f</w:t>
            </w:r>
            <w:r w:rsidR="008C320A" w:rsidRPr="00723B29">
              <w:t xml:space="preserve">ollow up on the project spending forecast, including setting-up reliable cash flow forecasts and tight control of the incurred </w:t>
            </w:r>
            <w:r w:rsidR="00893397">
              <w:t xml:space="preserve">(paid out) </w:t>
            </w:r>
            <w:r w:rsidR="008C320A" w:rsidRPr="00723B29">
              <w:t>cash flows in order to avoid consequences of the de-commitment of funds;</w:t>
            </w:r>
          </w:p>
          <w:p w14:paraId="195310AE" w14:textId="77777777" w:rsidR="008C320A" w:rsidRPr="00723B29" w:rsidRDefault="00F5256A">
            <w:pPr>
              <w:pStyle w:val="BodyText1"/>
              <w:numPr>
                <w:ilvl w:val="0"/>
                <w:numId w:val="77"/>
              </w:numPr>
              <w:rPr>
                <w:b/>
                <w:kern w:val="1"/>
                <w:lang w:eastAsia="ar-SA"/>
              </w:rPr>
            </w:pPr>
            <w:r w:rsidRPr="00723B29">
              <w:t>t</w:t>
            </w:r>
            <w:r w:rsidR="008C320A" w:rsidRPr="00723B29">
              <w:t>imely preparation of LP financial report and its submission to the financial controller, preparation of financial part of the progress report’;</w:t>
            </w:r>
          </w:p>
          <w:p w14:paraId="5DF397C1" w14:textId="2F5CF563" w:rsidR="00953D9E" w:rsidRPr="00723B29" w:rsidRDefault="000E2CDC">
            <w:pPr>
              <w:pStyle w:val="BodyText1"/>
            </w:pPr>
            <w:r w:rsidRPr="00723B29">
              <w:t xml:space="preserve">- </w:t>
            </w:r>
            <w:proofErr w:type="gramStart"/>
            <w:r w:rsidR="00F5256A" w:rsidRPr="00723B29">
              <w:t>g</w:t>
            </w:r>
            <w:r w:rsidR="008C320A" w:rsidRPr="00723B29">
              <w:t>ood</w:t>
            </w:r>
            <w:proofErr w:type="gramEnd"/>
            <w:r w:rsidR="008C320A" w:rsidRPr="00723B29">
              <w:t xml:space="preserve"> knowledge of Engl</w:t>
            </w:r>
            <w:r w:rsidR="003707B5">
              <w:t xml:space="preserve">ish. </w:t>
            </w:r>
          </w:p>
        </w:tc>
        <w:tc>
          <w:tcPr>
            <w:tcW w:w="3005" w:type="dxa"/>
          </w:tcPr>
          <w:p w14:paraId="6511BDF3" w14:textId="77777777" w:rsidR="00953D9E" w:rsidRPr="00723B29" w:rsidRDefault="00F5256A">
            <w:pPr>
              <w:pStyle w:val="BodyText1"/>
              <w:numPr>
                <w:ilvl w:val="0"/>
                <w:numId w:val="77"/>
              </w:numPr>
            </w:pPr>
            <w:r w:rsidRPr="00723B29">
              <w:t>p</w:t>
            </w:r>
            <w:r w:rsidR="004E5DBA" w:rsidRPr="00723B29">
              <w:t xml:space="preserve">roject </w:t>
            </w:r>
            <w:r w:rsidR="001D1DF0" w:rsidRPr="00723B29">
              <w:t>book-keeping in the project partner organisation;</w:t>
            </w:r>
          </w:p>
          <w:p w14:paraId="74B0F043" w14:textId="77777777" w:rsidR="001D1DF0" w:rsidRPr="00723B29" w:rsidRDefault="001D1DF0">
            <w:pPr>
              <w:pStyle w:val="BodyText1"/>
              <w:numPr>
                <w:ilvl w:val="0"/>
                <w:numId w:val="77"/>
              </w:numPr>
              <w:rPr>
                <w:b/>
                <w:kern w:val="1"/>
                <w:lang w:eastAsia="ar-SA"/>
              </w:rPr>
            </w:pPr>
            <w:r w:rsidRPr="00723B29">
              <w:t>working in close cooperation with LP main financial manager</w:t>
            </w:r>
          </w:p>
        </w:tc>
      </w:tr>
      <w:tr w:rsidR="00CA012F" w:rsidRPr="002F1E72" w14:paraId="7C747BD8" w14:textId="77777777" w:rsidTr="000154D5">
        <w:trPr>
          <w:trHeight w:val="608"/>
        </w:trPr>
        <w:tc>
          <w:tcPr>
            <w:tcW w:w="0" w:type="auto"/>
          </w:tcPr>
          <w:p w14:paraId="2ABD3ED7" w14:textId="77777777" w:rsidR="00A044D5" w:rsidRPr="00367F33" w:rsidRDefault="00A044D5" w:rsidP="005A344E">
            <w:pPr>
              <w:pStyle w:val="Maintext"/>
              <w:spacing w:line="269" w:lineRule="auto"/>
              <w:rPr>
                <w:rFonts w:ascii="Arial" w:hAnsi="Arial" w:cs="Arial"/>
                <w:b/>
                <w:color w:val="C00000"/>
                <w:szCs w:val="20"/>
              </w:rPr>
            </w:pPr>
            <w:r w:rsidRPr="00367F33">
              <w:rPr>
                <w:rFonts w:ascii="Arial" w:hAnsi="Arial" w:cs="Arial"/>
                <w:b/>
                <w:color w:val="C00000"/>
                <w:szCs w:val="20"/>
              </w:rPr>
              <w:lastRenderedPageBreak/>
              <w:t xml:space="preserve">Can tasks of project coordinator and financial manager be carried out by the same person? </w:t>
            </w:r>
          </w:p>
        </w:tc>
        <w:tc>
          <w:tcPr>
            <w:tcW w:w="3170" w:type="dxa"/>
          </w:tcPr>
          <w:p w14:paraId="392075B4" w14:textId="77777777" w:rsidR="00A044D5" w:rsidRPr="00BD38AE" w:rsidRDefault="00A044D5" w:rsidP="00367F33">
            <w:pPr>
              <w:pStyle w:val="Maintext"/>
              <w:rPr>
                <w:rFonts w:ascii="Arial" w:hAnsi="Arial" w:cs="Arial"/>
                <w:color w:val="000000" w:themeColor="text1"/>
                <w:szCs w:val="20"/>
              </w:rPr>
            </w:pPr>
            <w:r w:rsidRPr="00BD38AE">
              <w:rPr>
                <w:rFonts w:ascii="Arial" w:hAnsi="Arial" w:cs="Arial"/>
                <w:color w:val="000000" w:themeColor="text1"/>
                <w:szCs w:val="20"/>
              </w:rPr>
              <w:t>Yes</w:t>
            </w:r>
          </w:p>
        </w:tc>
        <w:tc>
          <w:tcPr>
            <w:tcW w:w="3005" w:type="dxa"/>
          </w:tcPr>
          <w:p w14:paraId="2D504BB0" w14:textId="77777777" w:rsidR="00A044D5" w:rsidRPr="00BD38AE" w:rsidRDefault="00A044D5" w:rsidP="00367F33">
            <w:pPr>
              <w:pStyle w:val="Maintext"/>
              <w:rPr>
                <w:rFonts w:ascii="Arial" w:hAnsi="Arial" w:cs="Arial"/>
                <w:color w:val="000000" w:themeColor="text1"/>
                <w:szCs w:val="20"/>
              </w:rPr>
            </w:pPr>
            <w:r w:rsidRPr="00BD38AE">
              <w:rPr>
                <w:rFonts w:ascii="Arial" w:hAnsi="Arial" w:cs="Arial"/>
                <w:color w:val="000000" w:themeColor="text1"/>
                <w:szCs w:val="20"/>
              </w:rPr>
              <w:t>Yes</w:t>
            </w:r>
          </w:p>
        </w:tc>
      </w:tr>
      <w:tr w:rsidR="00CA012F" w:rsidRPr="002F1E72" w14:paraId="38C3E242" w14:textId="77777777" w:rsidTr="000154D5">
        <w:trPr>
          <w:trHeight w:val="608"/>
        </w:trPr>
        <w:tc>
          <w:tcPr>
            <w:tcW w:w="0" w:type="auto"/>
          </w:tcPr>
          <w:p w14:paraId="1BC016AA" w14:textId="77777777" w:rsidR="00A044D5" w:rsidRPr="00BD38AE" w:rsidRDefault="00A044D5" w:rsidP="00857EB1">
            <w:pPr>
              <w:pStyle w:val="Maintext"/>
              <w:spacing w:line="269" w:lineRule="auto"/>
              <w:rPr>
                <w:rFonts w:ascii="Arial" w:hAnsi="Arial" w:cs="Arial"/>
                <w:color w:val="C00000"/>
                <w:szCs w:val="20"/>
              </w:rPr>
            </w:pPr>
            <w:r w:rsidRPr="00367F33">
              <w:rPr>
                <w:rFonts w:ascii="Arial" w:hAnsi="Arial" w:cs="Arial"/>
                <w:b/>
                <w:color w:val="C00000"/>
                <w:szCs w:val="20"/>
              </w:rPr>
              <w:t>Additional requirements</w:t>
            </w:r>
            <w:r w:rsidR="001D1DF0" w:rsidRPr="00367F33">
              <w:rPr>
                <w:rFonts w:ascii="Arial" w:hAnsi="Arial" w:cs="Arial"/>
                <w:b/>
                <w:color w:val="C00000"/>
                <w:szCs w:val="20"/>
              </w:rPr>
              <w:t xml:space="preserve">  </w:t>
            </w:r>
            <w:r w:rsidR="00953D9E" w:rsidRPr="00367F33">
              <w:rPr>
                <w:rFonts w:ascii="Arial" w:hAnsi="Arial" w:cs="Arial"/>
                <w:b/>
                <w:color w:val="C00000"/>
                <w:szCs w:val="20"/>
              </w:rPr>
              <w:t xml:space="preserve">if </w:t>
            </w:r>
            <w:r w:rsidR="00857EB1" w:rsidRPr="00367F33">
              <w:rPr>
                <w:rFonts w:ascii="Arial" w:hAnsi="Arial" w:cs="Arial"/>
                <w:b/>
                <w:color w:val="C00000"/>
                <w:szCs w:val="20"/>
              </w:rPr>
              <w:t>(</w:t>
            </w:r>
            <w:r w:rsidR="001D1DF0" w:rsidRPr="00367F33">
              <w:rPr>
                <w:rFonts w:ascii="Arial" w:hAnsi="Arial" w:cs="Arial"/>
                <w:b/>
                <w:color w:val="C00000"/>
                <w:szCs w:val="20"/>
              </w:rPr>
              <w:t>main</w:t>
            </w:r>
            <w:r w:rsidR="00857EB1" w:rsidRPr="00367F33">
              <w:rPr>
                <w:rFonts w:ascii="Arial" w:hAnsi="Arial" w:cs="Arial"/>
                <w:b/>
                <w:color w:val="C00000"/>
                <w:szCs w:val="20"/>
              </w:rPr>
              <w:t>)</w:t>
            </w:r>
            <w:r w:rsidR="001D1DF0" w:rsidRPr="00367F33">
              <w:rPr>
                <w:rFonts w:ascii="Arial" w:hAnsi="Arial" w:cs="Arial"/>
                <w:b/>
                <w:color w:val="C00000"/>
                <w:szCs w:val="20"/>
              </w:rPr>
              <w:t xml:space="preserve"> project</w:t>
            </w:r>
            <w:r w:rsidR="001D1DF0" w:rsidRPr="00BD38AE">
              <w:rPr>
                <w:rFonts w:ascii="Arial" w:hAnsi="Arial" w:cs="Arial"/>
                <w:color w:val="C00000"/>
                <w:szCs w:val="20"/>
              </w:rPr>
              <w:t xml:space="preserve"> </w:t>
            </w:r>
            <w:r w:rsidR="001D1DF0" w:rsidRPr="00367F33">
              <w:rPr>
                <w:rFonts w:ascii="Arial" w:hAnsi="Arial" w:cs="Arial"/>
                <w:b/>
                <w:color w:val="C00000"/>
                <w:szCs w:val="20"/>
              </w:rPr>
              <w:t xml:space="preserve">coordinator and/or </w:t>
            </w:r>
            <w:r w:rsidR="00857EB1" w:rsidRPr="00367F33">
              <w:rPr>
                <w:rFonts w:ascii="Arial" w:hAnsi="Arial" w:cs="Arial"/>
                <w:b/>
                <w:color w:val="C00000"/>
                <w:szCs w:val="20"/>
              </w:rPr>
              <w:t>(</w:t>
            </w:r>
            <w:r w:rsidR="001D1DF0" w:rsidRPr="00367F33">
              <w:rPr>
                <w:rFonts w:ascii="Arial" w:hAnsi="Arial" w:cs="Arial"/>
                <w:b/>
                <w:color w:val="C00000"/>
                <w:szCs w:val="20"/>
              </w:rPr>
              <w:t>main</w:t>
            </w:r>
            <w:r w:rsidR="00857EB1" w:rsidRPr="00367F33">
              <w:rPr>
                <w:rFonts w:ascii="Arial" w:hAnsi="Arial" w:cs="Arial"/>
                <w:b/>
                <w:color w:val="C00000"/>
                <w:szCs w:val="20"/>
              </w:rPr>
              <w:t>)</w:t>
            </w:r>
            <w:r w:rsidR="001D1DF0" w:rsidRPr="00367F33">
              <w:rPr>
                <w:rFonts w:ascii="Arial" w:hAnsi="Arial" w:cs="Arial"/>
                <w:b/>
                <w:color w:val="C00000"/>
                <w:szCs w:val="20"/>
              </w:rPr>
              <w:t xml:space="preserve"> financial manager are subcontracted</w:t>
            </w:r>
          </w:p>
        </w:tc>
        <w:tc>
          <w:tcPr>
            <w:tcW w:w="3170" w:type="dxa"/>
          </w:tcPr>
          <w:p w14:paraId="333241B7" w14:textId="77777777" w:rsidR="00E8405B" w:rsidRPr="00723B29" w:rsidRDefault="00F5256A" w:rsidP="00A716C2">
            <w:pPr>
              <w:pStyle w:val="BodyText1"/>
              <w:numPr>
                <w:ilvl w:val="0"/>
                <w:numId w:val="77"/>
              </w:numPr>
            </w:pPr>
            <w:proofErr w:type="gramStart"/>
            <w:r w:rsidRPr="00723B29">
              <w:t>a</w:t>
            </w:r>
            <w:r w:rsidR="00E8405B" w:rsidRPr="00723B29">
              <w:t>ppoint</w:t>
            </w:r>
            <w:proofErr w:type="gramEnd"/>
            <w:r w:rsidR="00E8405B" w:rsidRPr="00723B29">
              <w:t xml:space="preserve"> a contact person from LP organisation for the project who ideally will be available during project implementation and at least six months after the project end date or longer if it is necessary for a smooth closure of the project. </w:t>
            </w:r>
          </w:p>
          <w:p w14:paraId="3A6BE22F" w14:textId="0DD17829" w:rsidR="00A044D5" w:rsidRPr="003707B5" w:rsidRDefault="00F5256A" w:rsidP="00A716C2">
            <w:pPr>
              <w:pStyle w:val="BodyText1"/>
              <w:numPr>
                <w:ilvl w:val="0"/>
                <w:numId w:val="77"/>
              </w:numPr>
              <w:rPr>
                <w:b/>
                <w:kern w:val="1"/>
                <w:lang w:eastAsia="ar-SA"/>
              </w:rPr>
            </w:pPr>
            <w:proofErr w:type="gramStart"/>
            <w:r w:rsidRPr="00723B29">
              <w:t>d</w:t>
            </w:r>
            <w:r w:rsidR="00E8405B" w:rsidRPr="00723B29">
              <w:t>escribe</w:t>
            </w:r>
            <w:proofErr w:type="gramEnd"/>
            <w:r w:rsidR="00E8405B" w:rsidRPr="00723B29">
              <w:t xml:space="preserve"> in the application form how information flow and supervision of subcontracted main project coordinator and/or main financial manager will be ensured by the LP organisation.</w:t>
            </w:r>
          </w:p>
        </w:tc>
        <w:tc>
          <w:tcPr>
            <w:tcW w:w="3005" w:type="dxa"/>
          </w:tcPr>
          <w:p w14:paraId="57D0F09A" w14:textId="77777777" w:rsidR="00472DF1" w:rsidRPr="00723B29" w:rsidRDefault="00F5256A" w:rsidP="00A716C2">
            <w:pPr>
              <w:pStyle w:val="BodyText1"/>
              <w:numPr>
                <w:ilvl w:val="0"/>
                <w:numId w:val="77"/>
              </w:numPr>
            </w:pPr>
            <w:proofErr w:type="gramStart"/>
            <w:r w:rsidRPr="00723B29">
              <w:t>a</w:t>
            </w:r>
            <w:r w:rsidR="00CA012F" w:rsidRPr="00723B29">
              <w:t>ppoint</w:t>
            </w:r>
            <w:proofErr w:type="gramEnd"/>
            <w:r w:rsidR="00CA012F" w:rsidRPr="00723B29">
              <w:t xml:space="preserve"> a contact person from project partner’s organisation for the project who ideally will be available during project implementation and at least six months after the project end date or longer if it is necessary for a smooth closure of the project. </w:t>
            </w:r>
          </w:p>
          <w:p w14:paraId="05AB2163" w14:textId="77777777" w:rsidR="00472DF1" w:rsidRPr="00723B29" w:rsidRDefault="00472DF1" w:rsidP="00A716C2">
            <w:pPr>
              <w:pStyle w:val="BodyText1"/>
            </w:pPr>
          </w:p>
          <w:p w14:paraId="112C737D" w14:textId="77777777" w:rsidR="004E5DBA" w:rsidRPr="00723B29" w:rsidRDefault="004E5DBA" w:rsidP="00723B29">
            <w:pPr>
              <w:pStyle w:val="Maintext"/>
              <w:jc w:val="left"/>
              <w:rPr>
                <w:rFonts w:ascii="Arial" w:hAnsi="Arial" w:cs="Arial"/>
                <w:color w:val="000000" w:themeColor="text1"/>
                <w:szCs w:val="20"/>
              </w:rPr>
            </w:pPr>
          </w:p>
          <w:p w14:paraId="71572F70" w14:textId="77777777" w:rsidR="004E5DBA" w:rsidRPr="00723B29" w:rsidRDefault="004E5DBA" w:rsidP="00723B29">
            <w:pPr>
              <w:pStyle w:val="Maintext"/>
              <w:jc w:val="left"/>
              <w:rPr>
                <w:rFonts w:ascii="Arial" w:hAnsi="Arial" w:cs="Arial"/>
                <w:color w:val="000000" w:themeColor="text1"/>
                <w:szCs w:val="20"/>
              </w:rPr>
            </w:pPr>
          </w:p>
        </w:tc>
      </w:tr>
      <w:tr w:rsidR="00CA012F" w14:paraId="24F48EA4" w14:textId="77777777" w:rsidTr="000154D5">
        <w:trPr>
          <w:trHeight w:val="2102"/>
        </w:trPr>
        <w:tc>
          <w:tcPr>
            <w:tcW w:w="0" w:type="auto"/>
          </w:tcPr>
          <w:p w14:paraId="4DCBE082" w14:textId="77777777" w:rsidR="00374860" w:rsidRPr="00367F33" w:rsidRDefault="00374860" w:rsidP="00F5256A">
            <w:pPr>
              <w:pStyle w:val="Maintext"/>
              <w:spacing w:line="269" w:lineRule="auto"/>
              <w:rPr>
                <w:rFonts w:ascii="Arial" w:hAnsi="Arial" w:cs="Arial"/>
                <w:b/>
                <w:color w:val="C00000"/>
                <w:szCs w:val="20"/>
              </w:rPr>
            </w:pPr>
            <w:r w:rsidRPr="00367F33">
              <w:rPr>
                <w:rFonts w:ascii="Arial" w:hAnsi="Arial" w:cs="Arial"/>
                <w:b/>
                <w:color w:val="C00000"/>
                <w:szCs w:val="20"/>
              </w:rPr>
              <w:t xml:space="preserve">Additional staff to the project coordinator and/or financial manager if necessary for project </w:t>
            </w:r>
            <w:r w:rsidR="00F5256A" w:rsidRPr="00367F33">
              <w:rPr>
                <w:rFonts w:ascii="Arial" w:hAnsi="Arial" w:cs="Arial"/>
                <w:b/>
                <w:color w:val="C00000"/>
                <w:szCs w:val="20"/>
              </w:rPr>
              <w:t>management</w:t>
            </w:r>
          </w:p>
        </w:tc>
        <w:tc>
          <w:tcPr>
            <w:tcW w:w="3170" w:type="dxa"/>
          </w:tcPr>
          <w:p w14:paraId="2170AF99" w14:textId="77777777" w:rsidR="00374860" w:rsidRPr="00BD38AE" w:rsidRDefault="00374860" w:rsidP="00367F33">
            <w:pPr>
              <w:pStyle w:val="Maintext"/>
              <w:rPr>
                <w:rFonts w:ascii="Arial" w:hAnsi="Arial" w:cs="Arial"/>
                <w:color w:val="000000" w:themeColor="text1"/>
                <w:szCs w:val="20"/>
              </w:rPr>
            </w:pPr>
            <w:r w:rsidRPr="00BD38AE">
              <w:rPr>
                <w:rFonts w:ascii="Arial" w:hAnsi="Arial" w:cs="Arial"/>
                <w:color w:val="000000" w:themeColor="text1"/>
                <w:szCs w:val="20"/>
              </w:rPr>
              <w:t xml:space="preserve">Yes, </w:t>
            </w:r>
            <w:r w:rsidR="00B5708B" w:rsidRPr="00BD38AE">
              <w:rPr>
                <w:rFonts w:ascii="Arial" w:hAnsi="Arial" w:cs="Arial"/>
                <w:color w:val="000000" w:themeColor="text1"/>
                <w:szCs w:val="20"/>
              </w:rPr>
              <w:t xml:space="preserve">can be appointed or subcontracted </w:t>
            </w:r>
            <w:r w:rsidRPr="00BD38AE">
              <w:rPr>
                <w:rFonts w:ascii="Arial" w:hAnsi="Arial" w:cs="Arial"/>
                <w:color w:val="000000" w:themeColor="text1"/>
                <w:szCs w:val="20"/>
              </w:rPr>
              <w:t>but only in duly justified cases</w:t>
            </w:r>
          </w:p>
          <w:p w14:paraId="7B0D4849" w14:textId="77777777" w:rsidR="00857EB1" w:rsidRPr="00367F33" w:rsidRDefault="00857EB1" w:rsidP="00367F33">
            <w:pPr>
              <w:pStyle w:val="Maintext"/>
              <w:rPr>
                <w:rFonts w:ascii="Arial" w:hAnsi="Arial" w:cs="Arial"/>
                <w:b/>
                <w:i/>
                <w:color w:val="000000" w:themeColor="text1"/>
                <w:szCs w:val="20"/>
              </w:rPr>
            </w:pPr>
            <w:r w:rsidRPr="00367F33">
              <w:rPr>
                <w:rFonts w:ascii="Arial" w:hAnsi="Arial" w:cs="Arial"/>
                <w:b/>
                <w:i/>
                <w:color w:val="000000" w:themeColor="text1"/>
                <w:szCs w:val="20"/>
              </w:rPr>
              <w:t>! Subcontracting is not allowed in case if flat rate is applied for BL1</w:t>
            </w:r>
          </w:p>
        </w:tc>
        <w:tc>
          <w:tcPr>
            <w:tcW w:w="3005" w:type="dxa"/>
          </w:tcPr>
          <w:p w14:paraId="479B1234" w14:textId="77777777" w:rsidR="00374860" w:rsidRPr="00BD38AE" w:rsidRDefault="00374860" w:rsidP="00367F33">
            <w:pPr>
              <w:pStyle w:val="Maintext"/>
              <w:rPr>
                <w:rFonts w:ascii="Arial" w:hAnsi="Arial" w:cs="Arial"/>
                <w:color w:val="000000" w:themeColor="text1"/>
                <w:szCs w:val="20"/>
              </w:rPr>
            </w:pPr>
            <w:r w:rsidRPr="00BD38AE">
              <w:rPr>
                <w:rFonts w:ascii="Arial" w:hAnsi="Arial" w:cs="Arial"/>
                <w:color w:val="000000" w:themeColor="text1"/>
                <w:szCs w:val="20"/>
              </w:rPr>
              <w:t>Yes,</w:t>
            </w:r>
            <w:r w:rsidR="00B5708B" w:rsidRPr="00BD38AE">
              <w:rPr>
                <w:rFonts w:ascii="Arial" w:hAnsi="Arial" w:cs="Arial"/>
                <w:color w:val="000000" w:themeColor="text1"/>
                <w:szCs w:val="20"/>
              </w:rPr>
              <w:t xml:space="preserve"> can be appointed or subcontracted</w:t>
            </w:r>
            <w:r w:rsidRPr="00BD38AE">
              <w:rPr>
                <w:rFonts w:ascii="Arial" w:hAnsi="Arial" w:cs="Arial"/>
                <w:color w:val="000000" w:themeColor="text1"/>
                <w:szCs w:val="20"/>
              </w:rPr>
              <w:t xml:space="preserve"> but only in duly justified cases</w:t>
            </w:r>
          </w:p>
          <w:p w14:paraId="23162E22" w14:textId="77777777" w:rsidR="00857EB1" w:rsidRPr="00367F33" w:rsidRDefault="00857EB1" w:rsidP="00367F33">
            <w:pPr>
              <w:pStyle w:val="Maintext"/>
              <w:rPr>
                <w:rFonts w:ascii="Arial" w:hAnsi="Arial" w:cs="Arial"/>
                <w:b/>
                <w:i/>
                <w:color w:val="000000" w:themeColor="text1"/>
                <w:szCs w:val="20"/>
              </w:rPr>
            </w:pPr>
            <w:r w:rsidRPr="00367F33">
              <w:rPr>
                <w:rFonts w:ascii="Arial" w:hAnsi="Arial" w:cs="Arial"/>
                <w:b/>
                <w:i/>
                <w:color w:val="000000" w:themeColor="text1"/>
                <w:szCs w:val="20"/>
              </w:rPr>
              <w:t>! Subcontracting is not allowed in case if flat rate is applied for BL1</w:t>
            </w:r>
          </w:p>
        </w:tc>
      </w:tr>
    </w:tbl>
    <w:p w14:paraId="5510FD92" w14:textId="77777777" w:rsidR="00AC37F2" w:rsidRPr="00DC06B3" w:rsidRDefault="00AC37F2" w:rsidP="005A344E">
      <w:pPr>
        <w:pStyle w:val="Maintext"/>
        <w:spacing w:line="269" w:lineRule="auto"/>
        <w:rPr>
          <w:szCs w:val="20"/>
        </w:rPr>
      </w:pPr>
    </w:p>
    <w:p w14:paraId="07DCBBA2" w14:textId="77777777" w:rsidR="00964C55" w:rsidRPr="009D3EC6" w:rsidRDefault="005A344E" w:rsidP="003A2D8A">
      <w:pPr>
        <w:widowControl w:val="0"/>
        <w:overflowPunct w:val="0"/>
        <w:autoSpaceDE w:val="0"/>
        <w:autoSpaceDN w:val="0"/>
        <w:adjustRightInd w:val="0"/>
        <w:spacing w:after="120" w:line="288" w:lineRule="auto"/>
        <w:jc w:val="both"/>
        <w:rPr>
          <w:rFonts w:ascii="Arial" w:hAnsi="Arial" w:cs="Arial"/>
          <w:b/>
          <w:bCs/>
          <w:szCs w:val="20"/>
        </w:rPr>
      </w:pPr>
      <w:r w:rsidRPr="009D3EC6">
        <w:rPr>
          <w:rFonts w:ascii="Arial" w:hAnsi="Arial" w:cs="Arial"/>
          <w:b/>
          <w:bCs/>
          <w:szCs w:val="20"/>
        </w:rPr>
        <w:t xml:space="preserve">The </w:t>
      </w:r>
      <w:r w:rsidR="00306EAD" w:rsidRPr="009D3EC6">
        <w:rPr>
          <w:rFonts w:ascii="Arial" w:hAnsi="Arial" w:cs="Arial"/>
          <w:b/>
          <w:bCs/>
          <w:szCs w:val="20"/>
        </w:rPr>
        <w:t>LP</w:t>
      </w:r>
      <w:r w:rsidRPr="009D3EC6">
        <w:rPr>
          <w:rFonts w:ascii="Arial" w:hAnsi="Arial" w:cs="Arial"/>
          <w:b/>
          <w:bCs/>
          <w:szCs w:val="20"/>
        </w:rPr>
        <w:t xml:space="preserve"> has to inform the </w:t>
      </w:r>
      <w:r w:rsidR="00C66E06" w:rsidRPr="009D3EC6">
        <w:rPr>
          <w:rFonts w:ascii="Arial" w:hAnsi="Arial" w:cs="Arial"/>
          <w:b/>
          <w:bCs/>
          <w:szCs w:val="20"/>
        </w:rPr>
        <w:t>JS</w:t>
      </w:r>
      <w:r w:rsidRPr="009D3EC6">
        <w:rPr>
          <w:rFonts w:ascii="Arial" w:hAnsi="Arial" w:cs="Arial"/>
          <w:b/>
          <w:bCs/>
          <w:szCs w:val="20"/>
        </w:rPr>
        <w:t xml:space="preserve"> wit</w:t>
      </w:r>
      <w:r w:rsidR="00500563" w:rsidRPr="009D3EC6">
        <w:rPr>
          <w:rFonts w:ascii="Arial" w:hAnsi="Arial" w:cs="Arial"/>
          <w:b/>
          <w:bCs/>
          <w:szCs w:val="20"/>
        </w:rPr>
        <w:t>hin five working days via</w:t>
      </w:r>
      <w:r w:rsidR="00A918B1" w:rsidRPr="009D3EC6">
        <w:rPr>
          <w:rFonts w:ascii="Arial" w:hAnsi="Arial" w:cs="Arial"/>
          <w:b/>
          <w:bCs/>
          <w:szCs w:val="20"/>
        </w:rPr>
        <w:t xml:space="preserve"> </w:t>
      </w:r>
      <w:r w:rsidR="00500563" w:rsidRPr="009D3EC6">
        <w:rPr>
          <w:rFonts w:ascii="Arial" w:hAnsi="Arial" w:cs="Arial"/>
          <w:b/>
          <w:bCs/>
          <w:szCs w:val="20"/>
        </w:rPr>
        <w:t>the e</w:t>
      </w:r>
      <w:r w:rsidRPr="009D3EC6">
        <w:rPr>
          <w:rFonts w:ascii="Arial" w:hAnsi="Arial" w:cs="Arial"/>
          <w:b/>
          <w:bCs/>
          <w:szCs w:val="20"/>
        </w:rPr>
        <w:t>MS, if the main project coordinator</w:t>
      </w:r>
      <w:r w:rsidR="00007C5C" w:rsidRPr="009D3EC6">
        <w:rPr>
          <w:rFonts w:ascii="Arial" w:hAnsi="Arial" w:cs="Arial"/>
          <w:b/>
          <w:bCs/>
          <w:szCs w:val="20"/>
        </w:rPr>
        <w:t xml:space="preserve"> and/or</w:t>
      </w:r>
      <w:r w:rsidR="00374860" w:rsidRPr="009D3EC6">
        <w:rPr>
          <w:rFonts w:ascii="Arial" w:hAnsi="Arial" w:cs="Arial"/>
          <w:b/>
          <w:bCs/>
          <w:szCs w:val="20"/>
        </w:rPr>
        <w:t xml:space="preserve"> main</w:t>
      </w:r>
      <w:r w:rsidR="00007C5C" w:rsidRPr="009D3EC6">
        <w:rPr>
          <w:rFonts w:ascii="Arial" w:hAnsi="Arial" w:cs="Arial"/>
          <w:b/>
          <w:bCs/>
          <w:szCs w:val="20"/>
        </w:rPr>
        <w:t xml:space="preserve"> financial manager</w:t>
      </w:r>
      <w:r w:rsidRPr="009D3EC6">
        <w:rPr>
          <w:rFonts w:ascii="Arial" w:hAnsi="Arial" w:cs="Arial"/>
          <w:b/>
          <w:bCs/>
          <w:szCs w:val="20"/>
        </w:rPr>
        <w:t xml:space="preserve"> has been changed and communicate </w:t>
      </w:r>
      <w:r w:rsidR="00C66E06" w:rsidRPr="009D3EC6">
        <w:rPr>
          <w:rFonts w:ascii="Arial" w:hAnsi="Arial" w:cs="Arial"/>
          <w:b/>
          <w:bCs/>
          <w:szCs w:val="20"/>
        </w:rPr>
        <w:t xml:space="preserve">these </w:t>
      </w:r>
      <w:r w:rsidRPr="009D3EC6">
        <w:rPr>
          <w:rFonts w:ascii="Arial" w:hAnsi="Arial" w:cs="Arial"/>
          <w:b/>
          <w:bCs/>
          <w:szCs w:val="20"/>
        </w:rPr>
        <w:t>changes in management structur</w:t>
      </w:r>
      <w:r w:rsidR="00964C55" w:rsidRPr="009D3EC6">
        <w:rPr>
          <w:rFonts w:ascii="Arial" w:hAnsi="Arial" w:cs="Arial"/>
          <w:b/>
          <w:bCs/>
          <w:szCs w:val="20"/>
        </w:rPr>
        <w:t>e via progress reports as well.</w:t>
      </w:r>
    </w:p>
    <w:p w14:paraId="3A16F76A" w14:textId="77777777" w:rsidR="005A344E" w:rsidRPr="003A38E2" w:rsidRDefault="00480717" w:rsidP="00480717">
      <w:pPr>
        <w:pStyle w:val="3Heading"/>
        <w:numPr>
          <w:ilvl w:val="0"/>
          <w:numId w:val="0"/>
        </w:numPr>
        <w:spacing w:after="120" w:line="269" w:lineRule="auto"/>
        <w:rPr>
          <w:rFonts w:ascii="Arial" w:hAnsi="Arial" w:cs="Arial"/>
          <w:sz w:val="24"/>
          <w:szCs w:val="24"/>
        </w:rPr>
      </w:pPr>
      <w:bookmarkStart w:id="359" w:name="_Toc449701809"/>
      <w:bookmarkStart w:id="360" w:name="_Toc477516062"/>
      <w:r w:rsidRPr="003A38E2">
        <w:rPr>
          <w:rFonts w:ascii="Arial" w:hAnsi="Arial" w:cs="Arial"/>
          <w:sz w:val="24"/>
          <w:szCs w:val="24"/>
        </w:rPr>
        <w:t>7.</w:t>
      </w:r>
      <w:r w:rsidR="00F52D86" w:rsidRPr="003A38E2">
        <w:rPr>
          <w:rFonts w:ascii="Arial" w:hAnsi="Arial" w:cs="Arial"/>
          <w:sz w:val="24"/>
          <w:szCs w:val="24"/>
        </w:rPr>
        <w:t>1</w:t>
      </w:r>
      <w:r w:rsidRPr="003A38E2">
        <w:rPr>
          <w:rFonts w:ascii="Arial" w:hAnsi="Arial" w:cs="Arial"/>
          <w:sz w:val="24"/>
          <w:szCs w:val="24"/>
        </w:rPr>
        <w:t>.4</w:t>
      </w:r>
      <w:r w:rsidR="005A344E" w:rsidRPr="003A38E2">
        <w:rPr>
          <w:rFonts w:ascii="Arial" w:hAnsi="Arial" w:cs="Arial"/>
          <w:sz w:val="24"/>
          <w:szCs w:val="24"/>
        </w:rPr>
        <w:t xml:space="preserve"> </w:t>
      </w:r>
      <w:bookmarkStart w:id="361" w:name="_Toc427233071"/>
      <w:r w:rsidR="00B23D66" w:rsidRPr="003A38E2">
        <w:rPr>
          <w:rFonts w:ascii="Arial" w:hAnsi="Arial" w:cs="Arial"/>
          <w:sz w:val="24"/>
          <w:szCs w:val="24"/>
        </w:rPr>
        <w:t>Internal p</w:t>
      </w:r>
      <w:r w:rsidR="00493B40" w:rsidRPr="003A38E2">
        <w:rPr>
          <w:rFonts w:ascii="Arial" w:hAnsi="Arial" w:cs="Arial"/>
          <w:sz w:val="24"/>
          <w:szCs w:val="24"/>
        </w:rPr>
        <w:t>roject m</w:t>
      </w:r>
      <w:r w:rsidR="005A344E" w:rsidRPr="003A38E2">
        <w:rPr>
          <w:rFonts w:ascii="Arial" w:hAnsi="Arial" w:cs="Arial"/>
          <w:sz w:val="24"/>
          <w:szCs w:val="24"/>
        </w:rPr>
        <w:t>onitoring</w:t>
      </w:r>
      <w:bookmarkEnd w:id="359"/>
      <w:bookmarkEnd w:id="360"/>
      <w:r w:rsidR="005A344E" w:rsidRPr="003A38E2">
        <w:rPr>
          <w:rFonts w:ascii="Arial" w:hAnsi="Arial" w:cs="Arial"/>
          <w:sz w:val="24"/>
          <w:szCs w:val="24"/>
        </w:rPr>
        <w:t xml:space="preserve"> </w:t>
      </w:r>
      <w:bookmarkEnd w:id="361"/>
    </w:p>
    <w:p w14:paraId="1E1E74E0" w14:textId="77777777" w:rsidR="005A344E" w:rsidRPr="003A38E2" w:rsidRDefault="00B23D66" w:rsidP="005A344E">
      <w:pPr>
        <w:spacing w:after="120" w:line="269" w:lineRule="auto"/>
        <w:jc w:val="both"/>
        <w:rPr>
          <w:rFonts w:ascii="Arial" w:hAnsi="Arial" w:cs="Arial"/>
          <w:szCs w:val="20"/>
          <w:lang w:eastAsia="en-GB"/>
        </w:rPr>
      </w:pPr>
      <w:r w:rsidRPr="003A38E2">
        <w:rPr>
          <w:rFonts w:ascii="Arial" w:hAnsi="Arial" w:cs="Arial"/>
          <w:szCs w:val="20"/>
          <w:lang w:eastAsia="en-GB"/>
        </w:rPr>
        <w:t>Internal</w:t>
      </w:r>
      <w:r w:rsidR="00493B40" w:rsidRPr="003A38E2">
        <w:rPr>
          <w:rFonts w:ascii="Arial" w:hAnsi="Arial" w:cs="Arial"/>
          <w:szCs w:val="20"/>
          <w:lang w:eastAsia="en-GB"/>
        </w:rPr>
        <w:t xml:space="preserve"> project</w:t>
      </w:r>
      <w:r w:rsidR="005A344E" w:rsidRPr="003A38E2">
        <w:rPr>
          <w:rFonts w:ascii="Arial" w:hAnsi="Arial" w:cs="Arial"/>
          <w:szCs w:val="20"/>
          <w:lang w:eastAsia="en-GB"/>
        </w:rPr>
        <w:t xml:space="preserve"> monitoring must be </w:t>
      </w:r>
      <w:r w:rsidRPr="003A38E2">
        <w:rPr>
          <w:rFonts w:ascii="Arial" w:hAnsi="Arial" w:cs="Arial"/>
          <w:szCs w:val="20"/>
          <w:lang w:eastAsia="en-GB"/>
        </w:rPr>
        <w:t xml:space="preserve">done by </w:t>
      </w:r>
      <w:r w:rsidR="00BB7498" w:rsidRPr="003A38E2">
        <w:rPr>
          <w:rFonts w:ascii="Arial" w:hAnsi="Arial" w:cs="Arial"/>
          <w:szCs w:val="20"/>
          <w:lang w:eastAsia="en-GB"/>
        </w:rPr>
        <w:t>the</w:t>
      </w:r>
      <w:r w:rsidR="005A344E" w:rsidRPr="003A38E2">
        <w:rPr>
          <w:rFonts w:ascii="Arial" w:hAnsi="Arial" w:cs="Arial"/>
          <w:szCs w:val="20"/>
          <w:lang w:eastAsia="en-GB"/>
        </w:rPr>
        <w:t xml:space="preserve"> project. </w:t>
      </w:r>
      <w:r w:rsidRPr="003A38E2">
        <w:rPr>
          <w:rFonts w:ascii="Arial" w:hAnsi="Arial" w:cs="Arial"/>
          <w:szCs w:val="20"/>
          <w:lang w:eastAsia="en-GB"/>
        </w:rPr>
        <w:t>P</w:t>
      </w:r>
      <w:r w:rsidR="00FB1953" w:rsidRPr="003A38E2">
        <w:rPr>
          <w:rFonts w:ascii="Arial" w:hAnsi="Arial" w:cs="Arial"/>
          <w:szCs w:val="20"/>
          <w:lang w:eastAsia="en-GB"/>
        </w:rPr>
        <w:t xml:space="preserve">roject management group or </w:t>
      </w:r>
      <w:r w:rsidR="00536B8C" w:rsidRPr="003A38E2">
        <w:rPr>
          <w:rFonts w:ascii="Arial" w:hAnsi="Arial" w:cs="Arial"/>
          <w:szCs w:val="20"/>
          <w:lang w:eastAsia="en-GB"/>
        </w:rPr>
        <w:t xml:space="preserve">project </w:t>
      </w:r>
      <w:r w:rsidR="005A344E" w:rsidRPr="003A38E2">
        <w:rPr>
          <w:rFonts w:ascii="Arial" w:hAnsi="Arial" w:cs="Arial"/>
          <w:szCs w:val="20"/>
          <w:lang w:eastAsia="en-GB"/>
        </w:rPr>
        <w:t xml:space="preserve">steering group </w:t>
      </w:r>
      <w:r w:rsidRPr="003A38E2">
        <w:rPr>
          <w:rFonts w:ascii="Arial" w:hAnsi="Arial" w:cs="Arial"/>
          <w:szCs w:val="20"/>
          <w:lang w:eastAsia="en-GB"/>
        </w:rPr>
        <w:t>must observe</w:t>
      </w:r>
      <w:r w:rsidR="005A344E" w:rsidRPr="003A38E2">
        <w:rPr>
          <w:rFonts w:ascii="Arial" w:hAnsi="Arial" w:cs="Arial"/>
          <w:szCs w:val="20"/>
          <w:lang w:eastAsia="en-GB"/>
        </w:rPr>
        <w:t xml:space="preserve"> general progress of the project</w:t>
      </w:r>
      <w:r w:rsidRPr="003A38E2">
        <w:rPr>
          <w:rFonts w:ascii="Arial" w:hAnsi="Arial" w:cs="Arial"/>
          <w:szCs w:val="20"/>
          <w:lang w:eastAsia="en-GB"/>
        </w:rPr>
        <w:t xml:space="preserve"> by reviewing </w:t>
      </w:r>
      <w:r w:rsidR="005A344E" w:rsidRPr="003A38E2">
        <w:rPr>
          <w:rFonts w:ascii="Arial" w:hAnsi="Arial" w:cs="Arial"/>
          <w:szCs w:val="20"/>
          <w:lang w:eastAsia="en-GB"/>
        </w:rPr>
        <w:t>information on the following:</w:t>
      </w:r>
    </w:p>
    <w:p w14:paraId="11768746" w14:textId="77777777" w:rsidR="005A344E" w:rsidRPr="003A38E2" w:rsidRDefault="005A344E" w:rsidP="00E435A3">
      <w:pPr>
        <w:numPr>
          <w:ilvl w:val="0"/>
          <w:numId w:val="35"/>
        </w:numPr>
        <w:spacing w:after="120" w:line="269" w:lineRule="auto"/>
        <w:jc w:val="both"/>
        <w:rPr>
          <w:rFonts w:ascii="Arial" w:hAnsi="Arial" w:cs="Arial"/>
          <w:szCs w:val="20"/>
          <w:lang w:eastAsia="en-GB"/>
        </w:rPr>
      </w:pPr>
      <w:r w:rsidRPr="003A38E2">
        <w:rPr>
          <w:rFonts w:ascii="Arial" w:hAnsi="Arial" w:cs="Arial"/>
          <w:b/>
          <w:bCs/>
          <w:szCs w:val="20"/>
        </w:rPr>
        <w:t xml:space="preserve">Achievement of the project objective. </w:t>
      </w:r>
      <w:r w:rsidR="008703FF" w:rsidRPr="003A38E2">
        <w:rPr>
          <w:rFonts w:ascii="Arial" w:hAnsi="Arial" w:cs="Arial"/>
          <w:bCs/>
          <w:szCs w:val="20"/>
        </w:rPr>
        <w:t xml:space="preserve">What is the </w:t>
      </w:r>
      <w:r w:rsidR="008703FF" w:rsidRPr="003A38E2">
        <w:rPr>
          <w:rFonts w:ascii="Arial" w:hAnsi="Arial" w:cs="Arial"/>
          <w:szCs w:val="20"/>
          <w:lang w:eastAsia="en-GB"/>
        </w:rPr>
        <w:t>p</w:t>
      </w:r>
      <w:r w:rsidRPr="003A38E2">
        <w:rPr>
          <w:rFonts w:ascii="Arial" w:hAnsi="Arial" w:cs="Arial"/>
          <w:szCs w:val="20"/>
          <w:lang w:eastAsia="en-GB"/>
        </w:rPr>
        <w:t>rogress in the achievement of the project objective on the basis of output and re</w:t>
      </w:r>
      <w:r w:rsidR="00AC466A" w:rsidRPr="003A38E2">
        <w:rPr>
          <w:rFonts w:ascii="Arial" w:hAnsi="Arial" w:cs="Arial"/>
          <w:szCs w:val="20"/>
          <w:lang w:eastAsia="en-GB"/>
        </w:rPr>
        <w:t>sult indicators defined by the P</w:t>
      </w:r>
      <w:r w:rsidRPr="003A38E2">
        <w:rPr>
          <w:rFonts w:ascii="Arial" w:hAnsi="Arial" w:cs="Arial"/>
          <w:szCs w:val="20"/>
          <w:lang w:eastAsia="en-GB"/>
        </w:rPr>
        <w:t>rogramme</w:t>
      </w:r>
      <w:r w:rsidR="008703FF" w:rsidRPr="003A38E2">
        <w:rPr>
          <w:rFonts w:ascii="Arial" w:hAnsi="Arial" w:cs="Arial"/>
          <w:szCs w:val="20"/>
          <w:lang w:eastAsia="en-GB"/>
        </w:rPr>
        <w:t>?</w:t>
      </w:r>
    </w:p>
    <w:p w14:paraId="0B30505D" w14:textId="77777777" w:rsidR="005A344E" w:rsidRPr="003A38E2" w:rsidRDefault="005A344E" w:rsidP="00E435A3">
      <w:pPr>
        <w:numPr>
          <w:ilvl w:val="0"/>
          <w:numId w:val="35"/>
        </w:numPr>
        <w:spacing w:after="120" w:line="269" w:lineRule="auto"/>
        <w:jc w:val="both"/>
        <w:rPr>
          <w:rFonts w:ascii="Arial" w:hAnsi="Arial" w:cs="Arial"/>
          <w:szCs w:val="20"/>
          <w:lang w:eastAsia="en-GB"/>
        </w:rPr>
      </w:pPr>
      <w:r w:rsidRPr="003A38E2">
        <w:rPr>
          <w:rFonts w:ascii="Arial" w:hAnsi="Arial" w:cs="Arial"/>
          <w:b/>
          <w:bCs/>
          <w:szCs w:val="20"/>
        </w:rPr>
        <w:t>Effectiveness and efficiency of resources</w:t>
      </w:r>
      <w:r w:rsidRPr="003A38E2">
        <w:rPr>
          <w:rFonts w:ascii="Arial" w:hAnsi="Arial" w:cs="Arial"/>
          <w:szCs w:val="20"/>
        </w:rPr>
        <w:t xml:space="preserve">. </w:t>
      </w:r>
      <w:r w:rsidRPr="003A38E2">
        <w:rPr>
          <w:rFonts w:ascii="Arial" w:hAnsi="Arial" w:cs="Arial"/>
          <w:szCs w:val="20"/>
          <w:lang w:eastAsia="en-GB"/>
        </w:rPr>
        <w:t xml:space="preserve">Does the project proceed </w:t>
      </w:r>
      <w:r w:rsidR="00B7753C" w:rsidRPr="003A38E2">
        <w:rPr>
          <w:rFonts w:ascii="Arial" w:hAnsi="Arial" w:cs="Arial"/>
          <w:szCs w:val="20"/>
          <w:lang w:eastAsia="en-GB"/>
        </w:rPr>
        <w:t xml:space="preserve">according to </w:t>
      </w:r>
      <w:r w:rsidRPr="003A38E2">
        <w:rPr>
          <w:rFonts w:ascii="Arial" w:hAnsi="Arial" w:cs="Arial"/>
          <w:szCs w:val="20"/>
          <w:lang w:eastAsia="en-GB"/>
        </w:rPr>
        <w:t xml:space="preserve">the initial plan presented in the application form? </w:t>
      </w:r>
      <w:r w:rsidR="0026474E" w:rsidRPr="003A38E2">
        <w:rPr>
          <w:rFonts w:ascii="Arial" w:hAnsi="Arial" w:cs="Arial"/>
          <w:szCs w:val="20"/>
          <w:lang w:eastAsia="en-GB"/>
        </w:rPr>
        <w:t xml:space="preserve">Do results correspond to the committed </w:t>
      </w:r>
      <w:r w:rsidRPr="003A38E2">
        <w:rPr>
          <w:rFonts w:ascii="Arial" w:hAnsi="Arial" w:cs="Arial"/>
          <w:szCs w:val="20"/>
          <w:lang w:eastAsia="en-GB"/>
        </w:rPr>
        <w:t>expe</w:t>
      </w:r>
      <w:r w:rsidR="00A82535" w:rsidRPr="003A38E2">
        <w:rPr>
          <w:rFonts w:ascii="Arial" w:hAnsi="Arial" w:cs="Arial"/>
          <w:szCs w:val="20"/>
          <w:lang w:eastAsia="en-GB"/>
        </w:rPr>
        <w:t>nditure</w:t>
      </w:r>
      <w:r w:rsidRPr="003A38E2">
        <w:rPr>
          <w:rFonts w:ascii="Arial" w:hAnsi="Arial" w:cs="Arial"/>
          <w:szCs w:val="20"/>
          <w:lang w:eastAsia="en-GB"/>
        </w:rPr>
        <w:t xml:space="preserve">?  </w:t>
      </w:r>
    </w:p>
    <w:p w14:paraId="5787C1A5" w14:textId="77777777" w:rsidR="005A344E" w:rsidRPr="003A38E2" w:rsidRDefault="005A344E" w:rsidP="00E435A3">
      <w:pPr>
        <w:pStyle w:val="BulletRed"/>
        <w:numPr>
          <w:ilvl w:val="0"/>
          <w:numId w:val="35"/>
        </w:numPr>
        <w:spacing w:after="120" w:afterAutospacing="0" w:line="276" w:lineRule="auto"/>
        <w:rPr>
          <w:rFonts w:ascii="Arial" w:hAnsi="Arial" w:cs="Arial"/>
          <w:szCs w:val="20"/>
          <w:lang w:val="en-GB"/>
        </w:rPr>
      </w:pPr>
      <w:r w:rsidRPr="003A38E2">
        <w:rPr>
          <w:rFonts w:ascii="Arial" w:hAnsi="Arial" w:cs="Arial"/>
          <w:b/>
          <w:szCs w:val="20"/>
          <w:lang w:val="en-GB" w:eastAsia="en-GB"/>
        </w:rPr>
        <w:t>Quality of the management and coordination.</w:t>
      </w:r>
      <w:r w:rsidRPr="003A38E2">
        <w:rPr>
          <w:rFonts w:ascii="Arial" w:hAnsi="Arial" w:cs="Arial"/>
          <w:szCs w:val="20"/>
          <w:lang w:val="en-GB" w:eastAsia="en-GB"/>
        </w:rPr>
        <w:t xml:space="preserve"> Are the management and coordination procedures efficient and are resources these processes sufficient</w:t>
      </w:r>
      <w:r w:rsidR="008E57EB" w:rsidRPr="003A38E2">
        <w:rPr>
          <w:rFonts w:ascii="Arial" w:hAnsi="Arial" w:cs="Arial"/>
          <w:szCs w:val="20"/>
          <w:lang w:val="en-GB" w:eastAsia="en-GB"/>
        </w:rPr>
        <w:t>ly devoted</w:t>
      </w:r>
      <w:r w:rsidRPr="003A38E2">
        <w:rPr>
          <w:rFonts w:ascii="Arial" w:hAnsi="Arial" w:cs="Arial"/>
          <w:szCs w:val="20"/>
          <w:lang w:val="en-GB" w:eastAsia="en-GB"/>
        </w:rPr>
        <w:t>?</w:t>
      </w:r>
      <w:r w:rsidRPr="003A38E2">
        <w:rPr>
          <w:rFonts w:ascii="Arial" w:hAnsi="Arial" w:cs="Arial"/>
          <w:szCs w:val="20"/>
          <w:lang w:val="en-GB"/>
        </w:rPr>
        <w:t xml:space="preserve"> Do project partners </w:t>
      </w:r>
      <w:r w:rsidR="004E49AD" w:rsidRPr="003A38E2">
        <w:rPr>
          <w:rFonts w:ascii="Arial" w:hAnsi="Arial" w:cs="Arial"/>
          <w:szCs w:val="20"/>
          <w:lang w:val="en-GB"/>
        </w:rPr>
        <w:t>follow</w:t>
      </w:r>
      <w:r w:rsidRPr="003A38E2">
        <w:rPr>
          <w:rFonts w:ascii="Arial" w:hAnsi="Arial" w:cs="Arial"/>
          <w:szCs w:val="20"/>
          <w:lang w:val="en-GB"/>
        </w:rPr>
        <w:t xml:space="preserve"> deadlines? Is communication flow effective? Do project partners have common understanding on the project objective, outputs and results?</w:t>
      </w:r>
    </w:p>
    <w:p w14:paraId="0E1CCA2F" w14:textId="77777777" w:rsidR="005A344E" w:rsidRPr="003A38E2" w:rsidRDefault="005A344E" w:rsidP="00E435A3">
      <w:pPr>
        <w:pStyle w:val="BulletRed"/>
        <w:numPr>
          <w:ilvl w:val="0"/>
          <w:numId w:val="35"/>
        </w:numPr>
        <w:spacing w:after="120" w:afterAutospacing="0" w:line="276" w:lineRule="auto"/>
        <w:rPr>
          <w:rFonts w:ascii="Arial" w:hAnsi="Arial" w:cs="Arial"/>
          <w:szCs w:val="20"/>
          <w:lang w:val="en-GB"/>
        </w:rPr>
      </w:pPr>
      <w:r w:rsidRPr="003A38E2">
        <w:rPr>
          <w:rFonts w:ascii="Arial" w:hAnsi="Arial" w:cs="Arial"/>
          <w:b/>
          <w:szCs w:val="20"/>
          <w:lang w:val="en-GB"/>
        </w:rPr>
        <w:lastRenderedPageBreak/>
        <w:t>Quality of project results</w:t>
      </w:r>
      <w:r w:rsidR="008F3E83" w:rsidRPr="003A38E2">
        <w:rPr>
          <w:rFonts w:ascii="Arial" w:hAnsi="Arial" w:cs="Arial"/>
          <w:szCs w:val="20"/>
          <w:lang w:val="en-GB"/>
        </w:rPr>
        <w:t>: Are project main</w:t>
      </w:r>
      <w:r w:rsidRPr="003A38E2" w:rsidDel="000E7121">
        <w:rPr>
          <w:rFonts w:ascii="Arial" w:hAnsi="Arial" w:cs="Arial"/>
          <w:szCs w:val="20"/>
          <w:lang w:val="en-GB"/>
        </w:rPr>
        <w:t xml:space="preserve"> </w:t>
      </w:r>
      <w:r w:rsidRPr="003A38E2">
        <w:rPr>
          <w:rFonts w:ascii="Arial" w:hAnsi="Arial" w:cs="Arial"/>
          <w:szCs w:val="20"/>
          <w:lang w:val="en-GB"/>
        </w:rPr>
        <w:t>outputs</w:t>
      </w:r>
      <w:r w:rsidR="00734B6D" w:rsidRPr="003A38E2">
        <w:rPr>
          <w:rFonts w:ascii="Arial" w:hAnsi="Arial" w:cs="Arial"/>
          <w:szCs w:val="20"/>
          <w:lang w:val="en-GB"/>
        </w:rPr>
        <w:t xml:space="preserve"> and results</w:t>
      </w:r>
      <w:r w:rsidRPr="003A38E2">
        <w:rPr>
          <w:rFonts w:ascii="Arial" w:hAnsi="Arial" w:cs="Arial"/>
          <w:szCs w:val="20"/>
          <w:lang w:val="en-GB"/>
        </w:rPr>
        <w:t xml:space="preserve"> in line with initially agreed main quality characteristics? Are produced outputs</w:t>
      </w:r>
      <w:r w:rsidR="00734B6D" w:rsidRPr="003A38E2">
        <w:rPr>
          <w:rFonts w:ascii="Arial" w:hAnsi="Arial" w:cs="Arial"/>
          <w:szCs w:val="20"/>
          <w:lang w:val="en-GB"/>
        </w:rPr>
        <w:t xml:space="preserve"> and results</w:t>
      </w:r>
      <w:r w:rsidRPr="003A38E2">
        <w:rPr>
          <w:rFonts w:ascii="Arial" w:hAnsi="Arial" w:cs="Arial"/>
          <w:szCs w:val="20"/>
          <w:lang w:val="en-GB"/>
        </w:rPr>
        <w:t xml:space="preserve"> being used by target group</w:t>
      </w:r>
      <w:r w:rsidR="00AB3137" w:rsidRPr="003A38E2">
        <w:rPr>
          <w:rFonts w:ascii="Arial" w:hAnsi="Arial" w:cs="Arial"/>
          <w:szCs w:val="20"/>
          <w:lang w:val="en-GB"/>
        </w:rPr>
        <w:t xml:space="preserve"> effectively</w:t>
      </w:r>
      <w:r w:rsidRPr="003A38E2">
        <w:rPr>
          <w:rFonts w:ascii="Arial" w:hAnsi="Arial" w:cs="Arial"/>
          <w:szCs w:val="20"/>
          <w:lang w:val="en-GB"/>
        </w:rPr>
        <w:t>? If</w:t>
      </w:r>
      <w:r w:rsidR="00AB3137" w:rsidRPr="003A38E2">
        <w:rPr>
          <w:rFonts w:ascii="Arial" w:hAnsi="Arial" w:cs="Arial"/>
          <w:szCs w:val="20"/>
          <w:lang w:val="en-GB"/>
        </w:rPr>
        <w:t xml:space="preserve"> not, what can be improved? Are</w:t>
      </w:r>
      <w:r w:rsidRPr="003A38E2">
        <w:rPr>
          <w:rFonts w:ascii="Arial" w:hAnsi="Arial" w:cs="Arial"/>
          <w:szCs w:val="20"/>
          <w:lang w:val="en-GB"/>
        </w:rPr>
        <w:t xml:space="preserve"> arrangements in place which will enable effective use of the project outputs and results after </w:t>
      </w:r>
      <w:r w:rsidR="00AB3137" w:rsidRPr="003A38E2">
        <w:rPr>
          <w:rFonts w:ascii="Arial" w:hAnsi="Arial" w:cs="Arial"/>
          <w:szCs w:val="20"/>
          <w:lang w:val="en-GB"/>
        </w:rPr>
        <w:t xml:space="preserve">the end of the </w:t>
      </w:r>
      <w:r w:rsidRPr="003A38E2">
        <w:rPr>
          <w:rFonts w:ascii="Arial" w:hAnsi="Arial" w:cs="Arial"/>
          <w:szCs w:val="20"/>
          <w:lang w:val="en-GB"/>
        </w:rPr>
        <w:t>project?</w:t>
      </w:r>
    </w:p>
    <w:p w14:paraId="01852E7E" w14:textId="77777777" w:rsidR="00CF08DC" w:rsidRPr="003A38E2" w:rsidRDefault="005A344E" w:rsidP="00217856">
      <w:pPr>
        <w:widowControl w:val="0"/>
        <w:autoSpaceDE w:val="0"/>
        <w:autoSpaceDN w:val="0"/>
        <w:adjustRightInd w:val="0"/>
        <w:spacing w:after="120" w:line="288" w:lineRule="auto"/>
        <w:jc w:val="both"/>
        <w:rPr>
          <w:rFonts w:ascii="Arial" w:hAnsi="Arial" w:cs="Arial"/>
          <w:szCs w:val="20"/>
        </w:rPr>
      </w:pPr>
      <w:r w:rsidRPr="003A38E2">
        <w:rPr>
          <w:rFonts w:ascii="Arial" w:hAnsi="Arial" w:cs="Arial"/>
          <w:szCs w:val="20"/>
        </w:rPr>
        <w:t xml:space="preserve">Project activities shall be coordinated and </w:t>
      </w:r>
      <w:r w:rsidR="00EA54BF" w:rsidRPr="003A38E2">
        <w:rPr>
          <w:rFonts w:ascii="Arial" w:hAnsi="Arial" w:cs="Arial"/>
          <w:szCs w:val="20"/>
        </w:rPr>
        <w:t xml:space="preserve">jointly </w:t>
      </w:r>
      <w:r w:rsidRPr="003A38E2">
        <w:rPr>
          <w:rFonts w:ascii="Arial" w:hAnsi="Arial" w:cs="Arial"/>
          <w:szCs w:val="20"/>
        </w:rPr>
        <w:t xml:space="preserve">implemented </w:t>
      </w:r>
      <w:r w:rsidR="00EA54BF" w:rsidRPr="003A38E2">
        <w:rPr>
          <w:rFonts w:ascii="Arial" w:hAnsi="Arial" w:cs="Arial"/>
          <w:szCs w:val="20"/>
        </w:rPr>
        <w:t xml:space="preserve">by all project partners - joint solutions, methods, </w:t>
      </w:r>
      <w:r w:rsidRPr="003A38E2">
        <w:rPr>
          <w:rFonts w:ascii="Arial" w:hAnsi="Arial" w:cs="Arial"/>
          <w:szCs w:val="20"/>
        </w:rPr>
        <w:t xml:space="preserve">approaches shall be applied in the project. </w:t>
      </w:r>
    </w:p>
    <w:p w14:paraId="6D553AD6" w14:textId="77777777" w:rsidR="005A344E" w:rsidRPr="003A38E2" w:rsidRDefault="005A344E" w:rsidP="00217856">
      <w:pPr>
        <w:widowControl w:val="0"/>
        <w:autoSpaceDE w:val="0"/>
        <w:autoSpaceDN w:val="0"/>
        <w:adjustRightInd w:val="0"/>
        <w:spacing w:after="120" w:line="288" w:lineRule="auto"/>
        <w:jc w:val="both"/>
        <w:rPr>
          <w:rFonts w:ascii="Arial" w:hAnsi="Arial" w:cs="Arial"/>
          <w:szCs w:val="20"/>
        </w:rPr>
      </w:pPr>
      <w:r w:rsidRPr="003A38E2">
        <w:rPr>
          <w:rFonts w:ascii="Arial" w:hAnsi="Arial" w:cs="Arial"/>
          <w:szCs w:val="20"/>
        </w:rPr>
        <w:t xml:space="preserve">Based on the </w:t>
      </w:r>
      <w:r w:rsidR="00CF08DC" w:rsidRPr="003A38E2">
        <w:rPr>
          <w:rFonts w:ascii="Arial" w:hAnsi="Arial" w:cs="Arial"/>
          <w:szCs w:val="20"/>
        </w:rPr>
        <w:t xml:space="preserve">work </w:t>
      </w:r>
      <w:r w:rsidRPr="003A38E2">
        <w:rPr>
          <w:rFonts w:ascii="Arial" w:hAnsi="Arial" w:cs="Arial"/>
          <w:szCs w:val="20"/>
        </w:rPr>
        <w:t xml:space="preserve">plan in the application form, </w:t>
      </w:r>
      <w:r w:rsidR="00B81243" w:rsidRPr="003A38E2">
        <w:rPr>
          <w:rFonts w:ascii="Arial" w:hAnsi="Arial" w:cs="Arial"/>
          <w:szCs w:val="20"/>
        </w:rPr>
        <w:t>LP</w:t>
      </w:r>
      <w:r w:rsidRPr="003A38E2">
        <w:rPr>
          <w:rFonts w:ascii="Arial" w:hAnsi="Arial" w:cs="Arial"/>
          <w:szCs w:val="20"/>
        </w:rPr>
        <w:t xml:space="preserve"> and project partners may decide to prepare more detailed</w:t>
      </w:r>
      <w:r w:rsidR="004255FF" w:rsidRPr="003A38E2">
        <w:rPr>
          <w:rFonts w:ascii="Arial" w:hAnsi="Arial" w:cs="Arial"/>
          <w:szCs w:val="20"/>
        </w:rPr>
        <w:t xml:space="preserve"> work</w:t>
      </w:r>
      <w:r w:rsidRPr="003A38E2">
        <w:rPr>
          <w:rFonts w:ascii="Arial" w:hAnsi="Arial" w:cs="Arial"/>
          <w:szCs w:val="20"/>
        </w:rPr>
        <w:t xml:space="preserve"> plan for internal use where all activities </w:t>
      </w:r>
      <w:r w:rsidR="002D6BC2" w:rsidRPr="003A38E2">
        <w:rPr>
          <w:rFonts w:ascii="Arial" w:hAnsi="Arial" w:cs="Arial"/>
          <w:szCs w:val="20"/>
        </w:rPr>
        <w:t xml:space="preserve">are </w:t>
      </w:r>
      <w:r w:rsidRPr="003A38E2">
        <w:rPr>
          <w:rFonts w:ascii="Arial" w:hAnsi="Arial" w:cs="Arial"/>
          <w:szCs w:val="20"/>
        </w:rPr>
        <w:t xml:space="preserve">listed, deadlines and responsible persons </w:t>
      </w:r>
      <w:r w:rsidR="00C66E06" w:rsidRPr="003A38E2">
        <w:rPr>
          <w:rFonts w:ascii="Arial" w:hAnsi="Arial" w:cs="Arial"/>
          <w:szCs w:val="20"/>
        </w:rPr>
        <w:t>are</w:t>
      </w:r>
      <w:r w:rsidRPr="003A38E2">
        <w:rPr>
          <w:rFonts w:ascii="Arial" w:hAnsi="Arial" w:cs="Arial"/>
          <w:szCs w:val="20"/>
        </w:rPr>
        <w:t xml:space="preserve"> indicated, etc. </w:t>
      </w:r>
    </w:p>
    <w:p w14:paraId="79BF243E" w14:textId="77777777" w:rsidR="003460DF" w:rsidRPr="003A38E2" w:rsidRDefault="00BE6AB2" w:rsidP="00217856">
      <w:pPr>
        <w:widowControl w:val="0"/>
        <w:autoSpaceDE w:val="0"/>
        <w:autoSpaceDN w:val="0"/>
        <w:adjustRightInd w:val="0"/>
        <w:spacing w:after="120" w:line="288" w:lineRule="auto"/>
        <w:jc w:val="both"/>
        <w:rPr>
          <w:rFonts w:ascii="Arial" w:hAnsi="Arial" w:cs="Arial"/>
          <w:szCs w:val="20"/>
        </w:rPr>
      </w:pPr>
      <w:r w:rsidRPr="003A38E2">
        <w:rPr>
          <w:rFonts w:ascii="Arial" w:hAnsi="Arial" w:cs="Arial"/>
          <w:szCs w:val="20"/>
        </w:rPr>
        <w:t>All of the p</w:t>
      </w:r>
      <w:r w:rsidR="005A344E" w:rsidRPr="003A38E2">
        <w:rPr>
          <w:rFonts w:ascii="Arial" w:hAnsi="Arial" w:cs="Arial"/>
          <w:szCs w:val="20"/>
        </w:rPr>
        <w:t xml:space="preserve">roject partners have to secure audit trail when implementing project activities from the very beginning of the project implementation. </w:t>
      </w:r>
      <w:r w:rsidR="007C54E6" w:rsidRPr="003A38E2">
        <w:rPr>
          <w:rFonts w:ascii="Arial" w:hAnsi="Arial" w:cs="Arial"/>
          <w:szCs w:val="20"/>
        </w:rPr>
        <w:t xml:space="preserve">Evidence of </w:t>
      </w:r>
      <w:r w:rsidR="005A344E" w:rsidRPr="003A38E2">
        <w:rPr>
          <w:rFonts w:ascii="Arial" w:hAnsi="Arial" w:cs="Arial"/>
          <w:szCs w:val="20"/>
        </w:rPr>
        <w:t xml:space="preserve">the implemented </w:t>
      </w:r>
      <w:r w:rsidR="008D56DF" w:rsidRPr="003A38E2">
        <w:rPr>
          <w:rFonts w:ascii="Arial" w:hAnsi="Arial" w:cs="Arial"/>
          <w:szCs w:val="20"/>
        </w:rPr>
        <w:t xml:space="preserve">activities </w:t>
      </w:r>
      <w:r w:rsidR="00FB3F62" w:rsidRPr="003A38E2">
        <w:rPr>
          <w:rFonts w:ascii="Arial" w:hAnsi="Arial" w:cs="Arial"/>
          <w:szCs w:val="20"/>
        </w:rPr>
        <w:t>must be ensured</w:t>
      </w:r>
      <w:r w:rsidR="005A344E" w:rsidRPr="003A38E2">
        <w:rPr>
          <w:rFonts w:ascii="Arial" w:hAnsi="Arial" w:cs="Arial"/>
          <w:szCs w:val="20"/>
        </w:rPr>
        <w:t xml:space="preserve">.  </w:t>
      </w:r>
      <w:bookmarkStart w:id="362" w:name="_Toc427233072"/>
      <w:bookmarkEnd w:id="301"/>
    </w:p>
    <w:p w14:paraId="34DE57AF" w14:textId="0E66757F" w:rsidR="002D2839" w:rsidRPr="003A38E2" w:rsidRDefault="003460DF" w:rsidP="003460DF">
      <w:pPr>
        <w:pStyle w:val="2Heading"/>
        <w:numPr>
          <w:ilvl w:val="0"/>
          <w:numId w:val="0"/>
        </w:numPr>
        <w:rPr>
          <w:rFonts w:ascii="Arial" w:hAnsi="Arial" w:cs="Arial"/>
          <w:szCs w:val="20"/>
        </w:rPr>
      </w:pPr>
      <w:bookmarkStart w:id="363" w:name="_Toc477516063"/>
      <w:r w:rsidRPr="003A38E2">
        <w:rPr>
          <w:rFonts w:ascii="Arial" w:hAnsi="Arial" w:cs="Arial"/>
        </w:rPr>
        <w:t>7.</w:t>
      </w:r>
      <w:r w:rsidR="00F52D86" w:rsidRPr="003A38E2">
        <w:rPr>
          <w:rFonts w:ascii="Arial" w:hAnsi="Arial" w:cs="Arial"/>
        </w:rPr>
        <w:t>2</w:t>
      </w:r>
      <w:r w:rsidRPr="003A38E2">
        <w:rPr>
          <w:rFonts w:ascii="Arial" w:hAnsi="Arial" w:cs="Arial"/>
        </w:rPr>
        <w:t xml:space="preserve"> </w:t>
      </w:r>
      <w:r w:rsidR="002D2839" w:rsidRPr="003A38E2">
        <w:rPr>
          <w:rFonts w:ascii="Arial" w:hAnsi="Arial" w:cs="Arial"/>
        </w:rPr>
        <w:t>Project changes</w:t>
      </w:r>
      <w:bookmarkEnd w:id="362"/>
      <w:bookmarkEnd w:id="363"/>
    </w:p>
    <w:p w14:paraId="50D6A379" w14:textId="77777777" w:rsidR="00150B54" w:rsidRPr="003A38E2" w:rsidRDefault="002D2839" w:rsidP="007B27AD">
      <w:pPr>
        <w:autoSpaceDE w:val="0"/>
        <w:autoSpaceDN w:val="0"/>
        <w:adjustRightInd w:val="0"/>
        <w:spacing w:after="120" w:line="288" w:lineRule="auto"/>
        <w:jc w:val="both"/>
        <w:rPr>
          <w:rFonts w:ascii="Arial" w:hAnsi="Arial" w:cs="Arial"/>
          <w:szCs w:val="20"/>
        </w:rPr>
      </w:pPr>
      <w:r w:rsidRPr="003A38E2">
        <w:rPr>
          <w:rFonts w:ascii="Arial" w:hAnsi="Arial" w:cs="Arial"/>
        </w:rPr>
        <w:t xml:space="preserve">The </w:t>
      </w:r>
      <w:r w:rsidR="00641A3B" w:rsidRPr="003A38E2">
        <w:rPr>
          <w:rFonts w:ascii="Arial" w:hAnsi="Arial" w:cs="Arial"/>
        </w:rPr>
        <w:t>work</w:t>
      </w:r>
      <w:r w:rsidRPr="003A38E2">
        <w:rPr>
          <w:rFonts w:ascii="Arial" w:hAnsi="Arial" w:cs="Arial"/>
        </w:rPr>
        <w:t xml:space="preserve"> plan and </w:t>
      </w:r>
      <w:r w:rsidR="004D2FE9" w:rsidRPr="003A38E2">
        <w:rPr>
          <w:rFonts w:ascii="Arial" w:hAnsi="Arial" w:cs="Arial"/>
        </w:rPr>
        <w:t xml:space="preserve">project </w:t>
      </w:r>
      <w:r w:rsidRPr="003A38E2">
        <w:rPr>
          <w:rFonts w:ascii="Arial" w:hAnsi="Arial" w:cs="Arial"/>
        </w:rPr>
        <w:t xml:space="preserve">budget should be planned as thoroughly as possible. </w:t>
      </w:r>
      <w:r w:rsidR="00A50764" w:rsidRPr="003A38E2">
        <w:rPr>
          <w:rFonts w:ascii="Arial" w:hAnsi="Arial" w:cs="Arial"/>
          <w:szCs w:val="20"/>
        </w:rPr>
        <w:t xml:space="preserve">However, </w:t>
      </w:r>
      <w:r w:rsidRPr="003A38E2">
        <w:rPr>
          <w:rFonts w:ascii="Arial" w:hAnsi="Arial" w:cs="Arial"/>
          <w:szCs w:val="20"/>
        </w:rPr>
        <w:t xml:space="preserve">during the project implementation it may become evident that the </w:t>
      </w:r>
      <w:r w:rsidR="00A50764" w:rsidRPr="003A38E2">
        <w:rPr>
          <w:rFonts w:ascii="Arial" w:hAnsi="Arial" w:cs="Arial"/>
          <w:szCs w:val="20"/>
        </w:rPr>
        <w:t>work</w:t>
      </w:r>
      <w:r w:rsidRPr="003A38E2">
        <w:rPr>
          <w:rFonts w:ascii="Arial" w:hAnsi="Arial" w:cs="Arial"/>
          <w:szCs w:val="20"/>
        </w:rPr>
        <w:t xml:space="preserve"> plan or </w:t>
      </w:r>
      <w:r w:rsidR="008640B3" w:rsidRPr="003A38E2">
        <w:rPr>
          <w:rFonts w:ascii="Arial" w:hAnsi="Arial" w:cs="Arial"/>
          <w:szCs w:val="20"/>
        </w:rPr>
        <w:t xml:space="preserve">project budget </w:t>
      </w:r>
      <w:r w:rsidRPr="003A38E2">
        <w:rPr>
          <w:rFonts w:ascii="Arial" w:hAnsi="Arial" w:cs="Arial"/>
          <w:szCs w:val="20"/>
        </w:rPr>
        <w:t>needs to be revised.</w:t>
      </w:r>
    </w:p>
    <w:p w14:paraId="554A3D0F" w14:textId="77777777" w:rsidR="00B147C5" w:rsidRPr="003A38E2" w:rsidRDefault="00ED78D9" w:rsidP="007B27AD">
      <w:pPr>
        <w:autoSpaceDE w:val="0"/>
        <w:autoSpaceDN w:val="0"/>
        <w:adjustRightInd w:val="0"/>
        <w:spacing w:after="120" w:line="288" w:lineRule="auto"/>
        <w:jc w:val="both"/>
        <w:rPr>
          <w:rFonts w:ascii="Arial" w:hAnsi="Arial" w:cs="Arial"/>
          <w:szCs w:val="20"/>
        </w:rPr>
      </w:pPr>
      <w:r w:rsidRPr="003A38E2">
        <w:rPr>
          <w:rFonts w:ascii="Arial" w:eastAsiaTheme="minorHAnsi" w:hAnsi="Arial" w:cs="Arial"/>
          <w:color w:val="000000"/>
          <w:szCs w:val="20"/>
        </w:rPr>
        <w:t>The LP is responsible for preparing the request for major changes on behalf of all of the project partners and its submission via the eMS to the JS.</w:t>
      </w:r>
      <w:r w:rsidR="002D2839" w:rsidRPr="003A38E2">
        <w:rPr>
          <w:rFonts w:ascii="Arial" w:hAnsi="Arial" w:cs="Arial"/>
          <w:szCs w:val="20"/>
        </w:rPr>
        <w:t xml:space="preserve">Changes </w:t>
      </w:r>
      <w:r w:rsidR="008D140E" w:rsidRPr="003A38E2">
        <w:rPr>
          <w:rFonts w:ascii="Arial" w:hAnsi="Arial" w:cs="Arial"/>
          <w:szCs w:val="20"/>
        </w:rPr>
        <w:t>are</w:t>
      </w:r>
      <w:r w:rsidR="002D2839" w:rsidRPr="003A38E2">
        <w:rPr>
          <w:rFonts w:ascii="Arial" w:hAnsi="Arial" w:cs="Arial"/>
          <w:szCs w:val="20"/>
        </w:rPr>
        <w:t xml:space="preserve"> divided into minor and major</w:t>
      </w:r>
      <w:r w:rsidR="00F80C29" w:rsidRPr="003A38E2">
        <w:rPr>
          <w:rFonts w:ascii="Arial" w:hAnsi="Arial" w:cs="Arial"/>
          <w:szCs w:val="20"/>
        </w:rPr>
        <w:t xml:space="preserve"> </w:t>
      </w:r>
      <w:r w:rsidR="002D2839" w:rsidRPr="003A38E2">
        <w:rPr>
          <w:rFonts w:ascii="Arial" w:hAnsi="Arial" w:cs="Arial"/>
          <w:szCs w:val="20"/>
        </w:rPr>
        <w:t>changes,</w:t>
      </w:r>
      <w:r w:rsidR="00925D07" w:rsidRPr="003A38E2">
        <w:rPr>
          <w:rFonts w:ascii="Arial" w:hAnsi="Arial" w:cs="Arial"/>
          <w:szCs w:val="20"/>
        </w:rPr>
        <w:t xml:space="preserve"> each with their own procedure</w:t>
      </w:r>
      <w:r w:rsidR="005509C4" w:rsidRPr="003A38E2">
        <w:rPr>
          <w:rFonts w:ascii="Arial" w:hAnsi="Arial" w:cs="Arial"/>
          <w:szCs w:val="20"/>
        </w:rPr>
        <w:t xml:space="preserve">. Generally, projects </w:t>
      </w:r>
      <w:r w:rsidR="00107DFA" w:rsidRPr="003A38E2">
        <w:rPr>
          <w:rFonts w:ascii="Arial" w:hAnsi="Arial" w:cs="Arial"/>
          <w:szCs w:val="20"/>
        </w:rPr>
        <w:t>may</w:t>
      </w:r>
      <w:r w:rsidR="005509C4" w:rsidRPr="003A38E2">
        <w:rPr>
          <w:rFonts w:ascii="Arial" w:hAnsi="Arial" w:cs="Arial"/>
          <w:szCs w:val="20"/>
        </w:rPr>
        <w:t xml:space="preserve"> have one </w:t>
      </w:r>
      <w:r w:rsidR="0074467C" w:rsidRPr="003A38E2">
        <w:rPr>
          <w:rFonts w:ascii="Arial" w:hAnsi="Arial" w:cs="Arial"/>
          <w:szCs w:val="20"/>
        </w:rPr>
        <w:t xml:space="preserve">consolidated </w:t>
      </w:r>
      <w:r w:rsidR="005509C4" w:rsidRPr="003A38E2">
        <w:rPr>
          <w:rFonts w:ascii="Arial" w:hAnsi="Arial" w:cs="Arial"/>
          <w:szCs w:val="20"/>
        </w:rPr>
        <w:t>request of major changes</w:t>
      </w:r>
      <w:r w:rsidR="00263C4E" w:rsidRPr="003A38E2">
        <w:rPr>
          <w:rFonts w:ascii="Arial" w:hAnsi="Arial" w:cs="Arial"/>
          <w:szCs w:val="20"/>
        </w:rPr>
        <w:t xml:space="preserve"> during project </w:t>
      </w:r>
      <w:r w:rsidR="00FA3228" w:rsidRPr="003A38E2">
        <w:rPr>
          <w:rFonts w:ascii="Arial" w:hAnsi="Arial" w:cs="Arial"/>
          <w:szCs w:val="20"/>
        </w:rPr>
        <w:t>reporting period</w:t>
      </w:r>
      <w:r w:rsidR="00D70F7A" w:rsidRPr="003A38E2">
        <w:rPr>
          <w:rFonts w:ascii="Arial" w:hAnsi="Arial" w:cs="Arial"/>
          <w:szCs w:val="20"/>
        </w:rPr>
        <w:t>.</w:t>
      </w:r>
      <w:r w:rsidR="001D5992" w:rsidRPr="003A38E2">
        <w:rPr>
          <w:rFonts w:ascii="Arial" w:hAnsi="Arial" w:cs="Arial"/>
          <w:szCs w:val="20"/>
        </w:rPr>
        <w:t xml:space="preserve"> </w:t>
      </w:r>
    </w:p>
    <w:p w14:paraId="1C155C11" w14:textId="77777777" w:rsidR="002D2839" w:rsidRPr="003A38E2" w:rsidRDefault="002D2839" w:rsidP="00E435A3">
      <w:pPr>
        <w:pStyle w:val="ListParagraph"/>
        <w:numPr>
          <w:ilvl w:val="0"/>
          <w:numId w:val="117"/>
        </w:numPr>
        <w:autoSpaceDE w:val="0"/>
        <w:autoSpaceDN w:val="0"/>
        <w:adjustRightInd w:val="0"/>
        <w:spacing w:after="120"/>
        <w:jc w:val="both"/>
        <w:rPr>
          <w:rFonts w:ascii="Arial" w:eastAsiaTheme="minorHAnsi" w:hAnsi="Arial" w:cs="Arial"/>
          <w:color w:val="000000"/>
          <w:szCs w:val="20"/>
        </w:rPr>
      </w:pPr>
      <w:r w:rsidRPr="003A38E2">
        <w:rPr>
          <w:rFonts w:ascii="Arial" w:hAnsi="Arial" w:cs="Arial"/>
          <w:b/>
          <w:szCs w:val="20"/>
        </w:rPr>
        <w:t xml:space="preserve">Minor project changes. </w:t>
      </w:r>
      <w:r w:rsidRPr="003A38E2">
        <w:rPr>
          <w:rFonts w:ascii="Arial" w:hAnsi="Arial" w:cs="Arial"/>
          <w:szCs w:val="20"/>
        </w:rPr>
        <w:t>Minor changes have a minor impact on the project implementation,</w:t>
      </w:r>
      <w:r w:rsidR="004B569E" w:rsidRPr="003A38E2">
        <w:rPr>
          <w:rFonts w:ascii="Arial" w:hAnsi="Arial" w:cs="Arial"/>
          <w:szCs w:val="20"/>
        </w:rPr>
        <w:t xml:space="preserve"> </w:t>
      </w:r>
      <w:r w:rsidRPr="003A38E2">
        <w:rPr>
          <w:rFonts w:ascii="Arial" w:hAnsi="Arial" w:cs="Arial"/>
          <w:szCs w:val="20"/>
        </w:rPr>
        <w:t xml:space="preserve">project outputs and/or results. </w:t>
      </w:r>
      <w:r w:rsidR="004B569E" w:rsidRPr="003A38E2">
        <w:rPr>
          <w:rFonts w:ascii="Arial" w:hAnsi="Arial" w:cs="Arial"/>
          <w:szCs w:val="20"/>
          <w:lang w:eastAsia="lv-LV"/>
        </w:rPr>
        <w:t xml:space="preserve">Minor changes </w:t>
      </w:r>
      <w:r w:rsidRPr="003A38E2">
        <w:rPr>
          <w:rFonts w:ascii="Arial" w:hAnsi="Arial" w:cs="Arial"/>
          <w:szCs w:val="20"/>
          <w:lang w:eastAsia="lv-LV"/>
        </w:rPr>
        <w:t>require prior</w:t>
      </w:r>
      <w:r w:rsidR="00107DFA" w:rsidRPr="003A38E2">
        <w:rPr>
          <w:rFonts w:ascii="Arial" w:hAnsi="Arial" w:cs="Arial"/>
          <w:szCs w:val="20"/>
          <w:lang w:eastAsia="lv-LV"/>
        </w:rPr>
        <w:t xml:space="preserve"> consultation with the JS.</w:t>
      </w:r>
      <w:r w:rsidRPr="003A38E2">
        <w:rPr>
          <w:rFonts w:ascii="Arial" w:hAnsi="Arial" w:cs="Arial"/>
          <w:szCs w:val="20"/>
          <w:lang w:eastAsia="lv-LV"/>
        </w:rPr>
        <w:t xml:space="preserve">  </w:t>
      </w:r>
      <w:r w:rsidRPr="003A38E2">
        <w:rPr>
          <w:rFonts w:ascii="Arial" w:hAnsi="Arial" w:cs="Arial"/>
          <w:szCs w:val="20"/>
        </w:rPr>
        <w:t xml:space="preserve">Minor changes </w:t>
      </w:r>
      <w:r w:rsidR="00683A83" w:rsidRPr="003A38E2">
        <w:rPr>
          <w:rFonts w:ascii="Arial" w:hAnsi="Arial" w:cs="Arial"/>
          <w:szCs w:val="20"/>
        </w:rPr>
        <w:t>must</w:t>
      </w:r>
      <w:r w:rsidRPr="003A38E2">
        <w:rPr>
          <w:rFonts w:ascii="Arial" w:hAnsi="Arial" w:cs="Arial"/>
          <w:szCs w:val="20"/>
        </w:rPr>
        <w:t xml:space="preserve"> be reported </w:t>
      </w:r>
      <w:r w:rsidR="00A16D9E" w:rsidRPr="003A38E2">
        <w:rPr>
          <w:rFonts w:ascii="Arial" w:hAnsi="Arial" w:cs="Arial"/>
          <w:szCs w:val="20"/>
          <w:lang w:eastAsia="lv-LV"/>
        </w:rPr>
        <w:t>via progress reports</w:t>
      </w:r>
      <w:r w:rsidR="00BD2FFF" w:rsidRPr="003A38E2">
        <w:rPr>
          <w:rFonts w:ascii="Arial" w:hAnsi="Arial" w:cs="Arial"/>
          <w:szCs w:val="20"/>
          <w:lang w:eastAsia="lv-LV"/>
        </w:rPr>
        <w:t>.</w:t>
      </w:r>
      <w:r w:rsidR="00241A61" w:rsidRPr="003A38E2">
        <w:rPr>
          <w:rFonts w:ascii="Arial" w:hAnsi="Arial" w:cs="Arial"/>
          <w:szCs w:val="20"/>
          <w:lang w:eastAsia="lv-LV"/>
        </w:rPr>
        <w:t xml:space="preserve"> </w:t>
      </w:r>
      <w:r w:rsidR="00241A61" w:rsidRPr="003A38E2">
        <w:rPr>
          <w:rFonts w:ascii="Arial" w:eastAsiaTheme="minorHAnsi" w:hAnsi="Arial" w:cs="Arial"/>
          <w:color w:val="000000"/>
          <w:szCs w:val="20"/>
        </w:rPr>
        <w:t xml:space="preserve">Formal approval of minor changes is given by the JS </w:t>
      </w:r>
      <w:r w:rsidR="00C10B0C" w:rsidRPr="003A38E2">
        <w:rPr>
          <w:rFonts w:ascii="Arial" w:eastAsiaTheme="minorHAnsi" w:hAnsi="Arial" w:cs="Arial"/>
          <w:color w:val="000000"/>
          <w:szCs w:val="20"/>
        </w:rPr>
        <w:t xml:space="preserve">if </w:t>
      </w:r>
      <w:r w:rsidR="00241A61" w:rsidRPr="003A38E2">
        <w:rPr>
          <w:rFonts w:ascii="Arial" w:eastAsiaTheme="minorHAnsi" w:hAnsi="Arial" w:cs="Arial"/>
          <w:color w:val="000000"/>
          <w:szCs w:val="20"/>
        </w:rPr>
        <w:t>the progress report</w:t>
      </w:r>
      <w:r w:rsidR="00FC16FE" w:rsidRPr="003A38E2">
        <w:rPr>
          <w:rFonts w:ascii="Arial" w:eastAsiaTheme="minorHAnsi" w:hAnsi="Arial" w:cs="Arial"/>
          <w:color w:val="000000"/>
          <w:szCs w:val="20"/>
        </w:rPr>
        <w:t xml:space="preserve"> is approved</w:t>
      </w:r>
      <w:r w:rsidR="00241A61" w:rsidRPr="003A38E2">
        <w:rPr>
          <w:rFonts w:ascii="Arial" w:eastAsiaTheme="minorHAnsi" w:hAnsi="Arial" w:cs="Arial"/>
          <w:color w:val="000000"/>
          <w:szCs w:val="20"/>
        </w:rPr>
        <w:t xml:space="preserve">. </w:t>
      </w:r>
      <w:r w:rsidRPr="003A38E2">
        <w:rPr>
          <w:rFonts w:ascii="Arial" w:hAnsi="Arial" w:cs="Arial"/>
          <w:szCs w:val="20"/>
          <w:lang w:eastAsia="lv-LV"/>
        </w:rPr>
        <w:t xml:space="preserve"> </w:t>
      </w:r>
    </w:p>
    <w:p w14:paraId="7A79B610" w14:textId="37FB7D69" w:rsidR="002D2839" w:rsidRPr="003A38E2" w:rsidRDefault="002D2839" w:rsidP="00E435A3">
      <w:pPr>
        <w:numPr>
          <w:ilvl w:val="0"/>
          <w:numId w:val="52"/>
        </w:numPr>
        <w:autoSpaceDE w:val="0"/>
        <w:autoSpaceDN w:val="0"/>
        <w:adjustRightInd w:val="0"/>
        <w:spacing w:after="120" w:line="276" w:lineRule="auto"/>
        <w:jc w:val="both"/>
        <w:rPr>
          <w:rFonts w:ascii="Arial" w:eastAsiaTheme="minorHAnsi" w:hAnsi="Arial" w:cs="Arial"/>
          <w:color w:val="000000"/>
          <w:szCs w:val="20"/>
        </w:rPr>
      </w:pPr>
      <w:r w:rsidRPr="003A38E2">
        <w:rPr>
          <w:rFonts w:ascii="Arial" w:hAnsi="Arial" w:cs="Arial"/>
          <w:b/>
          <w:szCs w:val="20"/>
        </w:rPr>
        <w:t xml:space="preserve">Major project changes. </w:t>
      </w:r>
      <w:r w:rsidRPr="003A38E2">
        <w:rPr>
          <w:rFonts w:ascii="Arial" w:hAnsi="Arial" w:cs="Arial"/>
          <w:szCs w:val="20"/>
        </w:rPr>
        <w:t xml:space="preserve">Major changes have a significant impact on the project implementation, project outputs and/or results. </w:t>
      </w:r>
      <w:r w:rsidR="00902147">
        <w:rPr>
          <w:rFonts w:ascii="Arial" w:hAnsi="Arial" w:cs="Arial"/>
          <w:szCs w:val="20"/>
        </w:rPr>
        <w:t>In general, m</w:t>
      </w:r>
      <w:r w:rsidRPr="003A38E2">
        <w:rPr>
          <w:rFonts w:ascii="Arial" w:hAnsi="Arial" w:cs="Arial"/>
          <w:szCs w:val="20"/>
        </w:rPr>
        <w:t xml:space="preserve">ajor changes require </w:t>
      </w:r>
      <w:r w:rsidR="00D748FC" w:rsidRPr="003A38E2">
        <w:rPr>
          <w:rFonts w:ascii="Arial" w:hAnsi="Arial" w:cs="Arial"/>
          <w:szCs w:val="20"/>
        </w:rPr>
        <w:t xml:space="preserve">prior </w:t>
      </w:r>
      <w:r w:rsidRPr="003A38E2">
        <w:rPr>
          <w:rFonts w:ascii="Arial" w:hAnsi="Arial" w:cs="Arial"/>
          <w:szCs w:val="20"/>
        </w:rPr>
        <w:t xml:space="preserve">approval by the </w:t>
      </w:r>
      <w:r w:rsidR="00F47B54" w:rsidRPr="003A38E2">
        <w:rPr>
          <w:rFonts w:ascii="Arial" w:hAnsi="Arial" w:cs="Arial"/>
          <w:szCs w:val="20"/>
          <w:lang w:eastAsia="lv-LV"/>
        </w:rPr>
        <w:t>MA</w:t>
      </w:r>
      <w:r w:rsidRPr="003A38E2">
        <w:rPr>
          <w:rFonts w:ascii="Arial" w:hAnsi="Arial" w:cs="Arial"/>
          <w:szCs w:val="20"/>
          <w:lang w:eastAsia="lv-LV"/>
        </w:rPr>
        <w:t>/</w:t>
      </w:r>
      <w:r w:rsidR="00F47B54" w:rsidRPr="003A38E2">
        <w:rPr>
          <w:rFonts w:ascii="Arial" w:hAnsi="Arial" w:cs="Arial"/>
          <w:szCs w:val="20"/>
          <w:lang w:eastAsia="lv-LV"/>
        </w:rPr>
        <w:t>JS</w:t>
      </w:r>
      <w:r w:rsidRPr="003A38E2">
        <w:rPr>
          <w:rFonts w:ascii="Arial" w:hAnsi="Arial" w:cs="Arial"/>
          <w:szCs w:val="20"/>
          <w:lang w:eastAsia="lv-LV"/>
        </w:rPr>
        <w:t xml:space="preserve"> </w:t>
      </w:r>
      <w:r w:rsidRPr="003A38E2">
        <w:rPr>
          <w:rFonts w:ascii="Arial" w:hAnsi="Arial" w:cs="Arial"/>
          <w:szCs w:val="20"/>
        </w:rPr>
        <w:t xml:space="preserve">or the </w:t>
      </w:r>
      <w:r w:rsidR="00F47B54" w:rsidRPr="003A38E2">
        <w:rPr>
          <w:rFonts w:ascii="Arial" w:hAnsi="Arial" w:cs="Arial"/>
          <w:szCs w:val="20"/>
          <w:lang w:eastAsia="lv-LV"/>
        </w:rPr>
        <w:t>MC</w:t>
      </w:r>
      <w:r w:rsidR="007E4D49" w:rsidRPr="003A38E2">
        <w:rPr>
          <w:rFonts w:ascii="Arial" w:hAnsi="Arial" w:cs="Arial"/>
          <w:szCs w:val="20"/>
          <w:lang w:eastAsia="lv-LV"/>
        </w:rPr>
        <w:t xml:space="preserve"> before they are implemented by the project.</w:t>
      </w:r>
      <w:r w:rsidRPr="003A38E2">
        <w:rPr>
          <w:rFonts w:ascii="Arial" w:hAnsi="Arial" w:cs="Arial"/>
          <w:szCs w:val="20"/>
          <w:lang w:eastAsia="lv-LV"/>
        </w:rPr>
        <w:t xml:space="preserve"> </w:t>
      </w:r>
      <w:r w:rsidR="00A56BD4" w:rsidRPr="003A38E2">
        <w:rPr>
          <w:rFonts w:ascii="Arial" w:hAnsi="Arial" w:cs="Arial"/>
          <w:szCs w:val="20"/>
          <w:lang w:eastAsia="lv-LV"/>
        </w:rPr>
        <w:t>MA</w:t>
      </w:r>
      <w:r w:rsidRPr="003A38E2">
        <w:rPr>
          <w:rFonts w:ascii="Arial" w:hAnsi="Arial" w:cs="Arial"/>
          <w:szCs w:val="20"/>
          <w:lang w:eastAsia="lv-LV"/>
        </w:rPr>
        <w:t>/</w:t>
      </w:r>
      <w:r w:rsidR="00A56BD4" w:rsidRPr="003A38E2">
        <w:rPr>
          <w:rFonts w:ascii="Arial" w:hAnsi="Arial" w:cs="Arial"/>
          <w:szCs w:val="20"/>
          <w:lang w:eastAsia="lv-LV"/>
        </w:rPr>
        <w:t>JS</w:t>
      </w:r>
      <w:r w:rsidRPr="003A38E2">
        <w:rPr>
          <w:rFonts w:ascii="Arial" w:hAnsi="Arial" w:cs="Arial"/>
          <w:szCs w:val="20"/>
          <w:lang w:eastAsia="lv-LV"/>
        </w:rPr>
        <w:t xml:space="preserve"> </w:t>
      </w:r>
      <w:r w:rsidRPr="003A38E2">
        <w:rPr>
          <w:rFonts w:ascii="Arial" w:hAnsi="Arial" w:cs="Arial"/>
          <w:szCs w:val="20"/>
        </w:rPr>
        <w:t>takes decision on the project changes related to modification of project activities, bu</w:t>
      </w:r>
      <w:r w:rsidR="00B23010" w:rsidRPr="003A38E2">
        <w:rPr>
          <w:rFonts w:ascii="Arial" w:hAnsi="Arial" w:cs="Arial"/>
          <w:szCs w:val="20"/>
        </w:rPr>
        <w:t xml:space="preserve">dget, partnership and duration. MC takes decision on changes which affect achievement of the Programme output and result indicators </w:t>
      </w:r>
      <w:r w:rsidR="008C4787" w:rsidRPr="003A38E2">
        <w:rPr>
          <w:rFonts w:ascii="Arial" w:hAnsi="Arial" w:cs="Arial"/>
          <w:szCs w:val="20"/>
        </w:rPr>
        <w:t>or would be an exceptional case on the Programme manual rules</w:t>
      </w:r>
      <w:r w:rsidRPr="003A38E2">
        <w:rPr>
          <w:rFonts w:ascii="Arial" w:hAnsi="Arial" w:cs="Arial"/>
          <w:szCs w:val="20"/>
        </w:rPr>
        <w:t>.</w:t>
      </w:r>
      <w:r w:rsidR="00B23010" w:rsidRPr="003A38E2">
        <w:rPr>
          <w:rFonts w:ascii="Arial" w:eastAsiaTheme="minorHAnsi" w:hAnsi="Arial" w:cs="Arial"/>
          <w:color w:val="000000"/>
          <w:szCs w:val="20"/>
        </w:rPr>
        <w:t xml:space="preserve"> If major changes are needed, LP must inform the JS as soon as possible during the project implementation, but not later than one month before the project end</w:t>
      </w:r>
      <w:r w:rsidRPr="003A38E2">
        <w:rPr>
          <w:rFonts w:ascii="Arial" w:eastAsiaTheme="minorHAnsi" w:hAnsi="Arial" w:cs="Arial"/>
          <w:color w:val="000000"/>
          <w:szCs w:val="20"/>
        </w:rPr>
        <w:t xml:space="preserve">. </w:t>
      </w:r>
      <w:r w:rsidR="00F66344" w:rsidRPr="003A38E2">
        <w:rPr>
          <w:rFonts w:ascii="Arial" w:eastAsiaTheme="minorHAnsi" w:hAnsi="Arial" w:cs="Arial"/>
          <w:color w:val="000000"/>
          <w:szCs w:val="20"/>
        </w:rPr>
        <w:t xml:space="preserve"> </w:t>
      </w:r>
    </w:p>
    <w:p w14:paraId="2A4A855D" w14:textId="77777777" w:rsidR="00055C2B" w:rsidRDefault="00055C2B" w:rsidP="007E0AE6">
      <w:pPr>
        <w:pStyle w:val="3Heading"/>
        <w:numPr>
          <w:ilvl w:val="0"/>
          <w:numId w:val="0"/>
        </w:numPr>
        <w:spacing w:after="80"/>
        <w:rPr>
          <w:rFonts w:ascii="Arial" w:hAnsi="Arial" w:cs="Arial"/>
          <w:sz w:val="24"/>
          <w:szCs w:val="24"/>
        </w:rPr>
      </w:pPr>
      <w:bookmarkStart w:id="364" w:name="_Toc449701811"/>
    </w:p>
    <w:p w14:paraId="07EB1CE0" w14:textId="07F7045B" w:rsidR="002D2839" w:rsidRPr="003A38E2" w:rsidRDefault="00D7524A" w:rsidP="007E0AE6">
      <w:pPr>
        <w:pStyle w:val="3Heading"/>
        <w:numPr>
          <w:ilvl w:val="0"/>
          <w:numId w:val="0"/>
        </w:numPr>
        <w:spacing w:after="80"/>
        <w:rPr>
          <w:rFonts w:ascii="Arial" w:hAnsi="Arial" w:cs="Arial"/>
          <w:sz w:val="24"/>
          <w:szCs w:val="24"/>
        </w:rPr>
      </w:pPr>
      <w:bookmarkStart w:id="365" w:name="_Toc477516064"/>
      <w:r w:rsidRPr="003A38E2">
        <w:rPr>
          <w:rFonts w:ascii="Arial" w:hAnsi="Arial" w:cs="Arial"/>
          <w:sz w:val="24"/>
          <w:szCs w:val="24"/>
        </w:rPr>
        <w:t>7.</w:t>
      </w:r>
      <w:r w:rsidR="00F52D86" w:rsidRPr="003A38E2">
        <w:rPr>
          <w:rFonts w:ascii="Arial" w:hAnsi="Arial" w:cs="Arial"/>
          <w:sz w:val="24"/>
          <w:szCs w:val="24"/>
        </w:rPr>
        <w:t>2</w:t>
      </w:r>
      <w:r w:rsidRPr="003A38E2">
        <w:rPr>
          <w:rFonts w:ascii="Arial" w:hAnsi="Arial" w:cs="Arial"/>
          <w:sz w:val="24"/>
          <w:szCs w:val="24"/>
        </w:rPr>
        <w:t>.1</w:t>
      </w:r>
      <w:r w:rsidR="002D2839" w:rsidRPr="003A38E2">
        <w:rPr>
          <w:rFonts w:ascii="Arial" w:hAnsi="Arial" w:cs="Arial"/>
          <w:sz w:val="24"/>
          <w:szCs w:val="24"/>
        </w:rPr>
        <w:t xml:space="preserve"> </w:t>
      </w:r>
      <w:bookmarkStart w:id="366" w:name="_Toc427233073"/>
      <w:r w:rsidR="003F529B" w:rsidRPr="003A38E2">
        <w:rPr>
          <w:rFonts w:ascii="Arial" w:hAnsi="Arial" w:cs="Arial"/>
          <w:sz w:val="24"/>
          <w:szCs w:val="24"/>
        </w:rPr>
        <w:t>Minor</w:t>
      </w:r>
      <w:r w:rsidR="00A77C6F" w:rsidRPr="003A38E2">
        <w:rPr>
          <w:rFonts w:ascii="Arial" w:hAnsi="Arial" w:cs="Arial"/>
          <w:sz w:val="24"/>
          <w:szCs w:val="24"/>
        </w:rPr>
        <w:t xml:space="preserve"> project</w:t>
      </w:r>
      <w:r w:rsidR="002D2839" w:rsidRPr="003A38E2">
        <w:rPr>
          <w:rFonts w:ascii="Arial" w:hAnsi="Arial" w:cs="Arial"/>
          <w:sz w:val="24"/>
          <w:szCs w:val="24"/>
        </w:rPr>
        <w:t xml:space="preserve"> changes</w:t>
      </w:r>
      <w:bookmarkEnd w:id="364"/>
      <w:bookmarkEnd w:id="365"/>
      <w:bookmarkEnd w:id="366"/>
    </w:p>
    <w:p w14:paraId="19D4A865" w14:textId="4CEFF3EB" w:rsidR="00D50A18" w:rsidRDefault="002D2839" w:rsidP="002D2839">
      <w:pPr>
        <w:autoSpaceDE w:val="0"/>
        <w:autoSpaceDN w:val="0"/>
        <w:adjustRightInd w:val="0"/>
        <w:spacing w:after="80" w:line="276" w:lineRule="auto"/>
        <w:jc w:val="both"/>
        <w:rPr>
          <w:rFonts w:cs="Calibri"/>
          <w:szCs w:val="20"/>
          <w:lang w:eastAsia="lv-LV"/>
        </w:rPr>
      </w:pPr>
      <w:r w:rsidRPr="003A38E2">
        <w:rPr>
          <w:rFonts w:ascii="Arial" w:hAnsi="Arial" w:cs="Arial"/>
          <w:szCs w:val="20"/>
          <w:lang w:eastAsia="lv-LV"/>
        </w:rPr>
        <w:t xml:space="preserve">A list of minor changes that can be introduced </w:t>
      </w:r>
      <w:r w:rsidR="00993E75" w:rsidRPr="003A38E2">
        <w:rPr>
          <w:rFonts w:ascii="Arial" w:hAnsi="Arial" w:cs="Arial"/>
          <w:szCs w:val="20"/>
          <w:lang w:eastAsia="lv-LV"/>
        </w:rPr>
        <w:t xml:space="preserve">during the project implementation </w:t>
      </w:r>
      <w:r w:rsidRPr="003A38E2">
        <w:rPr>
          <w:rFonts w:ascii="Arial" w:hAnsi="Arial" w:cs="Arial"/>
          <w:szCs w:val="20"/>
          <w:lang w:eastAsia="lv-LV"/>
        </w:rPr>
        <w:t>without project changes procedure is detailed below</w:t>
      </w:r>
      <w:r w:rsidR="00A77C6F" w:rsidRPr="003A38E2">
        <w:rPr>
          <w:rFonts w:ascii="Arial" w:hAnsi="Arial" w:cs="Arial"/>
          <w:szCs w:val="20"/>
          <w:lang w:eastAsia="lv-LV"/>
        </w:rPr>
        <w:t xml:space="preserve">: </w:t>
      </w:r>
    </w:p>
    <w:p w14:paraId="0E4CF267" w14:textId="77777777" w:rsidR="002D2839" w:rsidRPr="00585B4D" w:rsidRDefault="00162E8D" w:rsidP="002D2839">
      <w:pPr>
        <w:autoSpaceDE w:val="0"/>
        <w:autoSpaceDN w:val="0"/>
        <w:adjustRightInd w:val="0"/>
        <w:spacing w:after="80" w:line="276" w:lineRule="auto"/>
        <w:jc w:val="both"/>
        <w:rPr>
          <w:rFonts w:ascii="Arial" w:hAnsi="Arial" w:cs="Arial"/>
          <w:b/>
          <w:i/>
          <w:szCs w:val="20"/>
          <w:lang w:eastAsia="lv-LV"/>
        </w:rPr>
      </w:pPr>
      <w:r w:rsidRPr="00585B4D">
        <w:rPr>
          <w:rFonts w:ascii="Arial" w:hAnsi="Arial" w:cs="Arial"/>
          <w:b/>
          <w:i/>
          <w:szCs w:val="20"/>
          <w:lang w:eastAsia="lv-LV"/>
        </w:rPr>
        <w:t>Table 7 Description of minor changes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118"/>
        <w:gridCol w:w="2693"/>
      </w:tblGrid>
      <w:tr w:rsidR="00274AE8" w:rsidRPr="00927D34" w14:paraId="1AFC226F" w14:textId="77777777" w:rsidTr="0081643B">
        <w:trPr>
          <w:tblHeader/>
        </w:trPr>
        <w:tc>
          <w:tcPr>
            <w:tcW w:w="3261" w:type="dxa"/>
            <w:tcBorders>
              <w:bottom w:val="single" w:sz="4" w:space="0" w:color="000000"/>
            </w:tcBorders>
            <w:shd w:val="clear" w:color="auto" w:fill="BFBFBF" w:themeFill="background1" w:themeFillShade="BF"/>
          </w:tcPr>
          <w:p w14:paraId="38FC0660" w14:textId="77777777" w:rsidR="002D2839" w:rsidRPr="00927D34" w:rsidRDefault="002D2839" w:rsidP="00604090">
            <w:pPr>
              <w:spacing w:before="40" w:after="40" w:line="269" w:lineRule="auto"/>
              <w:rPr>
                <w:rFonts w:ascii="Arial" w:hAnsi="Arial" w:cs="Arial"/>
                <w:color w:val="C00000"/>
                <w:szCs w:val="20"/>
              </w:rPr>
            </w:pPr>
            <w:r w:rsidRPr="00927D34">
              <w:rPr>
                <w:rFonts w:ascii="Arial" w:hAnsi="Arial" w:cs="Arial"/>
                <w:color w:val="C00000"/>
                <w:szCs w:val="20"/>
              </w:rPr>
              <w:t>DESCRIPTION OF THE CHANGE</w:t>
            </w:r>
          </w:p>
        </w:tc>
        <w:tc>
          <w:tcPr>
            <w:tcW w:w="3118" w:type="dxa"/>
            <w:tcBorders>
              <w:bottom w:val="single" w:sz="4" w:space="0" w:color="000000"/>
            </w:tcBorders>
            <w:shd w:val="clear" w:color="auto" w:fill="BFBFBF" w:themeFill="background1" w:themeFillShade="BF"/>
            <w:vAlign w:val="center"/>
          </w:tcPr>
          <w:p w14:paraId="378D6A1E" w14:textId="77777777" w:rsidR="002D2839" w:rsidRPr="00927D34" w:rsidRDefault="002D2839" w:rsidP="00604090">
            <w:pPr>
              <w:spacing w:before="40" w:after="40" w:line="269" w:lineRule="auto"/>
              <w:rPr>
                <w:rFonts w:ascii="Arial" w:hAnsi="Arial" w:cs="Arial"/>
                <w:color w:val="C00000"/>
                <w:szCs w:val="20"/>
              </w:rPr>
            </w:pPr>
            <w:r w:rsidRPr="00927D34">
              <w:rPr>
                <w:rFonts w:ascii="Arial" w:hAnsi="Arial" w:cs="Arial"/>
                <w:color w:val="C00000"/>
                <w:szCs w:val="20"/>
              </w:rPr>
              <w:t>RESTRICTIONS</w:t>
            </w:r>
          </w:p>
        </w:tc>
        <w:tc>
          <w:tcPr>
            <w:tcW w:w="2693" w:type="dxa"/>
            <w:tcBorders>
              <w:bottom w:val="single" w:sz="4" w:space="0" w:color="000000"/>
            </w:tcBorders>
            <w:shd w:val="clear" w:color="auto" w:fill="BFBFBF" w:themeFill="background1" w:themeFillShade="BF"/>
            <w:vAlign w:val="center"/>
          </w:tcPr>
          <w:p w14:paraId="472CC130" w14:textId="77777777" w:rsidR="002D2839" w:rsidRPr="00927D34" w:rsidRDefault="002D2839" w:rsidP="00604090">
            <w:pPr>
              <w:spacing w:before="40" w:after="40" w:line="269" w:lineRule="auto"/>
              <w:rPr>
                <w:rFonts w:ascii="Arial" w:hAnsi="Arial" w:cs="Arial"/>
                <w:color w:val="C00000"/>
                <w:szCs w:val="20"/>
              </w:rPr>
            </w:pPr>
            <w:r w:rsidRPr="00927D34">
              <w:rPr>
                <w:rFonts w:ascii="Arial" w:hAnsi="Arial" w:cs="Arial"/>
                <w:color w:val="C00000"/>
                <w:szCs w:val="20"/>
              </w:rPr>
              <w:t>TO DO LIST</w:t>
            </w:r>
          </w:p>
        </w:tc>
      </w:tr>
      <w:tr w:rsidR="002D2839" w:rsidRPr="00927D34" w14:paraId="06115427" w14:textId="77777777" w:rsidTr="000154D5">
        <w:tc>
          <w:tcPr>
            <w:tcW w:w="9072" w:type="dxa"/>
            <w:gridSpan w:val="3"/>
            <w:shd w:val="clear" w:color="auto" w:fill="BFBFBF" w:themeFill="background1" w:themeFillShade="BF"/>
          </w:tcPr>
          <w:p w14:paraId="55C1C78D" w14:textId="77777777" w:rsidR="002D2839" w:rsidRPr="00927D34" w:rsidRDefault="002D2839" w:rsidP="00E435A3">
            <w:pPr>
              <w:pStyle w:val="ListParagraph"/>
              <w:numPr>
                <w:ilvl w:val="0"/>
                <w:numId w:val="58"/>
              </w:numPr>
              <w:spacing w:before="40" w:after="40" w:line="269" w:lineRule="auto"/>
              <w:ind w:left="318"/>
              <w:rPr>
                <w:rFonts w:ascii="Arial" w:hAnsi="Arial" w:cs="Arial"/>
                <w:b/>
                <w:szCs w:val="20"/>
              </w:rPr>
            </w:pPr>
            <w:r w:rsidRPr="00927D34">
              <w:rPr>
                <w:rFonts w:ascii="Arial" w:hAnsi="Arial" w:cs="Arial"/>
                <w:b/>
                <w:color w:val="FFFFFF" w:themeColor="background1"/>
                <w:szCs w:val="20"/>
              </w:rPr>
              <w:t xml:space="preserve">CONTACT DATA OF THE </w:t>
            </w:r>
            <w:r w:rsidR="00557FA9" w:rsidRPr="00927D34">
              <w:rPr>
                <w:rFonts w:ascii="Arial" w:hAnsi="Arial" w:cs="Arial"/>
                <w:b/>
                <w:color w:val="FFFFFF" w:themeColor="background1"/>
                <w:szCs w:val="20"/>
              </w:rPr>
              <w:t>LP</w:t>
            </w:r>
            <w:r w:rsidRPr="00927D34">
              <w:rPr>
                <w:rFonts w:ascii="Arial" w:hAnsi="Arial" w:cs="Arial"/>
                <w:b/>
                <w:color w:val="FFFFFF" w:themeColor="background1"/>
                <w:szCs w:val="20"/>
              </w:rPr>
              <w:t xml:space="preserve"> OR PROJECT PARTNERS</w:t>
            </w:r>
          </w:p>
        </w:tc>
      </w:tr>
      <w:tr w:rsidR="002D2839" w:rsidRPr="00927D34" w14:paraId="2FBD1B22" w14:textId="77777777" w:rsidTr="000154D5">
        <w:tc>
          <w:tcPr>
            <w:tcW w:w="3261" w:type="dxa"/>
            <w:tcBorders>
              <w:bottom w:val="single" w:sz="4" w:space="0" w:color="000000"/>
            </w:tcBorders>
            <w:shd w:val="clear" w:color="auto" w:fill="auto"/>
          </w:tcPr>
          <w:p w14:paraId="61D60D2B" w14:textId="77777777" w:rsidR="002D2839" w:rsidRPr="00927D34" w:rsidRDefault="002D2839" w:rsidP="008F4CA0">
            <w:pPr>
              <w:spacing w:before="40" w:after="40" w:line="269" w:lineRule="auto"/>
              <w:jc w:val="both"/>
              <w:rPr>
                <w:rFonts w:ascii="Arial" w:hAnsi="Arial" w:cs="Arial"/>
                <w:szCs w:val="20"/>
              </w:rPr>
            </w:pPr>
            <w:r w:rsidRPr="00927D34">
              <w:rPr>
                <w:rFonts w:ascii="Arial" w:hAnsi="Arial" w:cs="Arial"/>
                <w:szCs w:val="20"/>
              </w:rPr>
              <w:t>Name or contact details of project</w:t>
            </w:r>
            <w:r w:rsidR="0093092F" w:rsidRPr="00927D34">
              <w:rPr>
                <w:rFonts w:ascii="Arial" w:hAnsi="Arial" w:cs="Arial"/>
                <w:szCs w:val="20"/>
              </w:rPr>
              <w:t xml:space="preserve"> partner</w:t>
            </w:r>
            <w:r w:rsidRPr="00927D34">
              <w:rPr>
                <w:rFonts w:ascii="Arial" w:hAnsi="Arial" w:cs="Arial"/>
                <w:szCs w:val="20"/>
              </w:rPr>
              <w:t xml:space="preserve"> contact person, </w:t>
            </w:r>
            <w:r w:rsidR="00D20628" w:rsidRPr="00927D34">
              <w:rPr>
                <w:rFonts w:ascii="Arial" w:hAnsi="Arial" w:cs="Arial"/>
                <w:szCs w:val="20"/>
              </w:rPr>
              <w:t xml:space="preserve">LP project </w:t>
            </w:r>
            <w:r w:rsidR="00D20628" w:rsidRPr="00927D34">
              <w:rPr>
                <w:rFonts w:ascii="Arial" w:hAnsi="Arial" w:cs="Arial"/>
                <w:szCs w:val="20"/>
              </w:rPr>
              <w:lastRenderedPageBreak/>
              <w:t>coordinator,</w:t>
            </w:r>
            <w:r w:rsidR="008F4CA0" w:rsidRPr="00927D34">
              <w:rPr>
                <w:rFonts w:ascii="Arial" w:hAnsi="Arial" w:cs="Arial"/>
                <w:szCs w:val="20"/>
              </w:rPr>
              <w:t xml:space="preserve"> </w:t>
            </w:r>
            <w:r w:rsidR="009328A1" w:rsidRPr="00927D34">
              <w:rPr>
                <w:rFonts w:ascii="Arial" w:hAnsi="Arial" w:cs="Arial"/>
                <w:szCs w:val="20"/>
              </w:rPr>
              <w:t>financial manager</w:t>
            </w:r>
            <w:r w:rsidR="0093092F" w:rsidRPr="00927D34">
              <w:rPr>
                <w:rFonts w:ascii="Arial" w:hAnsi="Arial" w:cs="Arial"/>
                <w:szCs w:val="20"/>
              </w:rPr>
              <w:t xml:space="preserve"> </w:t>
            </w:r>
            <w:r w:rsidRPr="00927D34">
              <w:rPr>
                <w:rFonts w:ascii="Arial" w:hAnsi="Arial" w:cs="Arial"/>
                <w:szCs w:val="20"/>
              </w:rPr>
              <w:t>has changed.</w:t>
            </w:r>
          </w:p>
        </w:tc>
        <w:tc>
          <w:tcPr>
            <w:tcW w:w="3118" w:type="dxa"/>
            <w:tcBorders>
              <w:bottom w:val="single" w:sz="4" w:space="0" w:color="000000"/>
            </w:tcBorders>
            <w:shd w:val="clear" w:color="auto" w:fill="auto"/>
          </w:tcPr>
          <w:p w14:paraId="6BC422E1" w14:textId="77777777" w:rsidR="002D2839" w:rsidRPr="00927D34" w:rsidRDefault="002D2839" w:rsidP="00604090">
            <w:pPr>
              <w:pStyle w:val="ListParagraph"/>
              <w:spacing w:before="40" w:after="40" w:line="269" w:lineRule="auto"/>
              <w:ind w:left="0"/>
              <w:rPr>
                <w:rFonts w:ascii="Arial" w:hAnsi="Arial" w:cs="Arial"/>
                <w:szCs w:val="20"/>
              </w:rPr>
            </w:pPr>
            <w:r w:rsidRPr="00927D34">
              <w:rPr>
                <w:rFonts w:ascii="Arial" w:hAnsi="Arial" w:cs="Arial"/>
                <w:szCs w:val="20"/>
              </w:rPr>
              <w:lastRenderedPageBreak/>
              <w:t>None</w:t>
            </w:r>
          </w:p>
        </w:tc>
        <w:tc>
          <w:tcPr>
            <w:tcW w:w="2693" w:type="dxa"/>
            <w:tcBorders>
              <w:bottom w:val="single" w:sz="4" w:space="0" w:color="000000"/>
            </w:tcBorders>
            <w:shd w:val="clear" w:color="auto" w:fill="auto"/>
          </w:tcPr>
          <w:p w14:paraId="5E7B0008" w14:textId="77777777" w:rsidR="002D2839" w:rsidRPr="00927D34" w:rsidRDefault="004325AF" w:rsidP="00E435A3">
            <w:pPr>
              <w:numPr>
                <w:ilvl w:val="0"/>
                <w:numId w:val="51"/>
              </w:numPr>
              <w:spacing w:before="40" w:after="40" w:line="269" w:lineRule="auto"/>
              <w:rPr>
                <w:rFonts w:ascii="Arial" w:hAnsi="Arial" w:cs="Arial"/>
                <w:szCs w:val="20"/>
              </w:rPr>
            </w:pPr>
            <w:r w:rsidRPr="00927D34">
              <w:rPr>
                <w:rFonts w:ascii="Arial" w:hAnsi="Arial" w:cs="Arial"/>
                <w:szCs w:val="20"/>
              </w:rPr>
              <w:t xml:space="preserve">Update </w:t>
            </w:r>
            <w:proofErr w:type="gramStart"/>
            <w:r w:rsidRPr="00927D34">
              <w:rPr>
                <w:rFonts w:ascii="Arial" w:hAnsi="Arial" w:cs="Arial"/>
                <w:szCs w:val="20"/>
              </w:rPr>
              <w:t xml:space="preserve">information  </w:t>
            </w:r>
            <w:r w:rsidR="008130D2" w:rsidRPr="00927D34">
              <w:rPr>
                <w:rFonts w:ascii="Arial" w:hAnsi="Arial" w:cs="Arial"/>
                <w:szCs w:val="20"/>
              </w:rPr>
              <w:t>immediately</w:t>
            </w:r>
            <w:proofErr w:type="gramEnd"/>
            <w:r w:rsidR="008130D2" w:rsidRPr="00927D34">
              <w:rPr>
                <w:rFonts w:ascii="Arial" w:hAnsi="Arial" w:cs="Arial"/>
                <w:szCs w:val="20"/>
              </w:rPr>
              <w:t xml:space="preserve"> </w:t>
            </w:r>
            <w:r w:rsidRPr="00927D34">
              <w:rPr>
                <w:rFonts w:ascii="Arial" w:hAnsi="Arial" w:cs="Arial"/>
                <w:szCs w:val="20"/>
              </w:rPr>
              <w:t xml:space="preserve">via eMS. </w:t>
            </w:r>
          </w:p>
        </w:tc>
      </w:tr>
      <w:tr w:rsidR="002D2839" w:rsidRPr="00927D34" w14:paraId="55FCFCD8" w14:textId="77777777" w:rsidTr="000154D5">
        <w:tc>
          <w:tcPr>
            <w:tcW w:w="9072" w:type="dxa"/>
            <w:gridSpan w:val="3"/>
            <w:shd w:val="clear" w:color="auto" w:fill="BFBFBF" w:themeFill="background1" w:themeFillShade="BF"/>
          </w:tcPr>
          <w:p w14:paraId="04C6B43B" w14:textId="77777777" w:rsidR="002D2839" w:rsidRPr="00927D34" w:rsidRDefault="002D2839" w:rsidP="00E435A3">
            <w:pPr>
              <w:pStyle w:val="ListParagraph"/>
              <w:numPr>
                <w:ilvl w:val="0"/>
                <w:numId w:val="58"/>
              </w:numPr>
              <w:spacing w:before="40" w:after="40" w:line="269" w:lineRule="auto"/>
              <w:ind w:left="318"/>
              <w:rPr>
                <w:rFonts w:ascii="Arial" w:hAnsi="Arial" w:cs="Arial"/>
                <w:b/>
                <w:szCs w:val="20"/>
              </w:rPr>
            </w:pPr>
            <w:r w:rsidRPr="00927D34">
              <w:rPr>
                <w:rFonts w:ascii="Arial" w:hAnsi="Arial" w:cs="Arial"/>
                <w:b/>
                <w:color w:val="FFFFFF" w:themeColor="background1"/>
                <w:szCs w:val="20"/>
              </w:rPr>
              <w:t xml:space="preserve">BANK ACCOUNT OF THE </w:t>
            </w:r>
            <w:r w:rsidR="005E3E06" w:rsidRPr="00927D34">
              <w:rPr>
                <w:rFonts w:ascii="Arial" w:hAnsi="Arial" w:cs="Arial"/>
                <w:b/>
                <w:color w:val="FFFFFF" w:themeColor="background1"/>
                <w:szCs w:val="20"/>
              </w:rPr>
              <w:t>LP</w:t>
            </w:r>
          </w:p>
        </w:tc>
      </w:tr>
      <w:tr w:rsidR="002D2839" w:rsidRPr="00927D34" w14:paraId="126F948F" w14:textId="77777777" w:rsidTr="000154D5">
        <w:tc>
          <w:tcPr>
            <w:tcW w:w="3261" w:type="dxa"/>
            <w:tcBorders>
              <w:bottom w:val="single" w:sz="4" w:space="0" w:color="000000"/>
            </w:tcBorders>
            <w:shd w:val="clear" w:color="auto" w:fill="auto"/>
          </w:tcPr>
          <w:p w14:paraId="657CDA43" w14:textId="77777777" w:rsidR="002D2839" w:rsidRPr="00927D34" w:rsidRDefault="002D2839" w:rsidP="00430486">
            <w:pPr>
              <w:spacing w:before="40" w:after="40" w:line="269" w:lineRule="auto"/>
              <w:rPr>
                <w:rFonts w:ascii="Arial" w:hAnsi="Arial" w:cs="Arial"/>
                <w:szCs w:val="20"/>
              </w:rPr>
            </w:pPr>
            <w:r w:rsidRPr="00927D34">
              <w:rPr>
                <w:rFonts w:ascii="Arial" w:hAnsi="Arial" w:cs="Arial"/>
                <w:szCs w:val="20"/>
              </w:rPr>
              <w:t xml:space="preserve">The bank account of the </w:t>
            </w:r>
            <w:r w:rsidR="00430486" w:rsidRPr="00927D34">
              <w:rPr>
                <w:rFonts w:ascii="Arial" w:hAnsi="Arial" w:cs="Arial"/>
                <w:szCs w:val="20"/>
              </w:rPr>
              <w:t xml:space="preserve">LP </w:t>
            </w:r>
            <w:r w:rsidRPr="00927D34">
              <w:rPr>
                <w:rFonts w:ascii="Arial" w:hAnsi="Arial" w:cs="Arial"/>
                <w:szCs w:val="20"/>
              </w:rPr>
              <w:t>has changed</w:t>
            </w:r>
            <w:r w:rsidR="004805E6" w:rsidRPr="00927D34">
              <w:rPr>
                <w:rFonts w:ascii="Arial" w:hAnsi="Arial" w:cs="Arial"/>
                <w:szCs w:val="20"/>
              </w:rPr>
              <w:t>.</w:t>
            </w:r>
          </w:p>
        </w:tc>
        <w:tc>
          <w:tcPr>
            <w:tcW w:w="3118" w:type="dxa"/>
            <w:tcBorders>
              <w:bottom w:val="single" w:sz="4" w:space="0" w:color="000000"/>
            </w:tcBorders>
            <w:shd w:val="clear" w:color="auto" w:fill="auto"/>
          </w:tcPr>
          <w:p w14:paraId="01CE167C" w14:textId="77777777" w:rsidR="002D2839" w:rsidRPr="00927D34" w:rsidRDefault="002D2839" w:rsidP="004805E6">
            <w:pPr>
              <w:spacing w:before="40" w:after="40" w:line="269" w:lineRule="auto"/>
              <w:rPr>
                <w:rFonts w:ascii="Arial" w:hAnsi="Arial" w:cs="Arial"/>
                <w:szCs w:val="20"/>
              </w:rPr>
            </w:pPr>
            <w:r w:rsidRPr="00927D34">
              <w:rPr>
                <w:rFonts w:ascii="Arial" w:hAnsi="Arial" w:cs="Arial"/>
                <w:szCs w:val="20"/>
              </w:rPr>
              <w:t xml:space="preserve">None </w:t>
            </w:r>
          </w:p>
        </w:tc>
        <w:tc>
          <w:tcPr>
            <w:tcW w:w="2693" w:type="dxa"/>
            <w:tcBorders>
              <w:bottom w:val="single" w:sz="4" w:space="0" w:color="000000"/>
            </w:tcBorders>
            <w:shd w:val="clear" w:color="auto" w:fill="auto"/>
          </w:tcPr>
          <w:p w14:paraId="5A4133DD" w14:textId="77777777" w:rsidR="002D2839" w:rsidRPr="00927D34" w:rsidRDefault="004325AF" w:rsidP="00E435A3">
            <w:pPr>
              <w:numPr>
                <w:ilvl w:val="0"/>
                <w:numId w:val="45"/>
              </w:numPr>
              <w:ind w:left="317"/>
              <w:rPr>
                <w:rFonts w:ascii="Arial" w:hAnsi="Arial" w:cs="Arial"/>
                <w:szCs w:val="20"/>
              </w:rPr>
            </w:pPr>
            <w:r w:rsidRPr="00927D34">
              <w:rPr>
                <w:rFonts w:ascii="Arial" w:hAnsi="Arial" w:cs="Arial"/>
                <w:szCs w:val="20"/>
              </w:rPr>
              <w:t xml:space="preserve">Update </w:t>
            </w:r>
            <w:proofErr w:type="gramStart"/>
            <w:r w:rsidRPr="00927D34">
              <w:rPr>
                <w:rFonts w:ascii="Arial" w:hAnsi="Arial" w:cs="Arial"/>
                <w:szCs w:val="20"/>
              </w:rPr>
              <w:t>information  immediately</w:t>
            </w:r>
            <w:proofErr w:type="gramEnd"/>
            <w:r w:rsidRPr="00927D34">
              <w:rPr>
                <w:rFonts w:ascii="Arial" w:hAnsi="Arial" w:cs="Arial"/>
                <w:szCs w:val="20"/>
              </w:rPr>
              <w:t xml:space="preserve"> via eMS.</w:t>
            </w:r>
          </w:p>
        </w:tc>
      </w:tr>
      <w:tr w:rsidR="002D2839" w:rsidRPr="00927D34" w14:paraId="4F36C206" w14:textId="77777777" w:rsidTr="000154D5">
        <w:tc>
          <w:tcPr>
            <w:tcW w:w="9072" w:type="dxa"/>
            <w:gridSpan w:val="3"/>
            <w:tcBorders>
              <w:bottom w:val="single" w:sz="4" w:space="0" w:color="000000"/>
            </w:tcBorders>
            <w:shd w:val="clear" w:color="auto" w:fill="BFBFBF" w:themeFill="background1" w:themeFillShade="BF"/>
          </w:tcPr>
          <w:p w14:paraId="5DA2F250" w14:textId="77777777" w:rsidR="002D2839" w:rsidRPr="00927D34" w:rsidRDefault="00694E03" w:rsidP="00E435A3">
            <w:pPr>
              <w:pStyle w:val="ListParagraph"/>
              <w:numPr>
                <w:ilvl w:val="0"/>
                <w:numId w:val="58"/>
              </w:numPr>
              <w:spacing w:after="0" w:line="240" w:lineRule="auto"/>
              <w:ind w:left="318"/>
              <w:rPr>
                <w:rFonts w:ascii="Arial" w:hAnsi="Arial" w:cs="Arial"/>
                <w:b/>
                <w:szCs w:val="20"/>
              </w:rPr>
            </w:pPr>
            <w:r w:rsidRPr="00927D34">
              <w:rPr>
                <w:rFonts w:ascii="Arial" w:hAnsi="Arial" w:cs="Arial"/>
                <w:b/>
                <w:color w:val="FFFFFF" w:themeColor="background1"/>
                <w:szCs w:val="20"/>
              </w:rPr>
              <w:t xml:space="preserve">WORK </w:t>
            </w:r>
            <w:r w:rsidR="002D2839" w:rsidRPr="00927D34">
              <w:rPr>
                <w:rFonts w:ascii="Arial" w:hAnsi="Arial" w:cs="Arial"/>
                <w:b/>
                <w:color w:val="FFFFFF" w:themeColor="background1"/>
                <w:szCs w:val="20"/>
              </w:rPr>
              <w:t>PLAN ADJUSTMENT</w:t>
            </w:r>
          </w:p>
        </w:tc>
      </w:tr>
      <w:tr w:rsidR="002D2839" w:rsidRPr="00927D34" w14:paraId="59B5C19B" w14:textId="77777777" w:rsidTr="000154D5">
        <w:tc>
          <w:tcPr>
            <w:tcW w:w="9072" w:type="dxa"/>
            <w:gridSpan w:val="3"/>
            <w:shd w:val="clear" w:color="auto" w:fill="D9D9D9" w:themeFill="background1" w:themeFillShade="D9"/>
          </w:tcPr>
          <w:p w14:paraId="02BE4DA7" w14:textId="77777777" w:rsidR="002D2839" w:rsidRPr="00927D34" w:rsidRDefault="002D2839" w:rsidP="00E435A3">
            <w:pPr>
              <w:pStyle w:val="ListParagraph"/>
              <w:numPr>
                <w:ilvl w:val="1"/>
                <w:numId w:val="58"/>
              </w:numPr>
              <w:spacing w:after="0" w:line="240" w:lineRule="auto"/>
              <w:rPr>
                <w:rFonts w:ascii="Arial" w:hAnsi="Arial" w:cs="Arial"/>
                <w:szCs w:val="20"/>
              </w:rPr>
            </w:pPr>
            <w:r w:rsidRPr="00927D34">
              <w:rPr>
                <w:rFonts w:ascii="Arial" w:hAnsi="Arial" w:cs="Arial"/>
                <w:szCs w:val="20"/>
              </w:rPr>
              <w:t>Rescheduling project activities</w:t>
            </w:r>
          </w:p>
        </w:tc>
      </w:tr>
      <w:tr w:rsidR="002D2839" w:rsidRPr="00927D34" w14:paraId="2592CD8E" w14:textId="77777777" w:rsidTr="000154D5">
        <w:tc>
          <w:tcPr>
            <w:tcW w:w="3261" w:type="dxa"/>
            <w:tcBorders>
              <w:bottom w:val="single" w:sz="4" w:space="0" w:color="000000"/>
            </w:tcBorders>
            <w:shd w:val="clear" w:color="auto" w:fill="auto"/>
          </w:tcPr>
          <w:p w14:paraId="2CD12B28" w14:textId="77777777" w:rsidR="002D2839" w:rsidRPr="00927D34" w:rsidRDefault="002D2839" w:rsidP="009E26A8">
            <w:pPr>
              <w:spacing w:before="40" w:after="40" w:line="269" w:lineRule="auto"/>
              <w:rPr>
                <w:rFonts w:ascii="Arial" w:hAnsi="Arial" w:cs="Arial"/>
                <w:szCs w:val="20"/>
              </w:rPr>
            </w:pPr>
            <w:r w:rsidRPr="00927D34">
              <w:rPr>
                <w:rFonts w:ascii="Arial" w:hAnsi="Arial" w:cs="Arial"/>
                <w:szCs w:val="20"/>
              </w:rPr>
              <w:t>Minor adjustments in rescheduling project activities or output delivery</w:t>
            </w:r>
            <w:r w:rsidR="009E26A8" w:rsidRPr="00927D34">
              <w:rPr>
                <w:rFonts w:ascii="Arial" w:hAnsi="Arial" w:cs="Arial"/>
                <w:i/>
                <w:szCs w:val="20"/>
              </w:rPr>
              <w:t xml:space="preserve"> (e.g. in the application form project planned to organise two seminars in the first reporting period. Due to x reasons organisation of the second seminar is moved to the second reporting period)</w:t>
            </w:r>
            <w:r w:rsidRPr="00927D34">
              <w:rPr>
                <w:rFonts w:ascii="Arial" w:hAnsi="Arial" w:cs="Arial"/>
                <w:i/>
                <w:szCs w:val="20"/>
              </w:rPr>
              <w:t>.</w:t>
            </w:r>
            <w:r w:rsidRPr="00927D34">
              <w:rPr>
                <w:rFonts w:ascii="Arial" w:hAnsi="Arial" w:cs="Arial"/>
                <w:szCs w:val="20"/>
              </w:rPr>
              <w:t xml:space="preserve"> </w:t>
            </w:r>
          </w:p>
        </w:tc>
        <w:tc>
          <w:tcPr>
            <w:tcW w:w="3118" w:type="dxa"/>
            <w:tcBorders>
              <w:bottom w:val="single" w:sz="4" w:space="0" w:color="000000"/>
            </w:tcBorders>
            <w:shd w:val="clear" w:color="auto" w:fill="auto"/>
          </w:tcPr>
          <w:p w14:paraId="6F7171D3" w14:textId="77777777" w:rsidR="002D2839" w:rsidRPr="00927D34" w:rsidRDefault="00425F93" w:rsidP="00E435A3">
            <w:pPr>
              <w:pStyle w:val="ListParagraph"/>
              <w:numPr>
                <w:ilvl w:val="0"/>
                <w:numId w:val="47"/>
              </w:numPr>
              <w:spacing w:before="40" w:after="40" w:line="269" w:lineRule="auto"/>
              <w:rPr>
                <w:rFonts w:ascii="Arial" w:hAnsi="Arial" w:cs="Arial"/>
                <w:szCs w:val="20"/>
              </w:rPr>
            </w:pPr>
            <w:r w:rsidRPr="00927D34">
              <w:rPr>
                <w:rFonts w:ascii="Arial" w:hAnsi="Arial" w:cs="Arial"/>
                <w:szCs w:val="20"/>
              </w:rPr>
              <w:t>C</w:t>
            </w:r>
            <w:r w:rsidR="002D2839" w:rsidRPr="00927D34">
              <w:rPr>
                <w:rFonts w:ascii="Arial" w:hAnsi="Arial" w:cs="Arial"/>
                <w:szCs w:val="20"/>
              </w:rPr>
              <w:t>hange</w:t>
            </w:r>
            <w:r w:rsidRPr="00927D34">
              <w:rPr>
                <w:rFonts w:ascii="Arial" w:hAnsi="Arial" w:cs="Arial"/>
                <w:szCs w:val="20"/>
              </w:rPr>
              <w:t>s</w:t>
            </w:r>
            <w:r w:rsidR="00981527" w:rsidRPr="00927D34">
              <w:rPr>
                <w:rFonts w:ascii="Arial" w:hAnsi="Arial" w:cs="Arial"/>
                <w:szCs w:val="20"/>
              </w:rPr>
              <w:t xml:space="preserve"> do</w:t>
            </w:r>
            <w:r w:rsidRPr="00927D34">
              <w:rPr>
                <w:rFonts w:ascii="Arial" w:hAnsi="Arial" w:cs="Arial"/>
                <w:szCs w:val="20"/>
              </w:rPr>
              <w:t xml:space="preserve"> </w:t>
            </w:r>
            <w:r w:rsidR="002D2839" w:rsidRPr="00927D34">
              <w:rPr>
                <w:rFonts w:ascii="Arial" w:hAnsi="Arial" w:cs="Arial"/>
                <w:szCs w:val="20"/>
              </w:rPr>
              <w:t>not have considerable impact on the project outputs and their delivery schedule.</w:t>
            </w:r>
          </w:p>
        </w:tc>
        <w:tc>
          <w:tcPr>
            <w:tcW w:w="2693" w:type="dxa"/>
            <w:tcBorders>
              <w:bottom w:val="single" w:sz="4" w:space="0" w:color="000000"/>
            </w:tcBorders>
            <w:shd w:val="clear" w:color="auto" w:fill="auto"/>
          </w:tcPr>
          <w:p w14:paraId="6E2892C0" w14:textId="77777777" w:rsidR="002D2839" w:rsidRPr="00927D34" w:rsidRDefault="004805E6" w:rsidP="00E435A3">
            <w:pPr>
              <w:pStyle w:val="ListParagraph"/>
              <w:numPr>
                <w:ilvl w:val="0"/>
                <w:numId w:val="47"/>
              </w:numPr>
              <w:spacing w:after="0" w:line="240" w:lineRule="auto"/>
              <w:rPr>
                <w:rFonts w:ascii="Arial" w:hAnsi="Arial" w:cs="Arial"/>
                <w:szCs w:val="20"/>
              </w:rPr>
            </w:pPr>
            <w:r w:rsidRPr="00927D34">
              <w:rPr>
                <w:rFonts w:ascii="Arial" w:hAnsi="Arial" w:cs="Arial"/>
                <w:szCs w:val="20"/>
              </w:rPr>
              <w:t xml:space="preserve">Communicate </w:t>
            </w:r>
            <w:r w:rsidR="002D2839" w:rsidRPr="00927D34">
              <w:rPr>
                <w:rFonts w:ascii="Arial" w:hAnsi="Arial" w:cs="Arial"/>
                <w:szCs w:val="20"/>
              </w:rPr>
              <w:t xml:space="preserve">minor changes to the </w:t>
            </w:r>
            <w:r w:rsidRPr="00927D34">
              <w:rPr>
                <w:rFonts w:ascii="Arial" w:hAnsi="Arial" w:cs="Arial"/>
                <w:szCs w:val="20"/>
              </w:rPr>
              <w:t xml:space="preserve">JS </w:t>
            </w:r>
            <w:r w:rsidR="002D2839" w:rsidRPr="00927D34">
              <w:rPr>
                <w:rFonts w:ascii="Arial" w:hAnsi="Arial" w:cs="Arial"/>
                <w:szCs w:val="20"/>
              </w:rPr>
              <w:t>via progress reports.</w:t>
            </w:r>
          </w:p>
        </w:tc>
      </w:tr>
      <w:tr w:rsidR="002D2839" w:rsidRPr="00927D34" w14:paraId="5BE29AD2" w14:textId="77777777" w:rsidTr="000154D5">
        <w:tc>
          <w:tcPr>
            <w:tcW w:w="9072" w:type="dxa"/>
            <w:gridSpan w:val="3"/>
            <w:tcBorders>
              <w:bottom w:val="single" w:sz="4" w:space="0" w:color="000000"/>
            </w:tcBorders>
            <w:shd w:val="clear" w:color="auto" w:fill="D9D9D9" w:themeFill="background1" w:themeFillShade="D9"/>
          </w:tcPr>
          <w:p w14:paraId="0BE49988" w14:textId="77777777" w:rsidR="002D2839" w:rsidRPr="00927D34" w:rsidRDefault="002D2839" w:rsidP="00E435A3">
            <w:pPr>
              <w:pStyle w:val="ListParagraph"/>
              <w:numPr>
                <w:ilvl w:val="1"/>
                <w:numId w:val="58"/>
              </w:numPr>
              <w:spacing w:after="0" w:line="240" w:lineRule="auto"/>
              <w:rPr>
                <w:rFonts w:ascii="Arial" w:hAnsi="Arial" w:cs="Arial"/>
                <w:szCs w:val="20"/>
              </w:rPr>
            </w:pPr>
            <w:r w:rsidRPr="00927D34">
              <w:rPr>
                <w:rFonts w:ascii="Arial" w:hAnsi="Arial" w:cs="Arial"/>
                <w:szCs w:val="20"/>
              </w:rPr>
              <w:t xml:space="preserve">Amount of project informative publications </w:t>
            </w:r>
          </w:p>
        </w:tc>
      </w:tr>
      <w:tr w:rsidR="002D2839" w:rsidRPr="00927D34" w14:paraId="6446AB09" w14:textId="77777777" w:rsidTr="000154D5">
        <w:tc>
          <w:tcPr>
            <w:tcW w:w="3261" w:type="dxa"/>
            <w:tcBorders>
              <w:bottom w:val="single" w:sz="4" w:space="0" w:color="000000"/>
            </w:tcBorders>
            <w:shd w:val="clear" w:color="auto" w:fill="auto"/>
          </w:tcPr>
          <w:p w14:paraId="1F5A4EC5" w14:textId="77777777" w:rsidR="002D2839" w:rsidRPr="00927D34" w:rsidRDefault="002D2839" w:rsidP="00615C87">
            <w:pPr>
              <w:spacing w:before="40" w:after="40" w:line="269" w:lineRule="auto"/>
              <w:rPr>
                <w:rFonts w:ascii="Arial" w:hAnsi="Arial" w:cs="Arial"/>
                <w:szCs w:val="20"/>
              </w:rPr>
            </w:pPr>
            <w:r w:rsidRPr="00927D34">
              <w:rPr>
                <w:rFonts w:ascii="Arial" w:hAnsi="Arial" w:cs="Arial"/>
                <w:szCs w:val="20"/>
              </w:rPr>
              <w:t xml:space="preserve">Minor adjustments </w:t>
            </w:r>
            <w:r w:rsidR="00864B5C" w:rsidRPr="00927D34">
              <w:rPr>
                <w:rFonts w:ascii="Arial" w:hAnsi="Arial" w:cs="Arial"/>
                <w:szCs w:val="20"/>
              </w:rPr>
              <w:t xml:space="preserve">(increase/decrease) </w:t>
            </w:r>
            <w:r w:rsidRPr="00927D34">
              <w:rPr>
                <w:rFonts w:ascii="Arial" w:hAnsi="Arial" w:cs="Arial"/>
                <w:szCs w:val="20"/>
              </w:rPr>
              <w:t>of amount of the project informative publications (both printed and electronic)</w:t>
            </w:r>
            <w:r w:rsidR="00B47D94" w:rsidRPr="00927D34">
              <w:rPr>
                <w:rFonts w:ascii="Arial" w:hAnsi="Arial" w:cs="Arial"/>
                <w:szCs w:val="20"/>
              </w:rPr>
              <w:t xml:space="preserve"> (</w:t>
            </w:r>
            <w:r w:rsidR="00B47D94" w:rsidRPr="00927D34">
              <w:rPr>
                <w:rFonts w:ascii="Arial" w:hAnsi="Arial" w:cs="Arial"/>
                <w:i/>
                <w:szCs w:val="20"/>
              </w:rPr>
              <w:t>e.g. project planned to produce 1000 booklets for the participants of the seminars. As the participation interest in the seminars is higher than expected, project produced additional 150 booklets.</w:t>
            </w:r>
            <w:r w:rsidR="00B47D94" w:rsidRPr="00927D34">
              <w:rPr>
                <w:rFonts w:ascii="Arial" w:hAnsi="Arial" w:cs="Arial"/>
                <w:szCs w:val="20"/>
              </w:rPr>
              <w:t xml:space="preserve"> </w:t>
            </w:r>
          </w:p>
        </w:tc>
        <w:tc>
          <w:tcPr>
            <w:tcW w:w="3118" w:type="dxa"/>
            <w:tcBorders>
              <w:bottom w:val="single" w:sz="4" w:space="0" w:color="000000"/>
            </w:tcBorders>
            <w:shd w:val="clear" w:color="auto" w:fill="auto"/>
          </w:tcPr>
          <w:p w14:paraId="668CA54B" w14:textId="77777777" w:rsidR="002D2839" w:rsidRPr="00927D34" w:rsidRDefault="002D2839" w:rsidP="00E435A3">
            <w:pPr>
              <w:numPr>
                <w:ilvl w:val="0"/>
                <w:numId w:val="48"/>
              </w:numPr>
              <w:spacing w:before="40" w:after="40" w:line="269" w:lineRule="auto"/>
              <w:rPr>
                <w:rFonts w:ascii="Arial" w:hAnsi="Arial" w:cs="Arial"/>
                <w:szCs w:val="20"/>
              </w:rPr>
            </w:pPr>
            <w:r w:rsidRPr="00927D34">
              <w:rPr>
                <w:rFonts w:ascii="Arial" w:hAnsi="Arial" w:cs="Arial"/>
                <w:szCs w:val="20"/>
              </w:rPr>
              <w:t xml:space="preserve">Adjustments (increase/decrease) </w:t>
            </w:r>
            <w:r w:rsidR="006E1C01" w:rsidRPr="00927D34">
              <w:rPr>
                <w:rFonts w:ascii="Arial" w:hAnsi="Arial" w:cs="Arial"/>
                <w:szCs w:val="20"/>
              </w:rPr>
              <w:t xml:space="preserve">in quantity are not more than 20 % </w:t>
            </w:r>
            <w:r w:rsidRPr="00927D34">
              <w:rPr>
                <w:rFonts w:ascii="Arial" w:hAnsi="Arial" w:cs="Arial"/>
                <w:szCs w:val="20"/>
              </w:rPr>
              <w:t>of planned project informative publications (units of brochures/leaflets/</w:t>
            </w:r>
            <w:r w:rsidR="00EA34CF" w:rsidRPr="00927D34">
              <w:rPr>
                <w:rFonts w:ascii="Arial" w:hAnsi="Arial" w:cs="Arial"/>
                <w:szCs w:val="20"/>
              </w:rPr>
              <w:t xml:space="preserve">   </w:t>
            </w:r>
            <w:r w:rsidRPr="00927D34">
              <w:rPr>
                <w:rFonts w:ascii="Arial" w:hAnsi="Arial" w:cs="Arial"/>
                <w:szCs w:val="20"/>
              </w:rPr>
              <w:t xml:space="preserve">booklets).  </w:t>
            </w:r>
          </w:p>
        </w:tc>
        <w:tc>
          <w:tcPr>
            <w:tcW w:w="2693" w:type="dxa"/>
            <w:tcBorders>
              <w:bottom w:val="single" w:sz="4" w:space="0" w:color="000000"/>
            </w:tcBorders>
            <w:shd w:val="clear" w:color="auto" w:fill="auto"/>
          </w:tcPr>
          <w:p w14:paraId="3CAE2442" w14:textId="77777777" w:rsidR="00B27587" w:rsidRPr="00927D34" w:rsidRDefault="00B27587" w:rsidP="00E435A3">
            <w:pPr>
              <w:numPr>
                <w:ilvl w:val="0"/>
                <w:numId w:val="48"/>
              </w:numPr>
              <w:rPr>
                <w:rFonts w:ascii="Arial" w:hAnsi="Arial" w:cs="Arial"/>
                <w:szCs w:val="20"/>
              </w:rPr>
            </w:pPr>
            <w:r w:rsidRPr="00927D34">
              <w:rPr>
                <w:rFonts w:ascii="Arial" w:hAnsi="Arial" w:cs="Arial"/>
                <w:szCs w:val="20"/>
              </w:rPr>
              <w:t>Communicate minor</w:t>
            </w:r>
          </w:p>
          <w:p w14:paraId="7FB1D509" w14:textId="77777777" w:rsidR="002D2839" w:rsidRPr="00927D34" w:rsidRDefault="002D2839" w:rsidP="00425F93">
            <w:pPr>
              <w:ind w:left="360"/>
              <w:rPr>
                <w:rFonts w:ascii="Arial" w:hAnsi="Arial" w:cs="Arial"/>
                <w:szCs w:val="20"/>
              </w:rPr>
            </w:pPr>
            <w:proofErr w:type="gramStart"/>
            <w:r w:rsidRPr="00927D34">
              <w:rPr>
                <w:rFonts w:ascii="Arial" w:hAnsi="Arial" w:cs="Arial"/>
                <w:szCs w:val="20"/>
              </w:rPr>
              <w:t>changes</w:t>
            </w:r>
            <w:proofErr w:type="gramEnd"/>
            <w:r w:rsidRPr="00927D34">
              <w:rPr>
                <w:rFonts w:ascii="Arial" w:hAnsi="Arial" w:cs="Arial"/>
                <w:szCs w:val="20"/>
              </w:rPr>
              <w:t xml:space="preserve"> to the </w:t>
            </w:r>
            <w:r w:rsidR="00B27587" w:rsidRPr="00927D34">
              <w:rPr>
                <w:rFonts w:ascii="Arial" w:hAnsi="Arial" w:cs="Arial"/>
                <w:szCs w:val="20"/>
              </w:rPr>
              <w:t>JS</w:t>
            </w:r>
            <w:r w:rsidRPr="00927D34">
              <w:rPr>
                <w:rFonts w:ascii="Arial" w:hAnsi="Arial" w:cs="Arial"/>
                <w:szCs w:val="20"/>
              </w:rPr>
              <w:t xml:space="preserve"> via progress reports.</w:t>
            </w:r>
          </w:p>
        </w:tc>
      </w:tr>
      <w:tr w:rsidR="002D2839" w:rsidRPr="00927D34" w14:paraId="09A8F547" w14:textId="77777777" w:rsidTr="000154D5">
        <w:tc>
          <w:tcPr>
            <w:tcW w:w="9072" w:type="dxa"/>
            <w:gridSpan w:val="3"/>
            <w:tcBorders>
              <w:bottom w:val="single" w:sz="4" w:space="0" w:color="000000"/>
            </w:tcBorders>
            <w:shd w:val="clear" w:color="auto" w:fill="A6A6A6" w:themeFill="background1" w:themeFillShade="A6"/>
          </w:tcPr>
          <w:p w14:paraId="061C6059" w14:textId="77777777" w:rsidR="002D2839" w:rsidRPr="00927D34" w:rsidRDefault="007B326A" w:rsidP="00E435A3">
            <w:pPr>
              <w:pStyle w:val="ListParagraph"/>
              <w:numPr>
                <w:ilvl w:val="0"/>
                <w:numId w:val="58"/>
              </w:numPr>
              <w:spacing w:before="40" w:after="40" w:line="269" w:lineRule="auto"/>
              <w:ind w:left="318"/>
              <w:rPr>
                <w:rFonts w:ascii="Arial" w:hAnsi="Arial" w:cs="Arial"/>
                <w:b/>
                <w:szCs w:val="20"/>
              </w:rPr>
            </w:pPr>
            <w:r w:rsidRPr="00927D34">
              <w:rPr>
                <w:rFonts w:ascii="Arial" w:hAnsi="Arial" w:cs="Arial"/>
                <w:b/>
                <w:color w:val="FFFFFF" w:themeColor="background1"/>
              </w:rPr>
              <w:t xml:space="preserve">CHANGES IN COSTS BETWEEN PLANNED ITEMS WITHIN ONE BL </w:t>
            </w:r>
          </w:p>
        </w:tc>
      </w:tr>
      <w:tr w:rsidR="002D2839" w:rsidRPr="00927D34" w14:paraId="5E4F3891" w14:textId="77777777" w:rsidTr="000154D5">
        <w:tc>
          <w:tcPr>
            <w:tcW w:w="3261" w:type="dxa"/>
            <w:shd w:val="clear" w:color="auto" w:fill="auto"/>
          </w:tcPr>
          <w:p w14:paraId="31D64816" w14:textId="77777777" w:rsidR="007B326A" w:rsidRPr="00927D34" w:rsidRDefault="007B326A" w:rsidP="00456B24">
            <w:pPr>
              <w:tabs>
                <w:tab w:val="left" w:pos="0"/>
              </w:tabs>
              <w:spacing w:before="40" w:after="40" w:line="269" w:lineRule="auto"/>
              <w:rPr>
                <w:rFonts w:ascii="Arial" w:eastAsia="Calibri" w:hAnsi="Arial" w:cs="Arial"/>
                <w:szCs w:val="20"/>
              </w:rPr>
            </w:pPr>
            <w:r w:rsidRPr="00927D34">
              <w:rPr>
                <w:rFonts w:ascii="Arial" w:hAnsi="Arial" w:cs="Arial"/>
              </w:rPr>
              <w:t>Changes in costs between planned items within one BL</w:t>
            </w:r>
          </w:p>
          <w:p w14:paraId="04983CAD" w14:textId="77777777" w:rsidR="002D2839" w:rsidRPr="00927D34" w:rsidRDefault="002D2839" w:rsidP="00150B54">
            <w:pPr>
              <w:spacing w:before="40" w:after="40" w:line="269" w:lineRule="auto"/>
              <w:rPr>
                <w:rFonts w:ascii="Arial" w:hAnsi="Arial" w:cs="Arial"/>
                <w:szCs w:val="20"/>
              </w:rPr>
            </w:pPr>
          </w:p>
        </w:tc>
        <w:tc>
          <w:tcPr>
            <w:tcW w:w="3118" w:type="dxa"/>
            <w:shd w:val="clear" w:color="auto" w:fill="auto"/>
          </w:tcPr>
          <w:p w14:paraId="5F5C73AA" w14:textId="77777777" w:rsidR="007B326A" w:rsidRPr="00927D34" w:rsidRDefault="007B326A" w:rsidP="00E435A3">
            <w:pPr>
              <w:pStyle w:val="ListParagraph"/>
              <w:numPr>
                <w:ilvl w:val="0"/>
                <w:numId w:val="49"/>
              </w:numPr>
              <w:tabs>
                <w:tab w:val="left" w:pos="0"/>
              </w:tabs>
              <w:autoSpaceDE w:val="0"/>
              <w:autoSpaceDN w:val="0"/>
              <w:adjustRightInd w:val="0"/>
              <w:spacing w:after="120"/>
              <w:jc w:val="both"/>
              <w:rPr>
                <w:rFonts w:ascii="Arial" w:hAnsi="Arial" w:cs="Arial"/>
                <w:szCs w:val="20"/>
              </w:rPr>
            </w:pPr>
            <w:r w:rsidRPr="00927D34">
              <w:rPr>
                <w:rFonts w:ascii="Arial" w:hAnsi="Arial" w:cs="Arial"/>
                <w:szCs w:val="20"/>
              </w:rPr>
              <w:t>Quality of related outputs and results must not be decreased;</w:t>
            </w:r>
          </w:p>
          <w:p w14:paraId="78CE3126" w14:textId="2C6D4AA6" w:rsidR="007B326A" w:rsidRPr="00927D34" w:rsidRDefault="007B326A" w:rsidP="00E435A3">
            <w:pPr>
              <w:pStyle w:val="ListParagraph"/>
              <w:numPr>
                <w:ilvl w:val="0"/>
                <w:numId w:val="49"/>
              </w:numPr>
              <w:tabs>
                <w:tab w:val="left" w:pos="0"/>
              </w:tabs>
              <w:autoSpaceDE w:val="0"/>
              <w:autoSpaceDN w:val="0"/>
              <w:adjustRightInd w:val="0"/>
              <w:spacing w:after="120"/>
              <w:jc w:val="both"/>
              <w:rPr>
                <w:rFonts w:ascii="Arial" w:hAnsi="Arial" w:cs="Arial"/>
                <w:szCs w:val="20"/>
              </w:rPr>
            </w:pPr>
            <w:r w:rsidRPr="00927D34">
              <w:rPr>
                <w:rFonts w:ascii="Arial" w:hAnsi="Arial" w:cs="Arial"/>
                <w:szCs w:val="20"/>
              </w:rPr>
              <w:t>Budget changes can be applied within BL3, BL4, BL5 and BL6;</w:t>
            </w:r>
          </w:p>
          <w:p w14:paraId="19406A54" w14:textId="77777777" w:rsidR="007B326A" w:rsidRPr="00927D34" w:rsidRDefault="007B326A" w:rsidP="00E435A3">
            <w:pPr>
              <w:pStyle w:val="ListParagraph"/>
              <w:numPr>
                <w:ilvl w:val="0"/>
                <w:numId w:val="49"/>
              </w:numPr>
              <w:tabs>
                <w:tab w:val="left" w:pos="0"/>
              </w:tabs>
              <w:autoSpaceDE w:val="0"/>
              <w:autoSpaceDN w:val="0"/>
              <w:adjustRightInd w:val="0"/>
              <w:spacing w:after="120"/>
              <w:jc w:val="both"/>
              <w:rPr>
                <w:rFonts w:ascii="Arial" w:hAnsi="Arial" w:cs="Arial"/>
                <w:szCs w:val="20"/>
              </w:rPr>
            </w:pPr>
            <w:r w:rsidRPr="00927D34">
              <w:rPr>
                <w:rFonts w:ascii="Arial" w:hAnsi="Arial" w:cs="Arial"/>
                <w:szCs w:val="20"/>
              </w:rPr>
              <w:t>Total sums of BLs must not be exceeded.</w:t>
            </w:r>
          </w:p>
          <w:p w14:paraId="573BE52B" w14:textId="77777777" w:rsidR="002D2839" w:rsidRPr="00927D34" w:rsidRDefault="002D2839" w:rsidP="00902147">
            <w:pPr>
              <w:pStyle w:val="ListParagraph"/>
              <w:spacing w:before="40" w:after="40" w:line="269" w:lineRule="auto"/>
              <w:ind w:left="360"/>
              <w:rPr>
                <w:rFonts w:ascii="Arial" w:hAnsi="Arial" w:cs="Arial"/>
                <w:szCs w:val="20"/>
              </w:rPr>
            </w:pPr>
          </w:p>
        </w:tc>
        <w:tc>
          <w:tcPr>
            <w:tcW w:w="2693" w:type="dxa"/>
            <w:shd w:val="clear" w:color="auto" w:fill="auto"/>
          </w:tcPr>
          <w:p w14:paraId="2FD3757E" w14:textId="77777777" w:rsidR="002D2839" w:rsidRPr="00927D34" w:rsidRDefault="002D2839" w:rsidP="00E435A3">
            <w:pPr>
              <w:pStyle w:val="ListParagraph"/>
              <w:numPr>
                <w:ilvl w:val="0"/>
                <w:numId w:val="50"/>
              </w:numPr>
              <w:spacing w:before="40" w:after="40" w:line="269" w:lineRule="auto"/>
              <w:rPr>
                <w:rFonts w:ascii="Arial" w:hAnsi="Arial" w:cs="Arial"/>
                <w:color w:val="2E74B5"/>
                <w:szCs w:val="20"/>
              </w:rPr>
            </w:pPr>
            <w:r w:rsidRPr="00927D34">
              <w:rPr>
                <w:rFonts w:ascii="Arial" w:hAnsi="Arial" w:cs="Arial"/>
                <w:szCs w:val="20"/>
              </w:rPr>
              <w:t xml:space="preserve">Communicate changes to the </w:t>
            </w:r>
            <w:r w:rsidR="002742FC" w:rsidRPr="00927D34">
              <w:rPr>
                <w:rFonts w:ascii="Arial" w:hAnsi="Arial" w:cs="Arial"/>
                <w:szCs w:val="20"/>
              </w:rPr>
              <w:t xml:space="preserve">JS </w:t>
            </w:r>
            <w:r w:rsidRPr="00927D34">
              <w:rPr>
                <w:rFonts w:ascii="Arial" w:hAnsi="Arial" w:cs="Arial"/>
                <w:szCs w:val="20"/>
              </w:rPr>
              <w:t>via progress reports.</w:t>
            </w:r>
          </w:p>
        </w:tc>
      </w:tr>
      <w:tr w:rsidR="00594EB8" w:rsidRPr="00927D34" w14:paraId="6913B70C" w14:textId="77777777" w:rsidTr="000154D5">
        <w:tc>
          <w:tcPr>
            <w:tcW w:w="9072" w:type="dxa"/>
            <w:gridSpan w:val="3"/>
            <w:shd w:val="clear" w:color="auto" w:fill="A6A6A6" w:themeFill="background1" w:themeFillShade="A6"/>
          </w:tcPr>
          <w:p w14:paraId="2039EBB1" w14:textId="77777777" w:rsidR="00594EB8" w:rsidRPr="00927D34" w:rsidRDefault="00594EB8" w:rsidP="00E435A3">
            <w:pPr>
              <w:pStyle w:val="ListParagraph"/>
              <w:numPr>
                <w:ilvl w:val="0"/>
                <w:numId w:val="58"/>
              </w:numPr>
              <w:spacing w:before="40" w:after="40" w:line="269" w:lineRule="auto"/>
              <w:rPr>
                <w:rFonts w:ascii="Arial" w:hAnsi="Arial" w:cs="Arial"/>
                <w:b/>
                <w:szCs w:val="20"/>
              </w:rPr>
            </w:pPr>
            <w:r w:rsidRPr="00927D34">
              <w:rPr>
                <w:rFonts w:ascii="Arial" w:hAnsi="Arial" w:cs="Arial"/>
                <w:b/>
                <w:color w:val="FFFFFF" w:themeColor="background1"/>
                <w:szCs w:val="20"/>
              </w:rPr>
              <w:t>CHANGES REGARDING BL 1 IF REAL COSTS METHOD IS APPLIED</w:t>
            </w:r>
          </w:p>
        </w:tc>
      </w:tr>
      <w:tr w:rsidR="007B326A" w:rsidRPr="00927D34" w14:paraId="65FFFB3C" w14:textId="77777777" w:rsidTr="000154D5">
        <w:tc>
          <w:tcPr>
            <w:tcW w:w="3261" w:type="dxa"/>
            <w:shd w:val="clear" w:color="auto" w:fill="auto"/>
          </w:tcPr>
          <w:p w14:paraId="346227B8" w14:textId="77777777" w:rsidR="007B326A" w:rsidRPr="00927D34" w:rsidRDefault="007B326A" w:rsidP="00456B24">
            <w:pPr>
              <w:tabs>
                <w:tab w:val="left" w:pos="0"/>
              </w:tabs>
              <w:spacing w:before="40" w:after="40" w:line="269" w:lineRule="auto"/>
              <w:jc w:val="both"/>
              <w:rPr>
                <w:rFonts w:ascii="Arial" w:hAnsi="Arial" w:cs="Arial"/>
              </w:rPr>
            </w:pPr>
            <w:r w:rsidRPr="00927D34">
              <w:rPr>
                <w:rFonts w:ascii="Arial" w:hAnsi="Arial" w:cs="Arial"/>
                <w:szCs w:val="20"/>
              </w:rPr>
              <w:t xml:space="preserve">Changes in amount of units, unit rates, type and amount of employees workload in case if real costs method is </w:t>
            </w:r>
            <w:r w:rsidR="005F34C7" w:rsidRPr="00927D34">
              <w:rPr>
                <w:rFonts w:ascii="Arial" w:hAnsi="Arial" w:cs="Arial"/>
                <w:szCs w:val="20"/>
              </w:rPr>
              <w:t xml:space="preserve">applied </w:t>
            </w:r>
            <w:r w:rsidRPr="00927D34">
              <w:rPr>
                <w:rFonts w:ascii="Arial" w:hAnsi="Arial" w:cs="Arial"/>
                <w:szCs w:val="20"/>
              </w:rPr>
              <w:t>under BL1</w:t>
            </w:r>
          </w:p>
        </w:tc>
        <w:tc>
          <w:tcPr>
            <w:tcW w:w="3118" w:type="dxa"/>
            <w:shd w:val="clear" w:color="auto" w:fill="auto"/>
          </w:tcPr>
          <w:p w14:paraId="349A87F3" w14:textId="77777777" w:rsidR="007B326A" w:rsidRPr="00927D34" w:rsidRDefault="00594EB8" w:rsidP="00E435A3">
            <w:pPr>
              <w:pStyle w:val="ListParagraph"/>
              <w:numPr>
                <w:ilvl w:val="0"/>
                <w:numId w:val="49"/>
              </w:numPr>
              <w:tabs>
                <w:tab w:val="left" w:pos="0"/>
              </w:tabs>
              <w:autoSpaceDE w:val="0"/>
              <w:autoSpaceDN w:val="0"/>
              <w:adjustRightInd w:val="0"/>
              <w:spacing w:after="120"/>
              <w:jc w:val="both"/>
              <w:rPr>
                <w:rFonts w:ascii="Arial" w:hAnsi="Arial" w:cs="Arial"/>
                <w:szCs w:val="20"/>
              </w:rPr>
            </w:pPr>
            <w:r w:rsidRPr="00927D34">
              <w:rPr>
                <w:rFonts w:ascii="Arial" w:hAnsi="Arial" w:cs="Arial"/>
                <w:szCs w:val="20"/>
              </w:rPr>
              <w:t xml:space="preserve">Total amount of costs planned for each employee can not be exceeded </w:t>
            </w:r>
          </w:p>
        </w:tc>
        <w:tc>
          <w:tcPr>
            <w:tcW w:w="2693" w:type="dxa"/>
            <w:shd w:val="clear" w:color="auto" w:fill="auto"/>
          </w:tcPr>
          <w:p w14:paraId="275E4168" w14:textId="77777777" w:rsidR="007B326A" w:rsidRPr="00927D34" w:rsidRDefault="00594EB8" w:rsidP="00E435A3">
            <w:pPr>
              <w:pStyle w:val="ListParagraph"/>
              <w:numPr>
                <w:ilvl w:val="0"/>
                <w:numId w:val="50"/>
              </w:numPr>
              <w:spacing w:before="40" w:after="40" w:line="269" w:lineRule="auto"/>
              <w:rPr>
                <w:rFonts w:ascii="Arial" w:hAnsi="Arial" w:cs="Arial"/>
                <w:szCs w:val="20"/>
              </w:rPr>
            </w:pPr>
            <w:r w:rsidRPr="00927D34">
              <w:rPr>
                <w:rFonts w:ascii="Arial" w:hAnsi="Arial" w:cs="Arial"/>
                <w:szCs w:val="20"/>
              </w:rPr>
              <w:t>Communicate changes to the JS via progress reports.</w:t>
            </w:r>
          </w:p>
        </w:tc>
      </w:tr>
      <w:tr w:rsidR="002D2839" w:rsidRPr="00927D34" w14:paraId="0B00E215" w14:textId="77777777" w:rsidTr="000154D5">
        <w:tc>
          <w:tcPr>
            <w:tcW w:w="9072" w:type="dxa"/>
            <w:gridSpan w:val="3"/>
            <w:tcBorders>
              <w:bottom w:val="single" w:sz="4" w:space="0" w:color="000000"/>
            </w:tcBorders>
            <w:shd w:val="clear" w:color="auto" w:fill="A6A6A6" w:themeFill="background1" w:themeFillShade="A6"/>
          </w:tcPr>
          <w:p w14:paraId="28561F70" w14:textId="77777777" w:rsidR="002D2839" w:rsidRPr="00927D34" w:rsidRDefault="002D2839" w:rsidP="00E435A3">
            <w:pPr>
              <w:pStyle w:val="ListParagraph"/>
              <w:numPr>
                <w:ilvl w:val="0"/>
                <w:numId w:val="58"/>
              </w:numPr>
              <w:spacing w:before="40" w:after="40" w:line="269" w:lineRule="auto"/>
              <w:ind w:left="459" w:hanging="425"/>
              <w:rPr>
                <w:rFonts w:ascii="Arial" w:hAnsi="Arial" w:cs="Arial"/>
                <w:b/>
                <w:szCs w:val="20"/>
              </w:rPr>
            </w:pPr>
            <w:r w:rsidRPr="00927D34">
              <w:rPr>
                <w:rFonts w:ascii="Arial" w:hAnsi="Arial" w:cs="Arial"/>
                <w:b/>
                <w:color w:val="FFFFFF" w:themeColor="background1"/>
                <w:szCs w:val="20"/>
              </w:rPr>
              <w:t xml:space="preserve">CHANGE OF THE VAT PAYER STATUS  </w:t>
            </w:r>
            <w:r w:rsidRPr="00927D34">
              <w:rPr>
                <w:rFonts w:ascii="Arial" w:hAnsi="Arial" w:cs="Arial"/>
                <w:color w:val="FFFFFF" w:themeColor="background1"/>
                <w:szCs w:val="20"/>
              </w:rPr>
              <w:t xml:space="preserve"> </w:t>
            </w:r>
          </w:p>
        </w:tc>
      </w:tr>
      <w:tr w:rsidR="002D2839" w:rsidRPr="00927D34" w14:paraId="7C219149" w14:textId="77777777" w:rsidTr="000154D5">
        <w:tc>
          <w:tcPr>
            <w:tcW w:w="3261" w:type="dxa"/>
            <w:shd w:val="clear" w:color="auto" w:fill="auto"/>
          </w:tcPr>
          <w:p w14:paraId="3BEE03AA" w14:textId="77777777" w:rsidR="002D2839" w:rsidRPr="00927D34" w:rsidRDefault="002D2839" w:rsidP="000A45F9">
            <w:pPr>
              <w:spacing w:before="40" w:after="40" w:line="269" w:lineRule="auto"/>
              <w:rPr>
                <w:rFonts w:ascii="Arial" w:hAnsi="Arial" w:cs="Arial"/>
                <w:szCs w:val="20"/>
              </w:rPr>
            </w:pPr>
            <w:r w:rsidRPr="00927D34">
              <w:rPr>
                <w:rFonts w:ascii="Arial" w:hAnsi="Arial" w:cs="Arial"/>
                <w:szCs w:val="20"/>
              </w:rPr>
              <w:t xml:space="preserve">VAT payer status of </w:t>
            </w:r>
            <w:r w:rsidR="002C2B62" w:rsidRPr="00927D34">
              <w:rPr>
                <w:rFonts w:ascii="Arial" w:hAnsi="Arial" w:cs="Arial"/>
                <w:szCs w:val="20"/>
              </w:rPr>
              <w:t>project partner has</w:t>
            </w:r>
            <w:r w:rsidR="0032215B" w:rsidRPr="00927D34">
              <w:rPr>
                <w:rFonts w:ascii="Arial" w:hAnsi="Arial" w:cs="Arial"/>
                <w:szCs w:val="20"/>
              </w:rPr>
              <w:t xml:space="preserve"> changed </w:t>
            </w:r>
            <w:r w:rsidRPr="00927D34">
              <w:rPr>
                <w:rFonts w:ascii="Arial" w:hAnsi="Arial" w:cs="Arial"/>
                <w:szCs w:val="20"/>
              </w:rPr>
              <w:t xml:space="preserve"> </w:t>
            </w:r>
          </w:p>
        </w:tc>
        <w:tc>
          <w:tcPr>
            <w:tcW w:w="3118" w:type="dxa"/>
            <w:shd w:val="clear" w:color="auto" w:fill="auto"/>
          </w:tcPr>
          <w:p w14:paraId="350F67E7" w14:textId="77777777" w:rsidR="002D2839" w:rsidRPr="00927D34" w:rsidRDefault="002D2839" w:rsidP="00604090">
            <w:pPr>
              <w:spacing w:before="40" w:after="40" w:line="269" w:lineRule="auto"/>
              <w:rPr>
                <w:rFonts w:ascii="Arial" w:hAnsi="Arial" w:cs="Arial"/>
                <w:b/>
                <w:bCs/>
                <w:iCs/>
                <w:sz w:val="22"/>
                <w:szCs w:val="20"/>
              </w:rPr>
            </w:pPr>
            <w:r w:rsidRPr="00927D34">
              <w:rPr>
                <w:rFonts w:ascii="Arial" w:hAnsi="Arial" w:cs="Arial"/>
                <w:szCs w:val="20"/>
              </w:rPr>
              <w:t>None</w:t>
            </w:r>
          </w:p>
        </w:tc>
        <w:tc>
          <w:tcPr>
            <w:tcW w:w="2693" w:type="dxa"/>
            <w:shd w:val="clear" w:color="auto" w:fill="auto"/>
          </w:tcPr>
          <w:p w14:paraId="2B11C5E9" w14:textId="77777777" w:rsidR="002D2839" w:rsidRPr="00927D34" w:rsidRDefault="002D2839" w:rsidP="00E435A3">
            <w:pPr>
              <w:numPr>
                <w:ilvl w:val="0"/>
                <w:numId w:val="46"/>
              </w:numPr>
              <w:spacing w:before="40" w:after="40" w:line="269" w:lineRule="auto"/>
              <w:ind w:left="317" w:hanging="283"/>
              <w:rPr>
                <w:rFonts w:ascii="Arial" w:hAnsi="Arial" w:cs="Arial"/>
                <w:szCs w:val="20"/>
              </w:rPr>
            </w:pPr>
            <w:r w:rsidRPr="00927D34">
              <w:rPr>
                <w:rFonts w:ascii="Arial" w:hAnsi="Arial" w:cs="Arial"/>
                <w:szCs w:val="20"/>
              </w:rPr>
              <w:t>Submit an updated application form via the eMS;</w:t>
            </w:r>
          </w:p>
          <w:p w14:paraId="63E24FF0" w14:textId="77777777" w:rsidR="002D2839" w:rsidRPr="00927D34" w:rsidRDefault="002D2839" w:rsidP="00E435A3">
            <w:pPr>
              <w:pStyle w:val="ListParagraph"/>
              <w:numPr>
                <w:ilvl w:val="0"/>
                <w:numId w:val="50"/>
              </w:numPr>
              <w:spacing w:before="40" w:after="40" w:line="269" w:lineRule="auto"/>
              <w:ind w:left="317" w:hanging="283"/>
              <w:rPr>
                <w:rFonts w:ascii="Arial" w:hAnsi="Arial" w:cs="Arial"/>
                <w:color w:val="2E74B5"/>
                <w:szCs w:val="20"/>
              </w:rPr>
            </w:pPr>
            <w:r w:rsidRPr="00927D34">
              <w:rPr>
                <w:rFonts w:ascii="Arial" w:hAnsi="Arial" w:cs="Arial"/>
                <w:szCs w:val="20"/>
              </w:rPr>
              <w:lastRenderedPageBreak/>
              <w:t>Submit updated partner declaration</w:t>
            </w:r>
            <w:r w:rsidR="002C5BD7" w:rsidRPr="00927D34">
              <w:rPr>
                <w:rFonts w:ascii="Arial" w:hAnsi="Arial" w:cs="Arial"/>
                <w:szCs w:val="20"/>
              </w:rPr>
              <w:t xml:space="preserve"> via the eMS</w:t>
            </w:r>
            <w:r w:rsidRPr="00927D34">
              <w:rPr>
                <w:rFonts w:ascii="Arial" w:hAnsi="Arial" w:cs="Arial"/>
                <w:szCs w:val="20"/>
              </w:rPr>
              <w:t>.</w:t>
            </w:r>
          </w:p>
        </w:tc>
      </w:tr>
    </w:tbl>
    <w:p w14:paraId="2ECF9B53" w14:textId="77777777" w:rsidR="009E6503" w:rsidRDefault="009E6503" w:rsidP="009E6503">
      <w:pPr>
        <w:pStyle w:val="3Heading"/>
        <w:numPr>
          <w:ilvl w:val="0"/>
          <w:numId w:val="0"/>
        </w:numPr>
        <w:rPr>
          <w:rFonts w:ascii="Arial" w:hAnsi="Arial" w:cs="Arial"/>
          <w:sz w:val="24"/>
          <w:szCs w:val="24"/>
        </w:rPr>
      </w:pPr>
      <w:bookmarkStart w:id="367" w:name="_Toc427233074"/>
    </w:p>
    <w:p w14:paraId="6D869817" w14:textId="77777777" w:rsidR="009E6503" w:rsidRDefault="009E6503" w:rsidP="00D7524A">
      <w:pPr>
        <w:pStyle w:val="3Heading"/>
        <w:numPr>
          <w:ilvl w:val="0"/>
          <w:numId w:val="0"/>
        </w:numPr>
        <w:ind w:left="720" w:hanging="720"/>
        <w:rPr>
          <w:rFonts w:ascii="Arial" w:hAnsi="Arial" w:cs="Arial"/>
          <w:sz w:val="24"/>
          <w:szCs w:val="24"/>
        </w:rPr>
      </w:pPr>
    </w:p>
    <w:p w14:paraId="5F859B7F" w14:textId="77777777" w:rsidR="002D2839" w:rsidRPr="00927D34" w:rsidRDefault="00D7524A" w:rsidP="00D7524A">
      <w:pPr>
        <w:pStyle w:val="3Heading"/>
        <w:numPr>
          <w:ilvl w:val="0"/>
          <w:numId w:val="0"/>
        </w:numPr>
        <w:ind w:left="720" w:hanging="720"/>
        <w:rPr>
          <w:rFonts w:ascii="Arial" w:hAnsi="Arial" w:cs="Arial"/>
          <w:sz w:val="24"/>
          <w:szCs w:val="24"/>
        </w:rPr>
      </w:pPr>
      <w:bookmarkStart w:id="368" w:name="_Toc449701812"/>
      <w:bookmarkStart w:id="369" w:name="_Toc477516065"/>
      <w:r w:rsidRPr="00927D34">
        <w:rPr>
          <w:rFonts w:ascii="Arial" w:hAnsi="Arial" w:cs="Arial"/>
          <w:sz w:val="24"/>
          <w:szCs w:val="24"/>
        </w:rPr>
        <w:t>7.</w:t>
      </w:r>
      <w:r w:rsidR="00F52D86" w:rsidRPr="00927D34">
        <w:rPr>
          <w:rFonts w:ascii="Arial" w:hAnsi="Arial" w:cs="Arial"/>
          <w:sz w:val="24"/>
          <w:szCs w:val="24"/>
        </w:rPr>
        <w:t>2</w:t>
      </w:r>
      <w:r w:rsidRPr="00927D34">
        <w:rPr>
          <w:rFonts w:ascii="Arial" w:hAnsi="Arial" w:cs="Arial"/>
          <w:sz w:val="24"/>
          <w:szCs w:val="24"/>
        </w:rPr>
        <w:t xml:space="preserve">.2 </w:t>
      </w:r>
      <w:r w:rsidR="002D2839" w:rsidRPr="00927D34">
        <w:rPr>
          <w:rFonts w:ascii="Arial" w:hAnsi="Arial" w:cs="Arial"/>
          <w:sz w:val="24"/>
          <w:szCs w:val="24"/>
        </w:rPr>
        <w:t>Major project changes</w:t>
      </w:r>
      <w:bookmarkEnd w:id="367"/>
      <w:bookmarkEnd w:id="368"/>
      <w:bookmarkEnd w:id="369"/>
    </w:p>
    <w:p w14:paraId="23AB3BC4" w14:textId="77777777" w:rsidR="009E6503" w:rsidRPr="00D50A18" w:rsidRDefault="002D2839" w:rsidP="00D50A18">
      <w:pPr>
        <w:autoSpaceDE w:val="0"/>
        <w:autoSpaceDN w:val="0"/>
        <w:adjustRightInd w:val="0"/>
        <w:spacing w:after="120" w:line="276" w:lineRule="auto"/>
        <w:jc w:val="both"/>
        <w:rPr>
          <w:rFonts w:ascii="Arial" w:hAnsi="Arial" w:cs="Arial"/>
          <w:szCs w:val="20"/>
        </w:rPr>
      </w:pPr>
      <w:r w:rsidRPr="00927D34">
        <w:rPr>
          <w:rFonts w:ascii="Arial" w:hAnsi="Arial" w:cs="Arial"/>
          <w:szCs w:val="20"/>
        </w:rPr>
        <w:t xml:space="preserve">A list of </w:t>
      </w:r>
      <w:r w:rsidR="001A3506" w:rsidRPr="00927D34">
        <w:rPr>
          <w:rFonts w:ascii="Arial" w:hAnsi="Arial" w:cs="Arial"/>
          <w:szCs w:val="20"/>
        </w:rPr>
        <w:t xml:space="preserve">major changes </w:t>
      </w:r>
      <w:r w:rsidR="001A3506" w:rsidRPr="00927D34">
        <w:rPr>
          <w:rFonts w:ascii="Arial" w:hAnsi="Arial" w:cs="Arial"/>
          <w:szCs w:val="20"/>
          <w:lang w:eastAsia="lv-LV"/>
        </w:rPr>
        <w:t>that can be introduced during the project implementation via project changes procedure is detailed below</w:t>
      </w:r>
      <w:r w:rsidR="00F771B8" w:rsidRPr="00927D34">
        <w:rPr>
          <w:rFonts w:ascii="Arial" w:hAnsi="Arial" w:cs="Arial"/>
          <w:szCs w:val="20"/>
        </w:rPr>
        <w:t>.</w:t>
      </w:r>
      <w:r w:rsidR="007551AD" w:rsidRPr="00927D34">
        <w:rPr>
          <w:rFonts w:ascii="Arial" w:hAnsi="Arial" w:cs="Arial"/>
          <w:szCs w:val="20"/>
        </w:rPr>
        <w:t xml:space="preserve"> Any changes not listed in the table 8 are subj</w:t>
      </w:r>
      <w:r w:rsidR="00D50A18">
        <w:rPr>
          <w:rFonts w:ascii="Arial" w:hAnsi="Arial" w:cs="Arial"/>
          <w:szCs w:val="20"/>
        </w:rPr>
        <w:t xml:space="preserve">ect to the decision of the MC. </w:t>
      </w:r>
    </w:p>
    <w:p w14:paraId="7B20A5DE" w14:textId="77777777" w:rsidR="002D2839" w:rsidRPr="00927D34" w:rsidRDefault="00595D3D" w:rsidP="00456B24">
      <w:pPr>
        <w:autoSpaceDE w:val="0"/>
        <w:autoSpaceDN w:val="0"/>
        <w:adjustRightInd w:val="0"/>
        <w:spacing w:after="80" w:line="276" w:lineRule="auto"/>
        <w:jc w:val="both"/>
        <w:rPr>
          <w:rFonts w:ascii="Arial" w:hAnsi="Arial" w:cs="Arial"/>
          <w:b/>
          <w:i/>
          <w:szCs w:val="20"/>
          <w:lang w:eastAsia="lv-LV"/>
        </w:rPr>
      </w:pPr>
      <w:r w:rsidRPr="00927D34">
        <w:rPr>
          <w:rFonts w:ascii="Arial" w:hAnsi="Arial" w:cs="Arial"/>
          <w:b/>
          <w:i/>
          <w:szCs w:val="20"/>
          <w:lang w:eastAsia="lv-LV"/>
        </w:rPr>
        <w:t>Table 8</w:t>
      </w:r>
      <w:r w:rsidR="00F771B8" w:rsidRPr="00927D34">
        <w:rPr>
          <w:rFonts w:ascii="Arial" w:hAnsi="Arial" w:cs="Arial"/>
          <w:b/>
          <w:i/>
          <w:szCs w:val="20"/>
          <w:lang w:eastAsia="lv-LV"/>
        </w:rPr>
        <w:t xml:space="preserve"> Description of major changes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24"/>
        <w:gridCol w:w="3064"/>
        <w:gridCol w:w="34"/>
        <w:gridCol w:w="3213"/>
        <w:gridCol w:w="64"/>
      </w:tblGrid>
      <w:tr w:rsidR="00274AE8" w:rsidRPr="00927D34" w14:paraId="0687F0DF" w14:textId="77777777" w:rsidTr="00604090">
        <w:trPr>
          <w:gridAfter w:val="1"/>
          <w:wAfter w:w="65" w:type="dxa"/>
          <w:tblHeader/>
        </w:trPr>
        <w:tc>
          <w:tcPr>
            <w:tcW w:w="3261" w:type="dxa"/>
            <w:tcBorders>
              <w:bottom w:val="single" w:sz="8" w:space="0" w:color="auto"/>
            </w:tcBorders>
            <w:shd w:val="clear" w:color="auto" w:fill="BFBFBF" w:themeFill="background1" w:themeFillShade="BF"/>
          </w:tcPr>
          <w:p w14:paraId="2E88236B" w14:textId="77777777" w:rsidR="002D2839" w:rsidRPr="00927D34" w:rsidRDefault="002D2839" w:rsidP="00604090">
            <w:pPr>
              <w:tabs>
                <w:tab w:val="left" w:pos="1370"/>
              </w:tabs>
              <w:spacing w:before="60" w:after="60" w:line="269" w:lineRule="auto"/>
              <w:rPr>
                <w:rFonts w:ascii="Arial" w:hAnsi="Arial" w:cs="Arial"/>
                <w:color w:val="C00000"/>
                <w:szCs w:val="20"/>
              </w:rPr>
            </w:pPr>
            <w:r w:rsidRPr="00927D34">
              <w:rPr>
                <w:rFonts w:ascii="Arial" w:hAnsi="Arial" w:cs="Arial"/>
                <w:color w:val="C00000"/>
                <w:szCs w:val="20"/>
              </w:rPr>
              <w:t>DESCRIPTION OF THE CHANGE</w:t>
            </w:r>
          </w:p>
        </w:tc>
        <w:tc>
          <w:tcPr>
            <w:tcW w:w="3110" w:type="dxa"/>
            <w:gridSpan w:val="2"/>
            <w:tcBorders>
              <w:bottom w:val="single" w:sz="8" w:space="0" w:color="auto"/>
            </w:tcBorders>
            <w:shd w:val="clear" w:color="auto" w:fill="BFBFBF" w:themeFill="background1" w:themeFillShade="BF"/>
            <w:vAlign w:val="center"/>
          </w:tcPr>
          <w:p w14:paraId="37C39DC2" w14:textId="77777777" w:rsidR="002D2839" w:rsidRPr="00927D34" w:rsidRDefault="002D2839" w:rsidP="00604090">
            <w:pPr>
              <w:spacing w:before="60" w:after="60" w:line="269" w:lineRule="auto"/>
              <w:rPr>
                <w:rFonts w:ascii="Arial" w:hAnsi="Arial" w:cs="Arial"/>
                <w:color w:val="C00000"/>
                <w:szCs w:val="20"/>
              </w:rPr>
            </w:pPr>
            <w:r w:rsidRPr="00927D34">
              <w:rPr>
                <w:rFonts w:ascii="Arial" w:hAnsi="Arial" w:cs="Arial"/>
                <w:color w:val="C00000"/>
                <w:szCs w:val="20"/>
              </w:rPr>
              <w:t>RESTRICTIONS</w:t>
            </w:r>
          </w:p>
        </w:tc>
        <w:tc>
          <w:tcPr>
            <w:tcW w:w="3268" w:type="dxa"/>
            <w:gridSpan w:val="2"/>
            <w:tcBorders>
              <w:bottom w:val="single" w:sz="8" w:space="0" w:color="auto"/>
            </w:tcBorders>
            <w:shd w:val="clear" w:color="auto" w:fill="BFBFBF" w:themeFill="background1" w:themeFillShade="BF"/>
            <w:vAlign w:val="center"/>
          </w:tcPr>
          <w:p w14:paraId="6687E5CE" w14:textId="77777777" w:rsidR="002D2839" w:rsidRPr="00927D34" w:rsidRDefault="002D2839" w:rsidP="00604090">
            <w:pPr>
              <w:spacing w:before="60" w:after="60" w:line="269" w:lineRule="auto"/>
              <w:rPr>
                <w:rFonts w:ascii="Arial" w:hAnsi="Arial" w:cs="Arial"/>
                <w:color w:val="C00000"/>
                <w:szCs w:val="20"/>
              </w:rPr>
            </w:pPr>
            <w:r w:rsidRPr="00927D34">
              <w:rPr>
                <w:rFonts w:ascii="Arial" w:hAnsi="Arial" w:cs="Arial"/>
                <w:color w:val="C00000"/>
                <w:szCs w:val="20"/>
              </w:rPr>
              <w:t>TO DO LIST</w:t>
            </w:r>
          </w:p>
        </w:tc>
      </w:tr>
      <w:tr w:rsidR="002D2839" w:rsidRPr="00927D34" w14:paraId="618A7435"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830571B" w14:textId="77777777" w:rsidR="002D2839" w:rsidRPr="00927D34" w:rsidRDefault="002D2839" w:rsidP="00E435A3">
            <w:pPr>
              <w:pStyle w:val="ListParagraph"/>
              <w:numPr>
                <w:ilvl w:val="0"/>
                <w:numId w:val="54"/>
              </w:numPr>
              <w:tabs>
                <w:tab w:val="left" w:pos="1370"/>
              </w:tabs>
              <w:spacing w:before="60" w:after="60" w:line="269" w:lineRule="auto"/>
              <w:ind w:left="318"/>
              <w:rPr>
                <w:rFonts w:ascii="Arial" w:hAnsi="Arial" w:cs="Arial"/>
                <w:b/>
                <w:szCs w:val="20"/>
              </w:rPr>
            </w:pPr>
            <w:r w:rsidRPr="00927D34">
              <w:rPr>
                <w:rFonts w:ascii="Arial" w:hAnsi="Arial" w:cs="Arial"/>
                <w:b/>
                <w:color w:val="FFFFFF" w:themeColor="background1"/>
                <w:szCs w:val="20"/>
              </w:rPr>
              <w:t>PARTNERSHIP CHANGE</w:t>
            </w:r>
          </w:p>
        </w:tc>
      </w:tr>
      <w:tr w:rsidR="002D2839" w:rsidRPr="00927D34" w14:paraId="64BF735C"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7990773" w14:textId="77777777" w:rsidR="002D2839" w:rsidRPr="00927D34" w:rsidRDefault="002D2839" w:rsidP="00E435A3">
            <w:pPr>
              <w:pStyle w:val="ListParagraph"/>
              <w:numPr>
                <w:ilvl w:val="1"/>
                <w:numId w:val="53"/>
              </w:numPr>
              <w:tabs>
                <w:tab w:val="left" w:pos="1735"/>
              </w:tabs>
              <w:spacing w:before="60" w:after="60" w:line="269" w:lineRule="auto"/>
              <w:ind w:left="1026"/>
              <w:rPr>
                <w:rFonts w:ascii="Arial" w:hAnsi="Arial" w:cs="Arial"/>
                <w:szCs w:val="20"/>
              </w:rPr>
            </w:pPr>
            <w:r w:rsidRPr="00927D34">
              <w:rPr>
                <w:rFonts w:ascii="Arial" w:hAnsi="Arial" w:cs="Arial"/>
                <w:szCs w:val="20"/>
              </w:rPr>
              <w:t>Withdrawal of project partner(s) without a replacement</w:t>
            </w:r>
          </w:p>
        </w:tc>
      </w:tr>
      <w:tr w:rsidR="00274AE8" w:rsidRPr="00927D34" w14:paraId="443D1ED0" w14:textId="77777777" w:rsidTr="00604090">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tcPr>
          <w:p w14:paraId="1FB96D2F" w14:textId="77777777" w:rsidR="002D2839" w:rsidRPr="00055C2B" w:rsidRDefault="003E61FD" w:rsidP="00604090">
            <w:pPr>
              <w:tabs>
                <w:tab w:val="left" w:pos="1370"/>
              </w:tabs>
              <w:spacing w:before="60" w:after="60" w:line="269" w:lineRule="auto"/>
              <w:rPr>
                <w:rFonts w:ascii="Arial" w:hAnsi="Arial" w:cs="Arial"/>
                <w:szCs w:val="20"/>
              </w:rPr>
            </w:pPr>
            <w:r w:rsidRPr="00055C2B">
              <w:rPr>
                <w:rFonts w:ascii="Arial" w:hAnsi="Arial" w:cs="Arial"/>
                <w:szCs w:val="20"/>
              </w:rPr>
              <w:t>A project partner(s) withdraws</w:t>
            </w:r>
            <w:r w:rsidR="002D2839" w:rsidRPr="00055C2B">
              <w:rPr>
                <w:rFonts w:ascii="Arial" w:hAnsi="Arial" w:cs="Arial"/>
                <w:szCs w:val="20"/>
              </w:rPr>
              <w:t xml:space="preserve"> and no other organisation(s) is taking over the implementation of planned activities and budget.</w:t>
            </w:r>
          </w:p>
        </w:tc>
        <w:tc>
          <w:tcPr>
            <w:tcW w:w="311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79E78F8" w14:textId="77777777" w:rsidR="002D2839" w:rsidRPr="00055C2B" w:rsidRDefault="002D2839" w:rsidP="00E435A3">
            <w:pPr>
              <w:numPr>
                <w:ilvl w:val="0"/>
                <w:numId w:val="36"/>
              </w:numPr>
              <w:spacing w:before="60" w:after="60" w:line="269" w:lineRule="auto"/>
              <w:rPr>
                <w:rFonts w:ascii="Arial" w:hAnsi="Arial" w:cs="Arial"/>
                <w:szCs w:val="20"/>
              </w:rPr>
            </w:pPr>
            <w:r w:rsidRPr="00055C2B">
              <w:rPr>
                <w:rFonts w:ascii="Arial" w:hAnsi="Arial" w:cs="Arial"/>
                <w:szCs w:val="20"/>
              </w:rPr>
              <w:t>Project partnership corresponds to the eligibility criteria – at least one Latvian and one Lithuanian project partner remains in the project;</w:t>
            </w:r>
          </w:p>
          <w:p w14:paraId="05939438" w14:textId="77777777" w:rsidR="002D2839" w:rsidRPr="00055C2B" w:rsidRDefault="005A41BE" w:rsidP="00E435A3">
            <w:pPr>
              <w:numPr>
                <w:ilvl w:val="0"/>
                <w:numId w:val="36"/>
              </w:numPr>
              <w:spacing w:before="60" w:after="60" w:line="269" w:lineRule="auto"/>
              <w:rPr>
                <w:rFonts w:ascii="Arial" w:hAnsi="Arial" w:cs="Arial"/>
                <w:szCs w:val="20"/>
              </w:rPr>
            </w:pPr>
            <w:r w:rsidRPr="00055C2B">
              <w:rPr>
                <w:rFonts w:ascii="Arial" w:hAnsi="Arial" w:cs="Arial"/>
                <w:szCs w:val="20"/>
              </w:rPr>
              <w:t>A</w:t>
            </w:r>
            <w:r w:rsidR="002D2839" w:rsidRPr="00055C2B">
              <w:rPr>
                <w:rFonts w:ascii="Arial" w:hAnsi="Arial" w:cs="Arial"/>
                <w:szCs w:val="20"/>
              </w:rPr>
              <w:t xml:space="preserve">ctivities, which are removed from the </w:t>
            </w:r>
            <w:r w:rsidR="00B67DED" w:rsidRPr="00055C2B">
              <w:rPr>
                <w:rFonts w:ascii="Arial" w:hAnsi="Arial" w:cs="Arial"/>
                <w:szCs w:val="20"/>
              </w:rPr>
              <w:t>work</w:t>
            </w:r>
            <w:r w:rsidR="002D2839" w:rsidRPr="00055C2B">
              <w:rPr>
                <w:rFonts w:ascii="Arial" w:hAnsi="Arial" w:cs="Arial"/>
                <w:szCs w:val="20"/>
              </w:rPr>
              <w:t xml:space="preserve"> plan, as well as the role of the </w:t>
            </w:r>
            <w:r w:rsidR="006B6AF6" w:rsidRPr="00055C2B">
              <w:rPr>
                <w:rFonts w:ascii="Arial" w:hAnsi="Arial" w:cs="Arial"/>
                <w:szCs w:val="20"/>
              </w:rPr>
              <w:t xml:space="preserve">withdrawn </w:t>
            </w:r>
            <w:r w:rsidR="002D2839" w:rsidRPr="00055C2B">
              <w:rPr>
                <w:rFonts w:ascii="Arial" w:hAnsi="Arial" w:cs="Arial"/>
                <w:szCs w:val="20"/>
              </w:rPr>
              <w:t xml:space="preserve">project partner, </w:t>
            </w:r>
            <w:r w:rsidR="009A2C5A" w:rsidRPr="00055C2B">
              <w:rPr>
                <w:rFonts w:ascii="Arial" w:hAnsi="Arial" w:cs="Arial"/>
                <w:szCs w:val="20"/>
              </w:rPr>
              <w:t xml:space="preserve">is </w:t>
            </w:r>
            <w:r w:rsidR="002D2839" w:rsidRPr="00055C2B">
              <w:rPr>
                <w:rFonts w:ascii="Arial" w:hAnsi="Arial" w:cs="Arial"/>
                <w:szCs w:val="20"/>
              </w:rPr>
              <w:t xml:space="preserve">not crucial for the achievement of the project objective, outputs and results and still </w:t>
            </w:r>
            <w:r w:rsidR="009A2C5A" w:rsidRPr="00055C2B">
              <w:rPr>
                <w:rFonts w:ascii="Arial" w:hAnsi="Arial" w:cs="Arial"/>
                <w:szCs w:val="20"/>
              </w:rPr>
              <w:t xml:space="preserve">can be </w:t>
            </w:r>
            <w:r w:rsidR="002D2839" w:rsidRPr="00055C2B">
              <w:rPr>
                <w:rFonts w:ascii="Arial" w:hAnsi="Arial" w:cs="Arial"/>
                <w:szCs w:val="20"/>
              </w:rPr>
              <w:t>achieved as initially planned.</w:t>
            </w:r>
            <w:r w:rsidR="009A2C5A" w:rsidRPr="00055C2B">
              <w:rPr>
                <w:rFonts w:ascii="Arial" w:hAnsi="Arial" w:cs="Arial"/>
                <w:szCs w:val="20"/>
              </w:rPr>
              <w:t xml:space="preserve"> </w:t>
            </w:r>
            <w:r w:rsidR="002D2839" w:rsidRPr="00055C2B">
              <w:rPr>
                <w:rFonts w:ascii="Arial" w:hAnsi="Arial" w:cs="Arial"/>
                <w:szCs w:val="20"/>
              </w:rPr>
              <w:t>Otherwise, activities have to be taken over either by existing project partners or by inviting a new organisation to join the partnership.</w:t>
            </w:r>
          </w:p>
        </w:tc>
        <w:tc>
          <w:tcPr>
            <w:tcW w:w="3268"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09A9DED2" w14:textId="77777777" w:rsidR="002D2839" w:rsidRPr="00055C2B" w:rsidRDefault="002D2839" w:rsidP="00E435A3">
            <w:pPr>
              <w:numPr>
                <w:ilvl w:val="0"/>
                <w:numId w:val="36"/>
              </w:numPr>
              <w:spacing w:before="60" w:after="60" w:line="269" w:lineRule="auto"/>
              <w:rPr>
                <w:rFonts w:ascii="Arial" w:hAnsi="Arial" w:cs="Arial"/>
                <w:szCs w:val="20"/>
              </w:rPr>
            </w:pPr>
            <w:r w:rsidRPr="00055C2B">
              <w:rPr>
                <w:rFonts w:ascii="Arial" w:hAnsi="Arial" w:cs="Arial"/>
                <w:szCs w:val="20"/>
              </w:rPr>
              <w:t xml:space="preserve">Submit a request for change via the eMS; </w:t>
            </w:r>
          </w:p>
          <w:p w14:paraId="54D5D3C9" w14:textId="77777777" w:rsidR="002D2839" w:rsidRPr="00055C2B" w:rsidRDefault="002D2839" w:rsidP="00E435A3">
            <w:pPr>
              <w:numPr>
                <w:ilvl w:val="0"/>
                <w:numId w:val="36"/>
              </w:numPr>
              <w:spacing w:before="60" w:after="60" w:line="269" w:lineRule="auto"/>
              <w:rPr>
                <w:rFonts w:ascii="Arial" w:hAnsi="Arial" w:cs="Arial"/>
                <w:szCs w:val="20"/>
              </w:rPr>
            </w:pPr>
            <w:r w:rsidRPr="00055C2B">
              <w:rPr>
                <w:rFonts w:ascii="Arial" w:hAnsi="Arial" w:cs="Arial"/>
                <w:szCs w:val="20"/>
              </w:rPr>
              <w:t>Submit an updated project application form, partnership agreement</w:t>
            </w:r>
            <w:r w:rsidR="00536B8C" w:rsidRPr="00055C2B">
              <w:rPr>
                <w:rFonts w:ascii="Arial" w:hAnsi="Arial" w:cs="Arial"/>
                <w:szCs w:val="20"/>
              </w:rPr>
              <w:t xml:space="preserve"> </w:t>
            </w:r>
            <w:r w:rsidRPr="00055C2B">
              <w:rPr>
                <w:rFonts w:ascii="Arial" w:hAnsi="Arial" w:cs="Arial"/>
                <w:szCs w:val="20"/>
              </w:rPr>
              <w:t>via the eMS</w:t>
            </w:r>
            <w:r w:rsidR="00561FDD">
              <w:rPr>
                <w:rFonts w:ascii="Arial" w:hAnsi="Arial" w:cs="Arial"/>
                <w:szCs w:val="20"/>
              </w:rPr>
              <w:t xml:space="preserve"> after decision on approval of changes is made</w:t>
            </w:r>
            <w:r w:rsidRPr="00055C2B">
              <w:rPr>
                <w:rFonts w:ascii="Arial" w:hAnsi="Arial" w:cs="Arial"/>
                <w:szCs w:val="20"/>
              </w:rPr>
              <w:t xml:space="preserve">. </w:t>
            </w:r>
          </w:p>
          <w:p w14:paraId="2A2ABA63" w14:textId="77777777" w:rsidR="002D2839" w:rsidRPr="00055C2B" w:rsidRDefault="002D2839" w:rsidP="00604090">
            <w:pPr>
              <w:spacing w:before="60" w:after="60" w:line="269" w:lineRule="auto"/>
              <w:rPr>
                <w:rFonts w:ascii="Arial" w:hAnsi="Arial" w:cs="Arial"/>
                <w:szCs w:val="20"/>
              </w:rPr>
            </w:pPr>
          </w:p>
        </w:tc>
      </w:tr>
      <w:tr w:rsidR="002D2839" w:rsidRPr="00927D34" w14:paraId="17C122AE"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7D3E9E6" w14:textId="77777777" w:rsidR="002D2839" w:rsidRPr="00055C2B" w:rsidRDefault="002D2839" w:rsidP="000A3003">
            <w:pPr>
              <w:tabs>
                <w:tab w:val="left" w:pos="1370"/>
              </w:tabs>
              <w:spacing w:before="60" w:after="60" w:line="269" w:lineRule="auto"/>
              <w:rPr>
                <w:rFonts w:ascii="Arial" w:hAnsi="Arial" w:cs="Arial"/>
                <w:color w:val="FFFFFF"/>
                <w:szCs w:val="20"/>
              </w:rPr>
            </w:pPr>
            <w:r w:rsidRPr="00055C2B">
              <w:rPr>
                <w:rFonts w:ascii="Arial" w:hAnsi="Arial" w:cs="Arial"/>
                <w:szCs w:val="20"/>
              </w:rPr>
              <w:t xml:space="preserve">Decision is taken by the </w:t>
            </w:r>
            <w:r w:rsidR="00AB6D92" w:rsidRPr="00055C2B">
              <w:rPr>
                <w:rFonts w:ascii="Arial" w:hAnsi="Arial" w:cs="Arial"/>
                <w:szCs w:val="20"/>
              </w:rPr>
              <w:t>MA</w:t>
            </w:r>
            <w:r w:rsidR="000A3003" w:rsidRPr="00055C2B">
              <w:rPr>
                <w:rFonts w:ascii="Arial" w:hAnsi="Arial" w:cs="Arial"/>
                <w:szCs w:val="20"/>
              </w:rPr>
              <w:t xml:space="preserve">. </w:t>
            </w:r>
          </w:p>
        </w:tc>
      </w:tr>
      <w:tr w:rsidR="002D2839" w:rsidRPr="00927D34" w14:paraId="552DC84C"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75C2614" w14:textId="77777777" w:rsidR="002D2839" w:rsidRPr="00055C2B" w:rsidRDefault="002D2839" w:rsidP="00E435A3">
            <w:pPr>
              <w:pStyle w:val="ListParagraph"/>
              <w:numPr>
                <w:ilvl w:val="1"/>
                <w:numId w:val="53"/>
              </w:numPr>
              <w:spacing w:before="60" w:after="60" w:line="269" w:lineRule="auto"/>
              <w:ind w:left="1168"/>
              <w:rPr>
                <w:rFonts w:ascii="Arial" w:hAnsi="Arial" w:cs="Arial"/>
                <w:szCs w:val="20"/>
              </w:rPr>
            </w:pPr>
            <w:r w:rsidRPr="00055C2B">
              <w:rPr>
                <w:rFonts w:ascii="Arial" w:hAnsi="Arial" w:cs="Arial"/>
                <w:szCs w:val="20"/>
              </w:rPr>
              <w:t xml:space="preserve">Replacement of the project partner </w:t>
            </w:r>
          </w:p>
        </w:tc>
      </w:tr>
      <w:tr w:rsidR="00274AE8" w:rsidRPr="00927D34" w14:paraId="2CCAAC48" w14:textId="77777777" w:rsidTr="00604090">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tcPr>
          <w:p w14:paraId="5869EF30" w14:textId="77777777" w:rsidR="002D2839" w:rsidRPr="00055C2B" w:rsidRDefault="00DE2A56" w:rsidP="00604090">
            <w:pPr>
              <w:tabs>
                <w:tab w:val="left" w:pos="1370"/>
              </w:tabs>
              <w:spacing w:before="60" w:after="60" w:line="269" w:lineRule="auto"/>
              <w:rPr>
                <w:rFonts w:ascii="Arial" w:hAnsi="Arial" w:cs="Arial"/>
                <w:szCs w:val="20"/>
              </w:rPr>
            </w:pPr>
            <w:r w:rsidRPr="00055C2B">
              <w:rPr>
                <w:rFonts w:ascii="Arial" w:hAnsi="Arial" w:cs="Arial"/>
                <w:szCs w:val="20"/>
              </w:rPr>
              <w:t>Replacement of withdrawn</w:t>
            </w:r>
            <w:r w:rsidR="002D2839" w:rsidRPr="00055C2B">
              <w:rPr>
                <w:rFonts w:ascii="Arial" w:hAnsi="Arial" w:cs="Arial"/>
                <w:szCs w:val="20"/>
              </w:rPr>
              <w:t xml:space="preserve"> project partner in order to take over the implementation of planned project activities and budget. </w:t>
            </w:r>
          </w:p>
          <w:p w14:paraId="7309EDA2" w14:textId="77777777" w:rsidR="002D2839" w:rsidRPr="00055C2B" w:rsidRDefault="002D2839" w:rsidP="00604090">
            <w:pPr>
              <w:tabs>
                <w:tab w:val="left" w:pos="1370"/>
              </w:tabs>
              <w:spacing w:before="60" w:after="60" w:line="269" w:lineRule="auto"/>
              <w:rPr>
                <w:rFonts w:ascii="Arial" w:hAnsi="Arial" w:cs="Arial"/>
                <w:szCs w:val="20"/>
              </w:rPr>
            </w:pPr>
            <w:r w:rsidRPr="00055C2B">
              <w:rPr>
                <w:rFonts w:ascii="Arial" w:hAnsi="Arial" w:cs="Arial"/>
                <w:szCs w:val="20"/>
              </w:rPr>
              <w:t xml:space="preserve">Withdrawal of the project partner </w:t>
            </w:r>
            <w:r w:rsidR="00FA3740" w:rsidRPr="00055C2B">
              <w:rPr>
                <w:rFonts w:ascii="Arial" w:hAnsi="Arial" w:cs="Arial"/>
                <w:szCs w:val="20"/>
              </w:rPr>
              <w:t xml:space="preserve">is </w:t>
            </w:r>
            <w:r w:rsidRPr="00055C2B">
              <w:rPr>
                <w:rFonts w:ascii="Arial" w:hAnsi="Arial" w:cs="Arial"/>
                <w:szCs w:val="20"/>
              </w:rPr>
              <w:t>when:</w:t>
            </w:r>
          </w:p>
          <w:p w14:paraId="5EEE60F4" w14:textId="77777777" w:rsidR="002D2839" w:rsidRPr="00055C2B" w:rsidRDefault="002D2839" w:rsidP="00E435A3">
            <w:pPr>
              <w:pStyle w:val="ListParagraph"/>
              <w:numPr>
                <w:ilvl w:val="0"/>
                <w:numId w:val="55"/>
              </w:numPr>
              <w:tabs>
                <w:tab w:val="left" w:pos="1370"/>
              </w:tabs>
              <w:spacing w:before="60" w:after="60" w:line="269" w:lineRule="auto"/>
              <w:ind w:left="318" w:hanging="284"/>
              <w:rPr>
                <w:rFonts w:ascii="Arial" w:hAnsi="Arial" w:cs="Arial"/>
                <w:szCs w:val="20"/>
              </w:rPr>
            </w:pPr>
            <w:r w:rsidRPr="00055C2B">
              <w:rPr>
                <w:rFonts w:ascii="Arial" w:hAnsi="Arial" w:cs="Arial"/>
                <w:szCs w:val="20"/>
              </w:rPr>
              <w:t xml:space="preserve">The partner has not started the implementation of the planned project activities. In </w:t>
            </w:r>
            <w:r w:rsidRPr="00055C2B">
              <w:rPr>
                <w:rFonts w:ascii="Arial" w:hAnsi="Arial" w:cs="Arial"/>
                <w:szCs w:val="20"/>
              </w:rPr>
              <w:lastRenderedPageBreak/>
              <w:t>this case the activities and budget will be fully taken over;</w:t>
            </w:r>
          </w:p>
          <w:p w14:paraId="7A0A4947" w14:textId="77777777" w:rsidR="002D2839" w:rsidRPr="00055C2B" w:rsidRDefault="002D2839" w:rsidP="00E435A3">
            <w:pPr>
              <w:pStyle w:val="ListParagraph"/>
              <w:numPr>
                <w:ilvl w:val="0"/>
                <w:numId w:val="55"/>
              </w:numPr>
              <w:tabs>
                <w:tab w:val="left" w:pos="1370"/>
              </w:tabs>
              <w:spacing w:before="60" w:after="60" w:line="269" w:lineRule="auto"/>
              <w:ind w:left="318" w:hanging="284"/>
              <w:rPr>
                <w:rFonts w:ascii="Arial" w:hAnsi="Arial" w:cs="Arial"/>
                <w:szCs w:val="20"/>
              </w:rPr>
            </w:pPr>
            <w:r w:rsidRPr="00055C2B">
              <w:rPr>
                <w:rFonts w:ascii="Arial" w:hAnsi="Arial" w:cs="Arial"/>
                <w:szCs w:val="20"/>
              </w:rPr>
              <w:t xml:space="preserve">The project partner has implemented part of the planned project activities but due to unforeseen </w:t>
            </w:r>
            <w:r w:rsidR="00203B97" w:rsidRPr="00055C2B">
              <w:rPr>
                <w:rFonts w:ascii="Arial" w:hAnsi="Arial" w:cs="Arial"/>
                <w:szCs w:val="20"/>
              </w:rPr>
              <w:t xml:space="preserve">circumstances </w:t>
            </w:r>
            <w:r w:rsidRPr="00055C2B">
              <w:rPr>
                <w:rFonts w:ascii="Arial" w:hAnsi="Arial" w:cs="Arial"/>
                <w:szCs w:val="20"/>
              </w:rPr>
              <w:t xml:space="preserve">cannot continue the implementation of the project. In this case a new project partner will take </w:t>
            </w:r>
            <w:r w:rsidR="005E158F" w:rsidRPr="00055C2B">
              <w:rPr>
                <w:rFonts w:ascii="Arial" w:hAnsi="Arial" w:cs="Arial"/>
                <w:szCs w:val="20"/>
              </w:rPr>
              <w:t xml:space="preserve">over </w:t>
            </w:r>
            <w:r w:rsidRPr="00055C2B">
              <w:rPr>
                <w:rFonts w:ascii="Arial" w:hAnsi="Arial" w:cs="Arial"/>
                <w:szCs w:val="20"/>
              </w:rPr>
              <w:t xml:space="preserve">remaining </w:t>
            </w:r>
            <w:r w:rsidR="005E158F" w:rsidRPr="00055C2B">
              <w:rPr>
                <w:rFonts w:ascii="Arial" w:hAnsi="Arial" w:cs="Arial"/>
                <w:szCs w:val="20"/>
              </w:rPr>
              <w:t xml:space="preserve">activities and budget. </w:t>
            </w:r>
          </w:p>
        </w:tc>
        <w:tc>
          <w:tcPr>
            <w:tcW w:w="311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7AA246C" w14:textId="77777777" w:rsidR="002D2839" w:rsidRPr="00055C2B" w:rsidRDefault="002D2839" w:rsidP="00604090">
            <w:pPr>
              <w:spacing w:before="60" w:after="60" w:line="269" w:lineRule="auto"/>
              <w:rPr>
                <w:rFonts w:ascii="Arial" w:hAnsi="Arial" w:cs="Arial"/>
                <w:szCs w:val="20"/>
              </w:rPr>
            </w:pPr>
            <w:r w:rsidRPr="00055C2B">
              <w:rPr>
                <w:rFonts w:ascii="Arial" w:hAnsi="Arial" w:cs="Arial"/>
                <w:szCs w:val="20"/>
              </w:rPr>
              <w:lastRenderedPageBreak/>
              <w:t xml:space="preserve">In both cases the pre-condition of the change is that </w:t>
            </w:r>
            <w:r w:rsidR="00C15A28" w:rsidRPr="00055C2B">
              <w:rPr>
                <w:rFonts w:ascii="Arial" w:hAnsi="Arial" w:cs="Arial"/>
                <w:szCs w:val="20"/>
              </w:rPr>
              <w:t xml:space="preserve">the withdrawn </w:t>
            </w:r>
            <w:r w:rsidRPr="00055C2B">
              <w:rPr>
                <w:rFonts w:ascii="Arial" w:hAnsi="Arial" w:cs="Arial"/>
                <w:szCs w:val="20"/>
              </w:rPr>
              <w:t xml:space="preserve">project partner is not continuing its participation in the project. </w:t>
            </w:r>
          </w:p>
          <w:p w14:paraId="55443859" w14:textId="77777777" w:rsidR="002D2839" w:rsidRPr="00055C2B" w:rsidRDefault="002D2839" w:rsidP="00604090">
            <w:pPr>
              <w:spacing w:before="60" w:after="60" w:line="269" w:lineRule="auto"/>
              <w:rPr>
                <w:rFonts w:ascii="Arial" w:hAnsi="Arial" w:cs="Arial"/>
                <w:szCs w:val="20"/>
              </w:rPr>
            </w:pPr>
            <w:r w:rsidRPr="00055C2B">
              <w:rPr>
                <w:rFonts w:ascii="Arial" w:hAnsi="Arial" w:cs="Arial"/>
                <w:szCs w:val="20"/>
              </w:rPr>
              <w:t xml:space="preserve">The replacement can be done either by involving a new organisation, or by giving responsibilities </w:t>
            </w:r>
            <w:r w:rsidR="00324CDE" w:rsidRPr="00055C2B">
              <w:rPr>
                <w:rFonts w:ascii="Arial" w:hAnsi="Arial" w:cs="Arial"/>
                <w:szCs w:val="20"/>
              </w:rPr>
              <w:t xml:space="preserve">of </w:t>
            </w:r>
            <w:r w:rsidR="00710307" w:rsidRPr="00055C2B">
              <w:rPr>
                <w:rFonts w:ascii="Arial" w:hAnsi="Arial" w:cs="Arial"/>
                <w:szCs w:val="20"/>
              </w:rPr>
              <w:t>the withdrawn</w:t>
            </w:r>
            <w:r w:rsidRPr="00055C2B">
              <w:rPr>
                <w:rFonts w:ascii="Arial" w:hAnsi="Arial" w:cs="Arial"/>
                <w:szCs w:val="20"/>
              </w:rPr>
              <w:t xml:space="preserve"> </w:t>
            </w:r>
            <w:r w:rsidRPr="00055C2B">
              <w:rPr>
                <w:rFonts w:ascii="Arial" w:hAnsi="Arial" w:cs="Arial"/>
                <w:szCs w:val="20"/>
              </w:rPr>
              <w:lastRenderedPageBreak/>
              <w:t>partner to</w:t>
            </w:r>
            <w:r w:rsidR="000C3B62" w:rsidRPr="00055C2B">
              <w:rPr>
                <w:rFonts w:ascii="Arial" w:hAnsi="Arial" w:cs="Arial"/>
                <w:szCs w:val="20"/>
              </w:rPr>
              <w:t xml:space="preserve"> an existing project partner(s). </w:t>
            </w:r>
          </w:p>
          <w:p w14:paraId="35328493" w14:textId="77777777" w:rsidR="000C3B62" w:rsidRPr="00055C2B" w:rsidRDefault="000C3B62" w:rsidP="00604090">
            <w:pPr>
              <w:spacing w:before="60" w:after="60" w:line="269" w:lineRule="auto"/>
              <w:rPr>
                <w:rFonts w:ascii="Arial" w:hAnsi="Arial" w:cs="Arial"/>
                <w:szCs w:val="20"/>
              </w:rPr>
            </w:pPr>
          </w:p>
          <w:p w14:paraId="6E14D7DD" w14:textId="77777777" w:rsidR="00AA2A03" w:rsidRPr="00055C2B" w:rsidRDefault="00AA2A03" w:rsidP="00604090">
            <w:pPr>
              <w:spacing w:before="60" w:after="60" w:line="269" w:lineRule="auto"/>
              <w:rPr>
                <w:rFonts w:ascii="Arial" w:hAnsi="Arial" w:cs="Arial"/>
                <w:szCs w:val="20"/>
              </w:rPr>
            </w:pPr>
            <w:r w:rsidRPr="00055C2B">
              <w:rPr>
                <w:rFonts w:ascii="Arial" w:hAnsi="Arial" w:cs="Arial"/>
                <w:szCs w:val="20"/>
              </w:rPr>
              <w:t xml:space="preserve">The following should be observed: </w:t>
            </w:r>
          </w:p>
          <w:p w14:paraId="30AA18AC" w14:textId="77777777" w:rsidR="002D2839" w:rsidRPr="00055C2B" w:rsidRDefault="002D2839" w:rsidP="00E435A3">
            <w:pPr>
              <w:numPr>
                <w:ilvl w:val="0"/>
                <w:numId w:val="39"/>
              </w:numPr>
              <w:spacing w:before="60" w:after="60" w:line="269" w:lineRule="auto"/>
              <w:rPr>
                <w:rFonts w:ascii="Arial" w:hAnsi="Arial" w:cs="Arial"/>
                <w:szCs w:val="20"/>
              </w:rPr>
            </w:pPr>
            <w:r w:rsidRPr="00055C2B">
              <w:rPr>
                <w:rFonts w:ascii="Arial" w:hAnsi="Arial" w:cs="Arial"/>
                <w:szCs w:val="20"/>
              </w:rPr>
              <w:t xml:space="preserve">Changes in partnership do not affect the project objective and results; </w:t>
            </w:r>
          </w:p>
          <w:p w14:paraId="08813ACE" w14:textId="77777777" w:rsidR="002D2839" w:rsidRPr="00055C2B" w:rsidRDefault="002D2839" w:rsidP="00E435A3">
            <w:pPr>
              <w:numPr>
                <w:ilvl w:val="0"/>
                <w:numId w:val="39"/>
              </w:numPr>
              <w:spacing w:before="60" w:after="60" w:line="269" w:lineRule="auto"/>
              <w:rPr>
                <w:rFonts w:ascii="Arial" w:hAnsi="Arial" w:cs="Arial"/>
                <w:szCs w:val="20"/>
              </w:rPr>
            </w:pPr>
            <w:r w:rsidRPr="00055C2B">
              <w:rPr>
                <w:rFonts w:ascii="Arial" w:hAnsi="Arial" w:cs="Arial"/>
                <w:szCs w:val="20"/>
              </w:rPr>
              <w:t>Eligibility criteria for the new partner are observed.</w:t>
            </w:r>
          </w:p>
          <w:p w14:paraId="60B9ACC7" w14:textId="77777777" w:rsidR="00581313" w:rsidRPr="00055C2B" w:rsidRDefault="00B264A0" w:rsidP="00E435A3">
            <w:pPr>
              <w:numPr>
                <w:ilvl w:val="0"/>
                <w:numId w:val="39"/>
              </w:numPr>
              <w:spacing w:before="60" w:after="60" w:line="269" w:lineRule="auto"/>
              <w:rPr>
                <w:rFonts w:ascii="Arial" w:hAnsi="Arial" w:cs="Arial"/>
                <w:szCs w:val="20"/>
              </w:rPr>
            </w:pPr>
            <w:r w:rsidRPr="00055C2B">
              <w:rPr>
                <w:rFonts w:ascii="Arial" w:hAnsi="Arial" w:cs="Arial"/>
                <w:szCs w:val="20"/>
              </w:rPr>
              <w:t>Project partnership corresponds to the eligibility criteria – at least one Latvian and one Lithuanian project partner remains in the project;</w:t>
            </w:r>
          </w:p>
        </w:tc>
        <w:tc>
          <w:tcPr>
            <w:tcW w:w="3268"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E26341F" w14:textId="77777777" w:rsidR="002D2839" w:rsidRPr="00927D34" w:rsidRDefault="00DE2A56" w:rsidP="00E435A3">
            <w:pPr>
              <w:numPr>
                <w:ilvl w:val="0"/>
                <w:numId w:val="37"/>
              </w:numPr>
              <w:spacing w:before="60" w:after="60" w:line="269" w:lineRule="auto"/>
              <w:rPr>
                <w:rFonts w:ascii="Arial" w:hAnsi="Arial" w:cs="Arial"/>
                <w:szCs w:val="20"/>
              </w:rPr>
            </w:pPr>
            <w:r w:rsidRPr="00927D34">
              <w:rPr>
                <w:rFonts w:ascii="Arial" w:hAnsi="Arial" w:cs="Arial"/>
                <w:szCs w:val="20"/>
              </w:rPr>
              <w:lastRenderedPageBreak/>
              <w:t xml:space="preserve">Submit a request for change </w:t>
            </w:r>
            <w:r w:rsidR="002D2839" w:rsidRPr="00927D34">
              <w:rPr>
                <w:rFonts w:ascii="Arial" w:hAnsi="Arial" w:cs="Arial"/>
                <w:szCs w:val="20"/>
              </w:rPr>
              <w:t>via the eMS.</w:t>
            </w:r>
          </w:p>
          <w:p w14:paraId="2AAA5D55" w14:textId="77D598B2" w:rsidR="002D2839" w:rsidRPr="00927D34" w:rsidRDefault="002D2839" w:rsidP="00E435A3">
            <w:pPr>
              <w:numPr>
                <w:ilvl w:val="0"/>
                <w:numId w:val="37"/>
              </w:numPr>
              <w:spacing w:before="60" w:after="60" w:line="269" w:lineRule="auto"/>
              <w:rPr>
                <w:rFonts w:ascii="Arial" w:hAnsi="Arial" w:cs="Arial"/>
                <w:szCs w:val="20"/>
              </w:rPr>
            </w:pPr>
            <w:r w:rsidRPr="00927D34">
              <w:rPr>
                <w:rFonts w:ascii="Arial" w:hAnsi="Arial" w:cs="Arial"/>
                <w:szCs w:val="20"/>
              </w:rPr>
              <w:t xml:space="preserve">Submit an updated project application form, partnership </w:t>
            </w:r>
            <w:proofErr w:type="gramStart"/>
            <w:r w:rsidRPr="00927D34">
              <w:rPr>
                <w:rFonts w:ascii="Arial" w:hAnsi="Arial" w:cs="Arial"/>
                <w:szCs w:val="20"/>
              </w:rPr>
              <w:t xml:space="preserve">agreement </w:t>
            </w:r>
            <w:r w:rsidR="00536B8C" w:rsidRPr="00927D34">
              <w:rPr>
                <w:rFonts w:ascii="Arial" w:hAnsi="Arial" w:cs="Arial"/>
                <w:szCs w:val="20"/>
              </w:rPr>
              <w:t xml:space="preserve"> </w:t>
            </w:r>
            <w:r w:rsidRPr="00927D34">
              <w:rPr>
                <w:rFonts w:ascii="Arial" w:hAnsi="Arial" w:cs="Arial"/>
                <w:szCs w:val="20"/>
              </w:rPr>
              <w:t>via</w:t>
            </w:r>
            <w:proofErr w:type="gramEnd"/>
            <w:r w:rsidRPr="00927D34">
              <w:rPr>
                <w:rFonts w:ascii="Arial" w:hAnsi="Arial" w:cs="Arial"/>
                <w:szCs w:val="20"/>
              </w:rPr>
              <w:t xml:space="preserve"> the eMS</w:t>
            </w:r>
            <w:r w:rsidR="00C83910">
              <w:rPr>
                <w:rFonts w:ascii="Arial" w:hAnsi="Arial" w:cs="Arial"/>
                <w:szCs w:val="20"/>
              </w:rPr>
              <w:t xml:space="preserve"> after decision on approval of changes is made</w:t>
            </w:r>
            <w:r w:rsidRPr="00927D34">
              <w:rPr>
                <w:rFonts w:ascii="Arial" w:hAnsi="Arial" w:cs="Arial"/>
                <w:szCs w:val="20"/>
              </w:rPr>
              <w:t xml:space="preserve">. </w:t>
            </w:r>
          </w:p>
          <w:p w14:paraId="64CB5813" w14:textId="77777777" w:rsidR="002D2839" w:rsidRPr="00927D34" w:rsidRDefault="002D2839" w:rsidP="00E435A3">
            <w:pPr>
              <w:numPr>
                <w:ilvl w:val="0"/>
                <w:numId w:val="37"/>
              </w:numPr>
              <w:spacing w:before="60" w:after="60" w:line="269" w:lineRule="auto"/>
              <w:rPr>
                <w:rFonts w:ascii="Arial" w:hAnsi="Arial" w:cs="Arial"/>
                <w:szCs w:val="20"/>
              </w:rPr>
            </w:pPr>
            <w:r w:rsidRPr="00927D34">
              <w:rPr>
                <w:rFonts w:ascii="Arial" w:hAnsi="Arial" w:cs="Arial"/>
                <w:szCs w:val="20"/>
              </w:rPr>
              <w:t xml:space="preserve">Submit partner declaration form: </w:t>
            </w:r>
          </w:p>
          <w:p w14:paraId="67FEB4B4" w14:textId="77777777" w:rsidR="002D2839" w:rsidRPr="00927D34" w:rsidRDefault="002D2839" w:rsidP="00E435A3">
            <w:pPr>
              <w:numPr>
                <w:ilvl w:val="0"/>
                <w:numId w:val="56"/>
              </w:numPr>
              <w:spacing w:before="60" w:after="60" w:line="269" w:lineRule="auto"/>
              <w:rPr>
                <w:rFonts w:ascii="Arial" w:hAnsi="Arial" w:cs="Arial"/>
                <w:szCs w:val="20"/>
              </w:rPr>
            </w:pPr>
            <w:proofErr w:type="gramStart"/>
            <w:r w:rsidRPr="00927D34">
              <w:rPr>
                <w:rFonts w:ascii="Arial" w:hAnsi="Arial" w:cs="Arial"/>
                <w:szCs w:val="20"/>
              </w:rPr>
              <w:lastRenderedPageBreak/>
              <w:t>for</w:t>
            </w:r>
            <w:proofErr w:type="gramEnd"/>
            <w:r w:rsidRPr="00927D34">
              <w:rPr>
                <w:rFonts w:ascii="Arial" w:hAnsi="Arial" w:cs="Arial"/>
                <w:szCs w:val="20"/>
              </w:rPr>
              <w:t xml:space="preserve"> a new project partner (in case of NGO – additional supporting documents shall be submitted acco</w:t>
            </w:r>
            <w:r w:rsidR="007B0103" w:rsidRPr="00927D34">
              <w:rPr>
                <w:rFonts w:ascii="Arial" w:hAnsi="Arial" w:cs="Arial"/>
                <w:szCs w:val="20"/>
              </w:rPr>
              <w:t>rding to the provisions of the P</w:t>
            </w:r>
            <w:r w:rsidRPr="00927D34">
              <w:rPr>
                <w:rFonts w:ascii="Arial" w:hAnsi="Arial" w:cs="Arial"/>
                <w:szCs w:val="20"/>
              </w:rPr>
              <w:t xml:space="preserve">rogramme manual </w:t>
            </w:r>
            <w:r w:rsidR="00DE0C71" w:rsidRPr="00927D34">
              <w:rPr>
                <w:rFonts w:ascii="Arial" w:hAnsi="Arial" w:cs="Arial"/>
                <w:color w:val="000000" w:themeColor="text1"/>
                <w:szCs w:val="20"/>
              </w:rPr>
              <w:t>Section 6</w:t>
            </w:r>
            <w:r w:rsidRPr="00927D34">
              <w:rPr>
                <w:rFonts w:ascii="Arial" w:hAnsi="Arial" w:cs="Arial"/>
                <w:color w:val="000000" w:themeColor="text1"/>
                <w:szCs w:val="20"/>
              </w:rPr>
              <w:t>.1. “</w:t>
            </w:r>
            <w:r w:rsidR="00DE0C71" w:rsidRPr="00927D34">
              <w:rPr>
                <w:rFonts w:ascii="Arial" w:hAnsi="Arial" w:cs="Arial"/>
                <w:color w:val="000000" w:themeColor="text1"/>
                <w:szCs w:val="20"/>
              </w:rPr>
              <w:t>Application</w:t>
            </w:r>
            <w:r w:rsidRPr="00927D34">
              <w:rPr>
                <w:rFonts w:ascii="Arial" w:hAnsi="Arial" w:cs="Arial"/>
                <w:szCs w:val="20"/>
              </w:rPr>
              <w:t>”),</w:t>
            </w:r>
          </w:p>
          <w:p w14:paraId="31675B7F" w14:textId="77777777" w:rsidR="002D2839" w:rsidRPr="00927D34" w:rsidRDefault="002D2839" w:rsidP="00604090">
            <w:pPr>
              <w:spacing w:before="60" w:after="60" w:line="269" w:lineRule="auto"/>
              <w:ind w:left="360"/>
              <w:rPr>
                <w:rFonts w:ascii="Arial" w:hAnsi="Arial" w:cs="Arial"/>
                <w:szCs w:val="20"/>
              </w:rPr>
            </w:pPr>
            <w:r w:rsidRPr="00927D34">
              <w:rPr>
                <w:rFonts w:ascii="Arial" w:hAnsi="Arial" w:cs="Arial"/>
                <w:szCs w:val="20"/>
              </w:rPr>
              <w:t xml:space="preserve">OR </w:t>
            </w:r>
          </w:p>
          <w:p w14:paraId="652DE583" w14:textId="77777777" w:rsidR="002D2839" w:rsidRPr="00927D34" w:rsidRDefault="002D2839" w:rsidP="00E435A3">
            <w:pPr>
              <w:numPr>
                <w:ilvl w:val="0"/>
                <w:numId w:val="56"/>
              </w:numPr>
              <w:spacing w:before="60" w:after="60" w:line="269" w:lineRule="auto"/>
              <w:rPr>
                <w:rFonts w:ascii="Arial" w:hAnsi="Arial" w:cs="Arial"/>
                <w:szCs w:val="20"/>
              </w:rPr>
            </w:pPr>
            <w:proofErr w:type="gramStart"/>
            <w:r w:rsidRPr="00927D34">
              <w:rPr>
                <w:rFonts w:ascii="Arial" w:hAnsi="Arial" w:cs="Arial"/>
                <w:szCs w:val="20"/>
              </w:rPr>
              <w:t>for</w:t>
            </w:r>
            <w:proofErr w:type="gramEnd"/>
            <w:r w:rsidRPr="00927D34">
              <w:rPr>
                <w:rFonts w:ascii="Arial" w:hAnsi="Arial" w:cs="Arial"/>
                <w:szCs w:val="20"/>
              </w:rPr>
              <w:t xml:space="preserve"> existing project partner(s): to submit a new partner declaration reflecting the changes of the project budget. </w:t>
            </w:r>
          </w:p>
        </w:tc>
      </w:tr>
      <w:tr w:rsidR="002D2839" w:rsidRPr="00927D34" w14:paraId="11C85176"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4009E3" w14:textId="77777777" w:rsidR="002D2839" w:rsidRPr="00927D34" w:rsidRDefault="00DE2A56" w:rsidP="00934D1E">
            <w:pPr>
              <w:tabs>
                <w:tab w:val="left" w:pos="1370"/>
              </w:tabs>
              <w:spacing w:before="60" w:after="60" w:line="269" w:lineRule="auto"/>
              <w:rPr>
                <w:rFonts w:ascii="Arial" w:hAnsi="Arial" w:cs="Arial"/>
                <w:color w:val="FFFFFF"/>
                <w:szCs w:val="20"/>
              </w:rPr>
            </w:pPr>
            <w:r w:rsidRPr="00055C2B">
              <w:rPr>
                <w:rFonts w:ascii="Arial" w:hAnsi="Arial" w:cs="Arial"/>
                <w:szCs w:val="20"/>
              </w:rPr>
              <w:lastRenderedPageBreak/>
              <w:t>Decision is taken by the MA</w:t>
            </w:r>
            <w:r w:rsidR="00934D1E" w:rsidRPr="00055C2B">
              <w:rPr>
                <w:rFonts w:ascii="Arial" w:hAnsi="Arial" w:cs="Arial"/>
                <w:szCs w:val="20"/>
              </w:rPr>
              <w:t>.</w:t>
            </w:r>
            <w:r w:rsidR="00934D1E" w:rsidRPr="00927D34" w:rsidDel="00934D1E">
              <w:rPr>
                <w:rFonts w:ascii="Arial" w:hAnsi="Arial" w:cs="Arial"/>
                <w:szCs w:val="20"/>
              </w:rPr>
              <w:t xml:space="preserve"> </w:t>
            </w:r>
          </w:p>
        </w:tc>
      </w:tr>
      <w:tr w:rsidR="002D2839" w:rsidRPr="00927D34" w14:paraId="44AC87A3"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CE9E96B" w14:textId="77777777" w:rsidR="002D2839" w:rsidRPr="00927D34" w:rsidRDefault="00306BF0" w:rsidP="00E435A3">
            <w:pPr>
              <w:pStyle w:val="ListParagraph"/>
              <w:numPr>
                <w:ilvl w:val="1"/>
                <w:numId w:val="53"/>
              </w:numPr>
              <w:spacing w:before="60" w:after="60" w:line="269" w:lineRule="auto"/>
              <w:ind w:left="1026"/>
              <w:rPr>
                <w:rFonts w:ascii="Arial" w:hAnsi="Arial" w:cs="Arial"/>
                <w:szCs w:val="20"/>
              </w:rPr>
            </w:pPr>
            <w:r w:rsidRPr="00927D34">
              <w:rPr>
                <w:rFonts w:ascii="Arial" w:hAnsi="Arial" w:cs="Arial"/>
                <w:szCs w:val="20"/>
              </w:rPr>
              <w:t>Structural or legal changes</w:t>
            </w:r>
            <w:r w:rsidR="006E3463" w:rsidRPr="00927D34">
              <w:rPr>
                <w:rFonts w:ascii="Arial" w:hAnsi="Arial" w:cs="Arial"/>
                <w:szCs w:val="20"/>
              </w:rPr>
              <w:t xml:space="preserve"> of project partner organisation</w:t>
            </w:r>
          </w:p>
        </w:tc>
      </w:tr>
      <w:tr w:rsidR="00274AE8" w:rsidRPr="00927D34" w14:paraId="457AF656" w14:textId="77777777" w:rsidTr="00604090">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tcPr>
          <w:p w14:paraId="29DC42EC" w14:textId="77777777" w:rsidR="002D2839" w:rsidRPr="00055C2B" w:rsidRDefault="00AE18B9" w:rsidP="00604090">
            <w:pPr>
              <w:tabs>
                <w:tab w:val="left" w:pos="1370"/>
              </w:tabs>
              <w:spacing w:before="60" w:after="60" w:line="269" w:lineRule="auto"/>
              <w:rPr>
                <w:rFonts w:ascii="Arial" w:hAnsi="Arial" w:cs="Arial"/>
                <w:szCs w:val="20"/>
              </w:rPr>
            </w:pPr>
            <w:r w:rsidRPr="00055C2B">
              <w:rPr>
                <w:rFonts w:ascii="Arial" w:hAnsi="Arial" w:cs="Arial"/>
                <w:szCs w:val="20"/>
              </w:rPr>
              <w:t>L</w:t>
            </w:r>
            <w:r w:rsidR="00306BF0" w:rsidRPr="00055C2B">
              <w:rPr>
                <w:rFonts w:ascii="Arial" w:hAnsi="Arial" w:cs="Arial"/>
                <w:szCs w:val="20"/>
              </w:rPr>
              <w:t xml:space="preserve">egal changes (title, legal status, etc.) </w:t>
            </w:r>
            <w:r w:rsidR="002D2839" w:rsidRPr="00055C2B">
              <w:rPr>
                <w:rFonts w:ascii="Arial" w:hAnsi="Arial" w:cs="Arial"/>
                <w:szCs w:val="20"/>
              </w:rPr>
              <w:t>of the project partner organisation</w:t>
            </w:r>
            <w:r w:rsidR="00FA612E" w:rsidRPr="00055C2B">
              <w:rPr>
                <w:rFonts w:ascii="Arial" w:hAnsi="Arial" w:cs="Arial"/>
                <w:szCs w:val="20"/>
              </w:rPr>
              <w:t xml:space="preserve"> occur</w:t>
            </w:r>
            <w:r w:rsidR="002D2839" w:rsidRPr="00055C2B">
              <w:rPr>
                <w:rFonts w:ascii="Arial" w:hAnsi="Arial" w:cs="Arial"/>
                <w:szCs w:val="20"/>
              </w:rPr>
              <w:t xml:space="preserve">. </w:t>
            </w:r>
          </w:p>
          <w:p w14:paraId="02000EE3" w14:textId="77777777" w:rsidR="002D2839" w:rsidRPr="00055C2B" w:rsidRDefault="002D2839" w:rsidP="00604090">
            <w:pPr>
              <w:tabs>
                <w:tab w:val="left" w:pos="1370"/>
              </w:tabs>
              <w:spacing w:before="60" w:after="60" w:line="269" w:lineRule="auto"/>
              <w:rPr>
                <w:rFonts w:ascii="Arial" w:hAnsi="Arial" w:cs="Arial"/>
                <w:szCs w:val="20"/>
              </w:rPr>
            </w:pPr>
          </w:p>
        </w:tc>
        <w:tc>
          <w:tcPr>
            <w:tcW w:w="311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747C1F3" w14:textId="77777777" w:rsidR="002D2839" w:rsidRPr="00055C2B" w:rsidRDefault="002D2839" w:rsidP="00E435A3">
            <w:pPr>
              <w:numPr>
                <w:ilvl w:val="0"/>
                <w:numId w:val="39"/>
              </w:numPr>
              <w:spacing w:before="60" w:after="60" w:line="269" w:lineRule="auto"/>
              <w:rPr>
                <w:rFonts w:ascii="Arial" w:hAnsi="Arial" w:cs="Arial"/>
                <w:szCs w:val="20"/>
              </w:rPr>
            </w:pPr>
            <w:r w:rsidRPr="00055C2B">
              <w:rPr>
                <w:rFonts w:ascii="Arial" w:hAnsi="Arial" w:cs="Arial"/>
                <w:szCs w:val="20"/>
              </w:rPr>
              <w:t>Eligibility criteria for the partnership are observed.</w:t>
            </w:r>
          </w:p>
          <w:p w14:paraId="76E87CEA" w14:textId="77777777" w:rsidR="002D2839" w:rsidRPr="00055C2B" w:rsidRDefault="002D2839" w:rsidP="00F35311">
            <w:pPr>
              <w:spacing w:before="60" w:after="60" w:line="269" w:lineRule="auto"/>
              <w:rPr>
                <w:rFonts w:ascii="Arial" w:hAnsi="Arial" w:cs="Arial"/>
                <w:szCs w:val="20"/>
              </w:rPr>
            </w:pPr>
            <w:r w:rsidRPr="00055C2B">
              <w:rPr>
                <w:rFonts w:ascii="Arial" w:hAnsi="Arial" w:cs="Arial"/>
                <w:b/>
                <w:color w:val="C00000"/>
                <w:szCs w:val="20"/>
              </w:rPr>
              <w:t xml:space="preserve">! </w:t>
            </w:r>
            <w:r w:rsidR="00556D7D" w:rsidRPr="00055C2B">
              <w:rPr>
                <w:rFonts w:ascii="Arial" w:hAnsi="Arial" w:cs="Arial"/>
                <w:i/>
                <w:color w:val="808080"/>
                <w:szCs w:val="20"/>
              </w:rPr>
              <w:t>C</w:t>
            </w:r>
            <w:r w:rsidRPr="00055C2B">
              <w:rPr>
                <w:rFonts w:ascii="Arial" w:hAnsi="Arial" w:cs="Arial"/>
                <w:i/>
                <w:color w:val="808080"/>
                <w:szCs w:val="20"/>
              </w:rPr>
              <w:t>hange of title of project partner</w:t>
            </w:r>
            <w:r w:rsidR="00E6615C" w:rsidRPr="00055C2B">
              <w:rPr>
                <w:rFonts w:ascii="Arial" w:hAnsi="Arial" w:cs="Arial"/>
                <w:i/>
                <w:color w:val="808080"/>
                <w:szCs w:val="20"/>
              </w:rPr>
              <w:t xml:space="preserve"> organisation</w:t>
            </w:r>
            <w:r w:rsidRPr="00055C2B">
              <w:rPr>
                <w:rFonts w:ascii="Arial" w:hAnsi="Arial" w:cs="Arial"/>
                <w:i/>
                <w:color w:val="808080"/>
                <w:szCs w:val="20"/>
              </w:rPr>
              <w:t xml:space="preserve"> which </w:t>
            </w:r>
            <w:r w:rsidRPr="00055C2B">
              <w:rPr>
                <w:rFonts w:ascii="Arial" w:hAnsi="Arial" w:cs="Arial"/>
                <w:b/>
                <w:i/>
                <w:color w:val="808080"/>
                <w:szCs w:val="20"/>
              </w:rPr>
              <w:t>has no impact on its legal status</w:t>
            </w:r>
            <w:r w:rsidRPr="00055C2B">
              <w:rPr>
                <w:rFonts w:ascii="Arial" w:hAnsi="Arial" w:cs="Arial"/>
                <w:i/>
                <w:color w:val="808080"/>
                <w:szCs w:val="20"/>
              </w:rPr>
              <w:t xml:space="preserve"> has to be officially communicated </w:t>
            </w:r>
            <w:r w:rsidR="00CC01A9" w:rsidRPr="00055C2B">
              <w:rPr>
                <w:rFonts w:ascii="Arial" w:hAnsi="Arial" w:cs="Arial"/>
                <w:i/>
                <w:color w:val="808080"/>
                <w:szCs w:val="20"/>
              </w:rPr>
              <w:t>via</w:t>
            </w:r>
            <w:r w:rsidR="00F35311" w:rsidRPr="00055C2B">
              <w:rPr>
                <w:rFonts w:ascii="Arial" w:hAnsi="Arial" w:cs="Arial"/>
                <w:i/>
                <w:color w:val="808080"/>
                <w:szCs w:val="20"/>
              </w:rPr>
              <w:t xml:space="preserve"> email</w:t>
            </w:r>
            <w:r w:rsidR="00CC01A9" w:rsidRPr="00055C2B">
              <w:rPr>
                <w:rFonts w:ascii="Arial" w:hAnsi="Arial" w:cs="Arial"/>
                <w:i/>
                <w:color w:val="808080"/>
                <w:szCs w:val="20"/>
              </w:rPr>
              <w:t xml:space="preserve"> </w:t>
            </w:r>
            <w:r w:rsidRPr="00055C2B">
              <w:rPr>
                <w:rFonts w:ascii="Arial" w:hAnsi="Arial" w:cs="Arial"/>
                <w:i/>
                <w:color w:val="808080"/>
                <w:szCs w:val="20"/>
              </w:rPr>
              <w:t xml:space="preserve">to the </w:t>
            </w:r>
            <w:r w:rsidR="00AA1C04" w:rsidRPr="00055C2B">
              <w:rPr>
                <w:rFonts w:ascii="Arial" w:hAnsi="Arial" w:cs="Arial"/>
                <w:i/>
                <w:color w:val="808080" w:themeColor="background1" w:themeShade="80"/>
                <w:szCs w:val="20"/>
              </w:rPr>
              <w:t>JS</w:t>
            </w:r>
            <w:r w:rsidRPr="00055C2B">
              <w:rPr>
                <w:rFonts w:ascii="Arial" w:hAnsi="Arial" w:cs="Arial"/>
                <w:i/>
                <w:color w:val="808080" w:themeColor="background1" w:themeShade="80"/>
                <w:szCs w:val="20"/>
              </w:rPr>
              <w:t xml:space="preserve"> as soon as i</w:t>
            </w:r>
            <w:r w:rsidRPr="00055C2B">
              <w:rPr>
                <w:rFonts w:ascii="Arial" w:hAnsi="Arial" w:cs="Arial"/>
                <w:i/>
                <w:color w:val="808080"/>
                <w:szCs w:val="20"/>
              </w:rPr>
              <w:t>t happens but request for changes can be submitted later together with other project changes.</w:t>
            </w:r>
            <w:r w:rsidRPr="00055C2B">
              <w:rPr>
                <w:rFonts w:ascii="Arial" w:hAnsi="Arial" w:cs="Arial"/>
                <w:szCs w:val="20"/>
              </w:rPr>
              <w:t xml:space="preserve"> </w:t>
            </w:r>
          </w:p>
        </w:tc>
        <w:tc>
          <w:tcPr>
            <w:tcW w:w="3268"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500D1498" w14:textId="77777777" w:rsidR="00C83910" w:rsidRPr="00C83910" w:rsidRDefault="007709D5" w:rsidP="00C83910">
            <w:pPr>
              <w:pStyle w:val="ListParagraph"/>
              <w:numPr>
                <w:ilvl w:val="0"/>
                <w:numId w:val="39"/>
              </w:numPr>
              <w:spacing w:before="60" w:after="60" w:line="269" w:lineRule="auto"/>
              <w:rPr>
                <w:rFonts w:ascii="Arial" w:hAnsi="Arial" w:cs="Arial"/>
                <w:szCs w:val="20"/>
              </w:rPr>
            </w:pPr>
            <w:r w:rsidRPr="00C83910">
              <w:rPr>
                <w:rFonts w:ascii="Arial" w:hAnsi="Arial" w:cs="Arial"/>
                <w:szCs w:val="20"/>
              </w:rPr>
              <w:t xml:space="preserve">Submit a request for change </w:t>
            </w:r>
            <w:r w:rsidR="002D2839" w:rsidRPr="00C83910">
              <w:rPr>
                <w:rFonts w:ascii="Arial" w:hAnsi="Arial" w:cs="Arial"/>
                <w:szCs w:val="20"/>
              </w:rPr>
              <w:t>via the eMS</w:t>
            </w:r>
            <w:r w:rsidR="00C83910" w:rsidRPr="00C83910">
              <w:rPr>
                <w:rFonts w:ascii="Arial" w:hAnsi="Arial" w:cs="Arial"/>
                <w:szCs w:val="20"/>
              </w:rPr>
              <w:t xml:space="preserve"> and copy of the official document stating the structural or legal change.</w:t>
            </w:r>
          </w:p>
          <w:p w14:paraId="20DBE12A" w14:textId="77777777" w:rsidR="002D2839" w:rsidRPr="00927D34" w:rsidRDefault="002D2839" w:rsidP="00C83910">
            <w:pPr>
              <w:numPr>
                <w:ilvl w:val="0"/>
                <w:numId w:val="39"/>
              </w:numPr>
              <w:spacing w:before="60" w:after="60" w:line="269" w:lineRule="auto"/>
              <w:rPr>
                <w:rFonts w:ascii="Arial" w:hAnsi="Arial" w:cs="Arial"/>
                <w:szCs w:val="20"/>
              </w:rPr>
            </w:pPr>
            <w:r w:rsidRPr="00927D34">
              <w:rPr>
                <w:rFonts w:ascii="Arial" w:hAnsi="Arial" w:cs="Arial"/>
                <w:szCs w:val="20"/>
              </w:rPr>
              <w:t>Submit an updated project application form</w:t>
            </w:r>
            <w:r w:rsidR="00A81898" w:rsidRPr="00927D34">
              <w:rPr>
                <w:rFonts w:ascii="Arial" w:hAnsi="Arial" w:cs="Arial"/>
                <w:szCs w:val="20"/>
              </w:rPr>
              <w:t>, partnership agreement</w:t>
            </w:r>
            <w:r w:rsidR="003F5D57" w:rsidRPr="00927D34">
              <w:rPr>
                <w:rFonts w:ascii="Arial" w:hAnsi="Arial" w:cs="Arial"/>
                <w:szCs w:val="20"/>
              </w:rPr>
              <w:t>,</w:t>
            </w:r>
            <w:r w:rsidRPr="00927D34">
              <w:rPr>
                <w:rFonts w:ascii="Arial" w:hAnsi="Arial" w:cs="Arial"/>
                <w:szCs w:val="20"/>
              </w:rPr>
              <w:t xml:space="preserve"> </w:t>
            </w:r>
            <w:r w:rsidR="003F5D57" w:rsidRPr="00927D34">
              <w:rPr>
                <w:rFonts w:ascii="Arial" w:hAnsi="Arial" w:cs="Arial"/>
                <w:szCs w:val="20"/>
              </w:rPr>
              <w:t xml:space="preserve">partner </w:t>
            </w:r>
            <w:proofErr w:type="gramStart"/>
            <w:r w:rsidR="003F5D57" w:rsidRPr="00927D34">
              <w:rPr>
                <w:rFonts w:ascii="Arial" w:hAnsi="Arial" w:cs="Arial"/>
                <w:szCs w:val="20"/>
              </w:rPr>
              <w:t xml:space="preserve">declaration </w:t>
            </w:r>
            <w:r w:rsidR="00536B8C" w:rsidRPr="00927D34">
              <w:rPr>
                <w:rFonts w:ascii="Arial" w:hAnsi="Arial" w:cs="Arial"/>
                <w:szCs w:val="20"/>
              </w:rPr>
              <w:t xml:space="preserve"> </w:t>
            </w:r>
            <w:r w:rsidRPr="00927D34">
              <w:rPr>
                <w:rFonts w:ascii="Arial" w:hAnsi="Arial" w:cs="Arial"/>
                <w:szCs w:val="20"/>
              </w:rPr>
              <w:t>via</w:t>
            </w:r>
            <w:proofErr w:type="gramEnd"/>
            <w:r w:rsidRPr="00927D34">
              <w:rPr>
                <w:rFonts w:ascii="Arial" w:hAnsi="Arial" w:cs="Arial"/>
                <w:szCs w:val="20"/>
              </w:rPr>
              <w:t xml:space="preserve"> the eMS</w:t>
            </w:r>
            <w:r w:rsidR="00C83910">
              <w:rPr>
                <w:rFonts w:ascii="Arial" w:hAnsi="Arial" w:cs="Arial"/>
                <w:szCs w:val="20"/>
              </w:rPr>
              <w:t xml:space="preserve"> after decision on approval of changes is made</w:t>
            </w:r>
            <w:r w:rsidR="00C83910" w:rsidRPr="00055C2B">
              <w:rPr>
                <w:rFonts w:ascii="Arial" w:hAnsi="Arial" w:cs="Arial"/>
                <w:szCs w:val="20"/>
              </w:rPr>
              <w:t xml:space="preserve">. </w:t>
            </w:r>
            <w:r w:rsidRPr="00927D34">
              <w:rPr>
                <w:rFonts w:ascii="Arial" w:hAnsi="Arial" w:cs="Arial"/>
                <w:szCs w:val="20"/>
              </w:rPr>
              <w:t xml:space="preserve"> </w:t>
            </w:r>
          </w:p>
          <w:p w14:paraId="2E59C8D9" w14:textId="77777777" w:rsidR="002D2839" w:rsidRPr="00927D34" w:rsidRDefault="002D2839" w:rsidP="00C83910">
            <w:pPr>
              <w:spacing w:before="60" w:after="60" w:line="269" w:lineRule="auto"/>
              <w:ind w:left="360"/>
              <w:rPr>
                <w:rFonts w:ascii="Arial" w:hAnsi="Arial" w:cs="Arial"/>
                <w:szCs w:val="20"/>
              </w:rPr>
            </w:pPr>
          </w:p>
        </w:tc>
      </w:tr>
      <w:tr w:rsidR="002D2839" w:rsidRPr="00927D34" w14:paraId="25B799C2"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949225A" w14:textId="77777777" w:rsidR="002D2839" w:rsidRPr="00055C2B" w:rsidRDefault="00F63457" w:rsidP="00AE18B9">
            <w:pPr>
              <w:tabs>
                <w:tab w:val="left" w:pos="1370"/>
              </w:tabs>
              <w:spacing w:before="60" w:after="60" w:line="269" w:lineRule="auto"/>
              <w:rPr>
                <w:rFonts w:ascii="Arial" w:hAnsi="Arial" w:cs="Arial"/>
                <w:color w:val="FFFFFF"/>
                <w:szCs w:val="20"/>
              </w:rPr>
            </w:pPr>
            <w:r w:rsidRPr="00055C2B">
              <w:rPr>
                <w:rFonts w:ascii="Arial" w:hAnsi="Arial" w:cs="Arial"/>
                <w:szCs w:val="20"/>
              </w:rPr>
              <w:t>Decision is taken by the MA based on MC</w:t>
            </w:r>
            <w:r w:rsidR="00AE18B9" w:rsidRPr="00055C2B">
              <w:rPr>
                <w:rFonts w:ascii="Arial" w:hAnsi="Arial" w:cs="Arial"/>
                <w:szCs w:val="20"/>
              </w:rPr>
              <w:t xml:space="preserve"> decision.</w:t>
            </w:r>
          </w:p>
        </w:tc>
      </w:tr>
      <w:tr w:rsidR="002D2839" w:rsidRPr="00927D34" w14:paraId="7FFC8EAD"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F9270C2" w14:textId="77777777" w:rsidR="002D2839" w:rsidRPr="00055C2B" w:rsidRDefault="005F34C7" w:rsidP="00E435A3">
            <w:pPr>
              <w:pStyle w:val="ListParagraph"/>
              <w:numPr>
                <w:ilvl w:val="0"/>
                <w:numId w:val="54"/>
              </w:numPr>
              <w:tabs>
                <w:tab w:val="left" w:pos="1370"/>
              </w:tabs>
              <w:spacing w:before="60" w:after="60" w:line="269" w:lineRule="auto"/>
              <w:ind w:left="459" w:hanging="425"/>
              <w:rPr>
                <w:rFonts w:ascii="Arial" w:hAnsi="Arial" w:cs="Arial"/>
                <w:b/>
                <w:szCs w:val="20"/>
              </w:rPr>
            </w:pPr>
            <w:r w:rsidRPr="00055C2B">
              <w:rPr>
                <w:rFonts w:ascii="Arial" w:hAnsi="Arial" w:cs="Arial"/>
                <w:b/>
                <w:color w:val="FFFFFF" w:themeColor="background1"/>
                <w:szCs w:val="20"/>
              </w:rPr>
              <w:t xml:space="preserve"> REALLOCATION BETWEEN BUDGET LINES AND BETWEEN PLANNED ITEMS UNDER BL1 IF REAL COSTS METHOD IS APPLIED</w:t>
            </w:r>
          </w:p>
        </w:tc>
      </w:tr>
      <w:tr w:rsidR="00274AE8" w:rsidRPr="00927D34" w14:paraId="626B9AAE" w14:textId="77777777" w:rsidTr="00604090">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tcPr>
          <w:p w14:paraId="16FA78A3" w14:textId="77777777" w:rsidR="002D2839" w:rsidRPr="00055C2B" w:rsidRDefault="00E609F4" w:rsidP="00604090">
            <w:pPr>
              <w:tabs>
                <w:tab w:val="left" w:pos="1370"/>
              </w:tabs>
              <w:spacing w:before="60" w:after="60" w:line="269" w:lineRule="auto"/>
              <w:rPr>
                <w:rFonts w:ascii="Arial" w:hAnsi="Arial" w:cs="Arial"/>
                <w:szCs w:val="20"/>
              </w:rPr>
            </w:pPr>
            <w:r w:rsidRPr="00055C2B">
              <w:rPr>
                <w:rFonts w:ascii="Arial" w:hAnsi="Arial" w:cs="Arial"/>
                <w:szCs w:val="20"/>
              </w:rPr>
              <w:t>R</w:t>
            </w:r>
            <w:r w:rsidR="002D2839" w:rsidRPr="00055C2B">
              <w:rPr>
                <w:rFonts w:ascii="Arial" w:hAnsi="Arial" w:cs="Arial"/>
                <w:szCs w:val="20"/>
              </w:rPr>
              <w:t>eallocation</w:t>
            </w:r>
            <w:r w:rsidR="00926A60" w:rsidRPr="00055C2B">
              <w:rPr>
                <w:rFonts w:ascii="Arial" w:hAnsi="Arial" w:cs="Arial"/>
                <w:szCs w:val="20"/>
              </w:rPr>
              <w:t xml:space="preserve"> </w:t>
            </w:r>
            <w:r w:rsidR="002D2839" w:rsidRPr="00055C2B">
              <w:rPr>
                <w:rFonts w:ascii="Arial" w:hAnsi="Arial" w:cs="Arial"/>
                <w:szCs w:val="20"/>
              </w:rPr>
              <w:t>between budget lines and/or partners up to 30% of the total eligible project budget</w:t>
            </w:r>
            <w:r w:rsidR="0075501B" w:rsidRPr="00055C2B">
              <w:rPr>
                <w:rFonts w:ascii="Arial" w:hAnsi="Arial" w:cs="Arial"/>
                <w:szCs w:val="20"/>
              </w:rPr>
              <w:t xml:space="preserve"> and reallocation of the budget between </w:t>
            </w:r>
            <w:r w:rsidR="00594EB8" w:rsidRPr="00055C2B">
              <w:rPr>
                <w:rFonts w:ascii="Arial" w:hAnsi="Arial" w:cs="Arial"/>
                <w:szCs w:val="20"/>
              </w:rPr>
              <w:t xml:space="preserve">planned </w:t>
            </w:r>
            <w:r w:rsidR="0075501B" w:rsidRPr="00055C2B">
              <w:rPr>
                <w:rFonts w:ascii="Arial" w:hAnsi="Arial" w:cs="Arial"/>
                <w:szCs w:val="20"/>
              </w:rPr>
              <w:t xml:space="preserve">items under BL1 if real costs method is </w:t>
            </w:r>
            <w:r w:rsidR="005F34C7" w:rsidRPr="00055C2B">
              <w:rPr>
                <w:rFonts w:ascii="Arial" w:hAnsi="Arial" w:cs="Arial"/>
                <w:szCs w:val="20"/>
              </w:rPr>
              <w:t>applied</w:t>
            </w:r>
            <w:r w:rsidR="002F1E72" w:rsidRPr="00055C2B">
              <w:rPr>
                <w:rFonts w:ascii="Arial" w:hAnsi="Arial" w:cs="Arial"/>
                <w:szCs w:val="20"/>
              </w:rPr>
              <w:t>.</w:t>
            </w:r>
            <w:r w:rsidR="002D2839" w:rsidRPr="00055C2B">
              <w:rPr>
                <w:rFonts w:ascii="Arial" w:hAnsi="Arial" w:cs="Arial"/>
                <w:szCs w:val="20"/>
              </w:rPr>
              <w:t xml:space="preserve">  </w:t>
            </w:r>
          </w:p>
          <w:p w14:paraId="21F2CD5F" w14:textId="77777777" w:rsidR="002D2839" w:rsidRPr="00055C2B" w:rsidRDefault="002D2839" w:rsidP="00604090">
            <w:pPr>
              <w:tabs>
                <w:tab w:val="left" w:pos="1370"/>
              </w:tabs>
              <w:spacing w:before="60" w:after="60" w:line="269" w:lineRule="auto"/>
              <w:rPr>
                <w:rFonts w:ascii="Arial" w:hAnsi="Arial" w:cs="Arial"/>
                <w:szCs w:val="20"/>
              </w:rPr>
            </w:pPr>
          </w:p>
        </w:tc>
        <w:tc>
          <w:tcPr>
            <w:tcW w:w="311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7ABD8C47" w14:textId="77777777" w:rsidR="002D2839" w:rsidRPr="00055C2B" w:rsidRDefault="00004C9A" w:rsidP="00604090">
            <w:pPr>
              <w:spacing w:before="60" w:after="60" w:line="269" w:lineRule="auto"/>
              <w:rPr>
                <w:rFonts w:ascii="Arial" w:hAnsi="Arial" w:cs="Arial"/>
                <w:szCs w:val="20"/>
              </w:rPr>
            </w:pPr>
            <w:r w:rsidRPr="00055C2B">
              <w:rPr>
                <w:rFonts w:ascii="Arial" w:hAnsi="Arial" w:cs="Arial"/>
                <w:szCs w:val="20"/>
              </w:rPr>
              <w:t>B</w:t>
            </w:r>
            <w:r w:rsidR="002D2839" w:rsidRPr="00055C2B">
              <w:rPr>
                <w:rFonts w:ascii="Arial" w:hAnsi="Arial" w:cs="Arial"/>
                <w:szCs w:val="20"/>
              </w:rPr>
              <w:t xml:space="preserve">udget changes are only possible </w:t>
            </w:r>
            <w:r w:rsidR="00230C3D" w:rsidRPr="00055C2B">
              <w:rPr>
                <w:rFonts w:ascii="Arial" w:hAnsi="Arial" w:cs="Arial"/>
                <w:bCs/>
                <w:szCs w:val="20"/>
              </w:rPr>
              <w:t>with</w:t>
            </w:r>
            <w:r w:rsidR="002D2839" w:rsidRPr="00055C2B">
              <w:rPr>
                <w:rFonts w:ascii="Arial" w:hAnsi="Arial" w:cs="Arial"/>
                <w:bCs/>
                <w:szCs w:val="20"/>
              </w:rPr>
              <w:t xml:space="preserve"> condition that the total amount of ERDF co-financing to the project is not exceeded</w:t>
            </w:r>
            <w:r w:rsidR="002D2839" w:rsidRPr="00055C2B">
              <w:rPr>
                <w:rFonts w:ascii="Arial" w:hAnsi="Arial" w:cs="Arial"/>
                <w:szCs w:val="20"/>
              </w:rPr>
              <w:t xml:space="preserve">. </w:t>
            </w:r>
          </w:p>
          <w:p w14:paraId="54BB66AB" w14:textId="77777777" w:rsidR="002D2839" w:rsidRPr="00055C2B" w:rsidRDefault="002D2839" w:rsidP="00604090">
            <w:pPr>
              <w:spacing w:before="60" w:after="60" w:line="269" w:lineRule="auto"/>
              <w:rPr>
                <w:rFonts w:ascii="Arial" w:hAnsi="Arial" w:cs="Arial"/>
                <w:szCs w:val="20"/>
              </w:rPr>
            </w:pPr>
          </w:p>
          <w:p w14:paraId="345E9719" w14:textId="77777777" w:rsidR="002D2839" w:rsidRPr="00055C2B" w:rsidRDefault="002D2839" w:rsidP="00604090">
            <w:pPr>
              <w:spacing w:before="60" w:after="60" w:line="269" w:lineRule="auto"/>
              <w:rPr>
                <w:rFonts w:ascii="Arial" w:hAnsi="Arial" w:cs="Arial"/>
                <w:szCs w:val="20"/>
              </w:rPr>
            </w:pPr>
          </w:p>
        </w:tc>
        <w:tc>
          <w:tcPr>
            <w:tcW w:w="3268"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2BD75FEB" w14:textId="77777777" w:rsidR="002D2839" w:rsidRPr="00927D34" w:rsidRDefault="002D2839" w:rsidP="00E435A3">
            <w:pPr>
              <w:numPr>
                <w:ilvl w:val="0"/>
                <w:numId w:val="46"/>
              </w:numPr>
              <w:spacing w:before="60" w:after="60" w:line="269" w:lineRule="auto"/>
              <w:rPr>
                <w:rFonts w:ascii="Arial" w:hAnsi="Arial" w:cs="Arial"/>
                <w:szCs w:val="20"/>
              </w:rPr>
            </w:pPr>
            <w:r w:rsidRPr="00927D34">
              <w:rPr>
                <w:rFonts w:ascii="Arial" w:hAnsi="Arial" w:cs="Arial"/>
                <w:szCs w:val="20"/>
              </w:rPr>
              <w:t>Submit a request for change via the eMS;</w:t>
            </w:r>
          </w:p>
          <w:p w14:paraId="008778F1" w14:textId="77777777" w:rsidR="00C83910" w:rsidRDefault="00C83910" w:rsidP="00E435A3">
            <w:pPr>
              <w:numPr>
                <w:ilvl w:val="0"/>
                <w:numId w:val="46"/>
              </w:numPr>
              <w:spacing w:before="60" w:after="60" w:line="269" w:lineRule="auto"/>
              <w:rPr>
                <w:rFonts w:ascii="Arial" w:hAnsi="Arial" w:cs="Arial"/>
                <w:szCs w:val="20"/>
              </w:rPr>
            </w:pPr>
            <w:r w:rsidRPr="00927D34">
              <w:rPr>
                <w:rFonts w:ascii="Arial" w:hAnsi="Arial" w:cs="Arial"/>
                <w:szCs w:val="20"/>
              </w:rPr>
              <w:t>If budget changes are introduced in the infrastructure part and are related to changes in costs estimations, technical projects, etc., the relevant documents should be uploaded via eMS or delivered to the JS within ten working days after request for change is submitted via eMS.</w:t>
            </w:r>
          </w:p>
          <w:p w14:paraId="68375C5D" w14:textId="77777777" w:rsidR="002D2839" w:rsidRPr="00927D34" w:rsidRDefault="002D2839" w:rsidP="00E435A3">
            <w:pPr>
              <w:numPr>
                <w:ilvl w:val="0"/>
                <w:numId w:val="46"/>
              </w:numPr>
              <w:spacing w:before="60" w:after="60" w:line="269" w:lineRule="auto"/>
              <w:rPr>
                <w:rFonts w:ascii="Arial" w:hAnsi="Arial" w:cs="Arial"/>
                <w:szCs w:val="20"/>
              </w:rPr>
            </w:pPr>
            <w:r w:rsidRPr="00927D34">
              <w:rPr>
                <w:rFonts w:ascii="Arial" w:hAnsi="Arial" w:cs="Arial"/>
                <w:szCs w:val="20"/>
              </w:rPr>
              <w:lastRenderedPageBreak/>
              <w:t>Submit an updated application form</w:t>
            </w:r>
            <w:r w:rsidR="00E139DA" w:rsidRPr="00927D34">
              <w:rPr>
                <w:rFonts w:ascii="Arial" w:hAnsi="Arial" w:cs="Arial"/>
                <w:szCs w:val="20"/>
              </w:rPr>
              <w:t>, partnership agreement</w:t>
            </w:r>
            <w:r w:rsidR="00536B8C" w:rsidRPr="00927D34">
              <w:rPr>
                <w:rFonts w:ascii="Arial" w:hAnsi="Arial" w:cs="Arial"/>
                <w:szCs w:val="20"/>
              </w:rPr>
              <w:t xml:space="preserve"> </w:t>
            </w:r>
            <w:r w:rsidRPr="00927D34">
              <w:rPr>
                <w:rFonts w:ascii="Arial" w:hAnsi="Arial" w:cs="Arial"/>
                <w:szCs w:val="20"/>
              </w:rPr>
              <w:t>via the eMS</w:t>
            </w:r>
            <w:r w:rsidR="00C83910">
              <w:rPr>
                <w:rFonts w:ascii="Arial" w:hAnsi="Arial" w:cs="Arial"/>
                <w:szCs w:val="20"/>
              </w:rPr>
              <w:t xml:space="preserve"> after decision on approval of changes is made</w:t>
            </w:r>
            <w:r w:rsidRPr="00927D34">
              <w:rPr>
                <w:rFonts w:ascii="Arial" w:hAnsi="Arial" w:cs="Arial"/>
                <w:szCs w:val="20"/>
              </w:rPr>
              <w:t>;</w:t>
            </w:r>
          </w:p>
          <w:p w14:paraId="2EDF3913" w14:textId="77777777" w:rsidR="002D2839" w:rsidRPr="00927D34" w:rsidRDefault="00F90053" w:rsidP="00E435A3">
            <w:pPr>
              <w:numPr>
                <w:ilvl w:val="0"/>
                <w:numId w:val="46"/>
              </w:numPr>
              <w:spacing w:before="60" w:after="60" w:line="269" w:lineRule="auto"/>
              <w:rPr>
                <w:rFonts w:ascii="Arial" w:hAnsi="Arial" w:cs="Arial"/>
                <w:szCs w:val="20"/>
              </w:rPr>
            </w:pPr>
            <w:r w:rsidRPr="00927D34">
              <w:rPr>
                <w:rFonts w:ascii="Arial" w:hAnsi="Arial" w:cs="Arial"/>
                <w:szCs w:val="20"/>
              </w:rPr>
              <w:t xml:space="preserve">If </w:t>
            </w:r>
            <w:r w:rsidR="002D2839" w:rsidRPr="00927D34">
              <w:rPr>
                <w:rFonts w:ascii="Arial" w:hAnsi="Arial" w:cs="Arial"/>
                <w:szCs w:val="20"/>
              </w:rPr>
              <w:t xml:space="preserve">project budget is reallocated between project partners, the updated partner declarations of the partners with changed budgets </w:t>
            </w:r>
            <w:r w:rsidR="00376D69" w:rsidRPr="00927D34">
              <w:rPr>
                <w:rFonts w:ascii="Arial" w:hAnsi="Arial" w:cs="Arial"/>
                <w:szCs w:val="20"/>
              </w:rPr>
              <w:t xml:space="preserve">must </w:t>
            </w:r>
            <w:r w:rsidR="00353BCE" w:rsidRPr="00927D34">
              <w:rPr>
                <w:rFonts w:ascii="Arial" w:hAnsi="Arial" w:cs="Arial"/>
                <w:szCs w:val="20"/>
              </w:rPr>
              <w:t>be submitted via eMS</w:t>
            </w:r>
            <w:r w:rsidR="00C83910">
              <w:rPr>
                <w:rFonts w:ascii="Arial" w:hAnsi="Arial" w:cs="Arial"/>
                <w:szCs w:val="20"/>
              </w:rPr>
              <w:t xml:space="preserve"> after decision on approval of changes is made.</w:t>
            </w:r>
          </w:p>
          <w:p w14:paraId="449D5250" w14:textId="77777777" w:rsidR="00353BCE" w:rsidRPr="00927D34" w:rsidRDefault="00353BCE" w:rsidP="00C83910">
            <w:pPr>
              <w:spacing w:before="60" w:after="60" w:line="269" w:lineRule="auto"/>
              <w:ind w:left="360"/>
              <w:rPr>
                <w:rFonts w:ascii="Arial" w:hAnsi="Arial" w:cs="Arial"/>
                <w:szCs w:val="20"/>
              </w:rPr>
            </w:pPr>
          </w:p>
        </w:tc>
      </w:tr>
      <w:tr w:rsidR="002D2839" w:rsidRPr="00927D34" w14:paraId="60A51851" w14:textId="77777777" w:rsidTr="00C83910">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519FA53" w14:textId="77777777" w:rsidR="002D2839" w:rsidRPr="00055C2B" w:rsidRDefault="002D2839" w:rsidP="003D5A0F">
            <w:pPr>
              <w:tabs>
                <w:tab w:val="left" w:pos="1370"/>
              </w:tabs>
              <w:spacing w:before="60" w:after="60" w:line="269" w:lineRule="auto"/>
              <w:rPr>
                <w:rFonts w:ascii="Arial" w:hAnsi="Arial" w:cs="Arial"/>
                <w:color w:val="FFFFFF"/>
                <w:szCs w:val="20"/>
              </w:rPr>
            </w:pPr>
            <w:r w:rsidRPr="00055C2B">
              <w:rPr>
                <w:rFonts w:ascii="Arial" w:hAnsi="Arial" w:cs="Arial"/>
                <w:szCs w:val="20"/>
              </w:rPr>
              <w:lastRenderedPageBreak/>
              <w:t xml:space="preserve">Decision is taken by the </w:t>
            </w:r>
            <w:r w:rsidR="003D5A0F" w:rsidRPr="00055C2B">
              <w:rPr>
                <w:rFonts w:ascii="Arial" w:hAnsi="Arial" w:cs="Arial"/>
                <w:szCs w:val="20"/>
              </w:rPr>
              <w:t>MA</w:t>
            </w:r>
            <w:r w:rsidR="00AE18B9" w:rsidRPr="00055C2B">
              <w:rPr>
                <w:rFonts w:ascii="Arial" w:hAnsi="Arial" w:cs="Arial"/>
                <w:szCs w:val="20"/>
              </w:rPr>
              <w:t>.</w:t>
            </w:r>
          </w:p>
        </w:tc>
      </w:tr>
      <w:tr w:rsidR="002D2839" w:rsidRPr="00927D34" w14:paraId="5A29C8A9" w14:textId="77777777" w:rsidTr="00C83910">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8A2D748" w14:textId="77777777" w:rsidR="002D2839" w:rsidRPr="00055C2B" w:rsidRDefault="002D2839" w:rsidP="00E435A3">
            <w:pPr>
              <w:pStyle w:val="ListParagraph"/>
              <w:numPr>
                <w:ilvl w:val="0"/>
                <w:numId w:val="54"/>
              </w:numPr>
              <w:tabs>
                <w:tab w:val="left" w:pos="1370"/>
              </w:tabs>
              <w:spacing w:before="60" w:after="60" w:line="269" w:lineRule="auto"/>
              <w:ind w:left="318"/>
              <w:rPr>
                <w:rFonts w:ascii="Arial" w:hAnsi="Arial" w:cs="Arial"/>
                <w:b/>
                <w:szCs w:val="20"/>
              </w:rPr>
            </w:pPr>
            <w:r w:rsidRPr="00055C2B">
              <w:rPr>
                <w:rFonts w:ascii="Arial" w:hAnsi="Arial" w:cs="Arial"/>
                <w:b/>
                <w:color w:val="FFFFFF" w:themeColor="background1"/>
                <w:szCs w:val="20"/>
              </w:rPr>
              <w:t xml:space="preserve">CHANGE IN THE </w:t>
            </w:r>
            <w:r w:rsidR="005F34C7" w:rsidRPr="00055C2B">
              <w:rPr>
                <w:rFonts w:ascii="Arial" w:hAnsi="Arial" w:cs="Arial"/>
                <w:b/>
                <w:color w:val="FFFFFF" w:themeColor="background1"/>
                <w:szCs w:val="20"/>
              </w:rPr>
              <w:t>PROJECT ACTIVITIES</w:t>
            </w:r>
          </w:p>
        </w:tc>
      </w:tr>
      <w:tr w:rsidR="00274AE8" w:rsidRPr="00927D34" w14:paraId="408CD25B" w14:textId="77777777" w:rsidTr="00604090">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3261" w:type="dxa"/>
            <w:tcBorders>
              <w:top w:val="single" w:sz="8" w:space="0" w:color="auto"/>
              <w:left w:val="single" w:sz="8" w:space="0" w:color="auto"/>
              <w:bottom w:val="single" w:sz="8" w:space="0" w:color="auto"/>
              <w:right w:val="single" w:sz="8" w:space="0" w:color="auto"/>
            </w:tcBorders>
            <w:shd w:val="clear" w:color="auto" w:fill="FFFFFF" w:themeFill="background1"/>
          </w:tcPr>
          <w:p w14:paraId="1003DDA1" w14:textId="77777777" w:rsidR="00F72734" w:rsidRPr="00055C2B" w:rsidRDefault="00D25712" w:rsidP="00F72734">
            <w:pPr>
              <w:tabs>
                <w:tab w:val="left" w:pos="1370"/>
              </w:tabs>
              <w:spacing w:before="60" w:after="60" w:line="269" w:lineRule="auto"/>
              <w:rPr>
                <w:rFonts w:ascii="Arial" w:hAnsi="Arial" w:cs="Arial"/>
                <w:szCs w:val="20"/>
              </w:rPr>
            </w:pPr>
            <w:r w:rsidRPr="00055C2B">
              <w:rPr>
                <w:rFonts w:ascii="Arial" w:hAnsi="Arial" w:cs="Arial"/>
                <w:szCs w:val="20"/>
              </w:rPr>
              <w:t>Only</w:t>
            </w:r>
            <w:r w:rsidR="002D2839" w:rsidRPr="00055C2B">
              <w:rPr>
                <w:rFonts w:ascii="Arial" w:hAnsi="Arial" w:cs="Arial"/>
                <w:szCs w:val="20"/>
              </w:rPr>
              <w:t xml:space="preserve"> activities </w:t>
            </w:r>
            <w:r w:rsidRPr="00055C2B">
              <w:rPr>
                <w:rFonts w:ascii="Arial" w:hAnsi="Arial" w:cs="Arial"/>
                <w:szCs w:val="20"/>
              </w:rPr>
              <w:t>that do not alter</w:t>
            </w:r>
            <w:r w:rsidR="002D2839" w:rsidRPr="00055C2B">
              <w:rPr>
                <w:rFonts w:ascii="Arial" w:hAnsi="Arial" w:cs="Arial"/>
                <w:szCs w:val="20"/>
              </w:rPr>
              <w:t xml:space="preserve"> the objective of the project</w:t>
            </w:r>
            <w:r w:rsidRPr="00055C2B">
              <w:rPr>
                <w:rFonts w:ascii="Arial" w:hAnsi="Arial" w:cs="Arial"/>
                <w:szCs w:val="20"/>
              </w:rPr>
              <w:t xml:space="preserve"> can be changed</w:t>
            </w:r>
            <w:r w:rsidR="00F72734" w:rsidRPr="00055C2B">
              <w:rPr>
                <w:rFonts w:ascii="Arial" w:hAnsi="Arial" w:cs="Arial"/>
                <w:szCs w:val="20"/>
              </w:rPr>
              <w:t>:</w:t>
            </w:r>
          </w:p>
          <w:p w14:paraId="7F5A21FB" w14:textId="77777777" w:rsidR="00951AEB" w:rsidRPr="00055C2B" w:rsidRDefault="002D2839" w:rsidP="00E435A3">
            <w:pPr>
              <w:pStyle w:val="ListParagraph"/>
              <w:numPr>
                <w:ilvl w:val="0"/>
                <w:numId w:val="59"/>
              </w:numPr>
              <w:tabs>
                <w:tab w:val="left" w:pos="1370"/>
              </w:tabs>
              <w:spacing w:before="60" w:after="60" w:line="269" w:lineRule="auto"/>
              <w:rPr>
                <w:rFonts w:ascii="Arial" w:hAnsi="Arial" w:cs="Arial"/>
                <w:szCs w:val="20"/>
              </w:rPr>
            </w:pPr>
            <w:r w:rsidRPr="00055C2B">
              <w:rPr>
                <w:rFonts w:ascii="Arial" w:hAnsi="Arial" w:cs="Arial"/>
                <w:szCs w:val="20"/>
              </w:rPr>
              <w:t>increase/decrease</w:t>
            </w:r>
            <w:r w:rsidR="00E5107D" w:rsidRPr="00055C2B">
              <w:rPr>
                <w:rFonts w:ascii="Arial" w:hAnsi="Arial" w:cs="Arial"/>
                <w:szCs w:val="20"/>
              </w:rPr>
              <w:t xml:space="preserve"> in the</w:t>
            </w:r>
            <w:r w:rsidRPr="00055C2B">
              <w:rPr>
                <w:rFonts w:ascii="Arial" w:hAnsi="Arial" w:cs="Arial"/>
                <w:szCs w:val="20"/>
              </w:rPr>
              <w:t xml:space="preserve"> amount of existing project outputs </w:t>
            </w:r>
            <w:r w:rsidR="00951AEB" w:rsidRPr="00055C2B">
              <w:rPr>
                <w:rFonts w:ascii="Arial" w:hAnsi="Arial" w:cs="Arial"/>
                <w:szCs w:val="20"/>
              </w:rPr>
              <w:t>and/or results;</w:t>
            </w:r>
          </w:p>
          <w:p w14:paraId="3FD698BD" w14:textId="77777777" w:rsidR="002D2839" w:rsidRPr="00055C2B" w:rsidRDefault="00FF5C12" w:rsidP="00E435A3">
            <w:pPr>
              <w:pStyle w:val="ListParagraph"/>
              <w:numPr>
                <w:ilvl w:val="0"/>
                <w:numId w:val="59"/>
              </w:numPr>
              <w:tabs>
                <w:tab w:val="left" w:pos="1370"/>
              </w:tabs>
              <w:spacing w:before="60" w:after="60" w:line="269" w:lineRule="auto"/>
              <w:rPr>
                <w:rFonts w:ascii="Arial" w:hAnsi="Arial" w:cs="Arial"/>
                <w:szCs w:val="20"/>
              </w:rPr>
            </w:pPr>
            <w:r w:rsidRPr="00055C2B">
              <w:rPr>
                <w:rFonts w:ascii="Arial" w:hAnsi="Arial" w:cs="Arial"/>
                <w:szCs w:val="20"/>
              </w:rPr>
              <w:t>extend</w:t>
            </w:r>
            <w:r w:rsidR="002D2839" w:rsidRPr="00055C2B">
              <w:rPr>
                <w:rFonts w:ascii="Arial" w:hAnsi="Arial" w:cs="Arial"/>
                <w:szCs w:val="20"/>
              </w:rPr>
              <w:t xml:space="preserve">/reduce the range of the existing project activity; </w:t>
            </w:r>
          </w:p>
          <w:p w14:paraId="26AE5C8F" w14:textId="77777777" w:rsidR="002D2839" w:rsidRPr="00055C2B" w:rsidRDefault="00E400FC" w:rsidP="00E435A3">
            <w:pPr>
              <w:pStyle w:val="ListParagraph"/>
              <w:numPr>
                <w:ilvl w:val="0"/>
                <w:numId w:val="42"/>
              </w:numPr>
              <w:tabs>
                <w:tab w:val="left" w:pos="1370"/>
              </w:tabs>
              <w:spacing w:before="60" w:after="60" w:line="269" w:lineRule="auto"/>
              <w:rPr>
                <w:rFonts w:ascii="Arial" w:hAnsi="Arial" w:cs="Arial"/>
                <w:szCs w:val="20"/>
              </w:rPr>
            </w:pPr>
            <w:r w:rsidRPr="00055C2B">
              <w:rPr>
                <w:rFonts w:ascii="Arial" w:hAnsi="Arial" w:cs="Arial"/>
                <w:szCs w:val="20"/>
              </w:rPr>
              <w:t>create</w:t>
            </w:r>
            <w:r w:rsidR="002D2839" w:rsidRPr="00055C2B">
              <w:rPr>
                <w:rFonts w:ascii="Arial" w:hAnsi="Arial" w:cs="Arial"/>
                <w:szCs w:val="20"/>
              </w:rPr>
              <w:t xml:space="preserve"> new</w:t>
            </w:r>
            <w:r w:rsidR="00D55483" w:rsidRPr="00055C2B">
              <w:rPr>
                <w:rFonts w:ascii="Arial" w:hAnsi="Arial" w:cs="Arial"/>
                <w:szCs w:val="20"/>
              </w:rPr>
              <w:t xml:space="preserve"> project output and/or activity;</w:t>
            </w:r>
          </w:p>
          <w:p w14:paraId="0A21A1E2" w14:textId="77777777" w:rsidR="00D55483" w:rsidRPr="00055C2B" w:rsidRDefault="00C837A8" w:rsidP="00E435A3">
            <w:pPr>
              <w:pStyle w:val="ListParagraph"/>
              <w:numPr>
                <w:ilvl w:val="0"/>
                <w:numId w:val="42"/>
              </w:numPr>
              <w:tabs>
                <w:tab w:val="left" w:pos="1370"/>
              </w:tabs>
              <w:spacing w:before="60" w:after="60" w:line="269" w:lineRule="auto"/>
              <w:rPr>
                <w:rFonts w:ascii="Arial" w:hAnsi="Arial" w:cs="Arial"/>
                <w:szCs w:val="20"/>
              </w:rPr>
            </w:pPr>
            <w:proofErr w:type="gramStart"/>
            <w:r w:rsidRPr="00055C2B">
              <w:rPr>
                <w:rFonts w:ascii="Arial" w:hAnsi="Arial" w:cs="Arial"/>
                <w:szCs w:val="20"/>
              </w:rPr>
              <w:t>hand</w:t>
            </w:r>
            <w:proofErr w:type="gramEnd"/>
            <w:r w:rsidRPr="00055C2B">
              <w:rPr>
                <w:rFonts w:ascii="Arial" w:hAnsi="Arial" w:cs="Arial"/>
                <w:szCs w:val="20"/>
              </w:rPr>
              <w:t xml:space="preserve"> over activity to other project partner. </w:t>
            </w:r>
          </w:p>
        </w:tc>
        <w:tc>
          <w:tcPr>
            <w:tcW w:w="3110"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474C1CF7" w14:textId="77777777" w:rsidR="002D2839" w:rsidRPr="00055C2B" w:rsidRDefault="002D2839" w:rsidP="00E435A3">
            <w:pPr>
              <w:numPr>
                <w:ilvl w:val="0"/>
                <w:numId w:val="41"/>
              </w:numPr>
              <w:spacing w:before="60" w:after="60" w:line="269" w:lineRule="auto"/>
              <w:rPr>
                <w:rFonts w:ascii="Arial" w:hAnsi="Arial" w:cs="Arial"/>
                <w:szCs w:val="20"/>
              </w:rPr>
            </w:pPr>
            <w:r w:rsidRPr="00055C2B">
              <w:rPr>
                <w:rFonts w:ascii="Arial" w:hAnsi="Arial" w:cs="Arial"/>
                <w:szCs w:val="20"/>
              </w:rPr>
              <w:t>Change may not alter objective of the project;</w:t>
            </w:r>
          </w:p>
          <w:p w14:paraId="4DFFFC9B" w14:textId="77777777" w:rsidR="002D2839" w:rsidRPr="00055C2B" w:rsidRDefault="002D2839" w:rsidP="00E435A3">
            <w:pPr>
              <w:numPr>
                <w:ilvl w:val="0"/>
                <w:numId w:val="41"/>
              </w:numPr>
              <w:spacing w:before="60" w:after="60" w:line="269" w:lineRule="auto"/>
              <w:rPr>
                <w:rFonts w:ascii="Arial" w:hAnsi="Arial" w:cs="Arial"/>
                <w:szCs w:val="20"/>
              </w:rPr>
            </w:pPr>
            <w:r w:rsidRPr="00055C2B">
              <w:rPr>
                <w:rFonts w:ascii="Arial" w:hAnsi="Arial" w:cs="Arial"/>
                <w:szCs w:val="20"/>
              </w:rPr>
              <w:t xml:space="preserve">Changes foster more efficient achievement of the project objectives and results; </w:t>
            </w:r>
          </w:p>
          <w:p w14:paraId="708AAE15" w14:textId="77777777" w:rsidR="002D2839" w:rsidRPr="00055C2B" w:rsidRDefault="002D2839" w:rsidP="00604090">
            <w:pPr>
              <w:spacing w:before="60" w:after="60" w:line="269" w:lineRule="auto"/>
              <w:ind w:left="360"/>
              <w:rPr>
                <w:rFonts w:ascii="Arial" w:hAnsi="Arial" w:cs="Arial"/>
                <w:szCs w:val="20"/>
              </w:rPr>
            </w:pPr>
          </w:p>
        </w:tc>
        <w:tc>
          <w:tcPr>
            <w:tcW w:w="3268" w:type="dxa"/>
            <w:gridSpan w:val="2"/>
            <w:tcBorders>
              <w:top w:val="single" w:sz="8" w:space="0" w:color="auto"/>
              <w:left w:val="single" w:sz="8" w:space="0" w:color="auto"/>
              <w:bottom w:val="single" w:sz="8" w:space="0" w:color="auto"/>
              <w:right w:val="single" w:sz="8" w:space="0" w:color="auto"/>
            </w:tcBorders>
            <w:shd w:val="clear" w:color="auto" w:fill="FFFFFF" w:themeFill="background1"/>
          </w:tcPr>
          <w:p w14:paraId="13454B6D" w14:textId="77777777" w:rsidR="002D2839" w:rsidRPr="00055C2B" w:rsidRDefault="002D2839" w:rsidP="00E435A3">
            <w:pPr>
              <w:numPr>
                <w:ilvl w:val="0"/>
                <w:numId w:val="40"/>
              </w:numPr>
              <w:spacing w:before="60" w:after="60" w:line="269" w:lineRule="auto"/>
              <w:rPr>
                <w:rFonts w:ascii="Arial" w:hAnsi="Arial" w:cs="Arial"/>
                <w:szCs w:val="20"/>
              </w:rPr>
            </w:pPr>
            <w:r w:rsidRPr="00055C2B">
              <w:rPr>
                <w:rFonts w:ascii="Arial" w:hAnsi="Arial" w:cs="Arial"/>
                <w:szCs w:val="20"/>
              </w:rPr>
              <w:t xml:space="preserve">Submit a request for change via the eMS; </w:t>
            </w:r>
          </w:p>
          <w:p w14:paraId="646B485F" w14:textId="77777777" w:rsidR="00C83910" w:rsidRDefault="000E0FC2" w:rsidP="00C83910">
            <w:pPr>
              <w:numPr>
                <w:ilvl w:val="0"/>
                <w:numId w:val="40"/>
              </w:numPr>
              <w:spacing w:before="60" w:after="60" w:line="269" w:lineRule="auto"/>
              <w:rPr>
                <w:rFonts w:ascii="Arial" w:hAnsi="Arial" w:cs="Arial"/>
                <w:szCs w:val="20"/>
              </w:rPr>
            </w:pPr>
            <w:r w:rsidRPr="00055C2B">
              <w:rPr>
                <w:rFonts w:ascii="Arial" w:hAnsi="Arial" w:cs="Arial"/>
                <w:szCs w:val="20"/>
              </w:rPr>
              <w:t>If changes are introduced in the infrastructure part and are related to changes in costs estimations, technical projects, etc., the relevant docume</w:t>
            </w:r>
            <w:r w:rsidR="00301427" w:rsidRPr="00055C2B">
              <w:rPr>
                <w:rFonts w:ascii="Arial" w:hAnsi="Arial" w:cs="Arial"/>
                <w:szCs w:val="20"/>
              </w:rPr>
              <w:t>nts should be submitted via eMS</w:t>
            </w:r>
            <w:r w:rsidRPr="00055C2B">
              <w:rPr>
                <w:rFonts w:ascii="Arial" w:hAnsi="Arial" w:cs="Arial"/>
                <w:szCs w:val="20"/>
              </w:rPr>
              <w:t xml:space="preserve"> or delivered to the </w:t>
            </w:r>
            <w:r w:rsidR="00301427" w:rsidRPr="00055C2B">
              <w:rPr>
                <w:rFonts w:ascii="Arial" w:hAnsi="Arial" w:cs="Arial"/>
                <w:szCs w:val="20"/>
              </w:rPr>
              <w:t xml:space="preserve">JS </w:t>
            </w:r>
            <w:r w:rsidRPr="00055C2B">
              <w:rPr>
                <w:rFonts w:ascii="Arial" w:hAnsi="Arial" w:cs="Arial"/>
                <w:szCs w:val="20"/>
              </w:rPr>
              <w:t xml:space="preserve">within ten working days </w:t>
            </w:r>
            <w:r w:rsidR="00B32D40" w:rsidRPr="00055C2B">
              <w:rPr>
                <w:rFonts w:ascii="Arial" w:hAnsi="Arial" w:cs="Arial"/>
                <w:szCs w:val="20"/>
              </w:rPr>
              <w:t>after request for change is submitted via eMS</w:t>
            </w:r>
            <w:r w:rsidR="00C83910">
              <w:rPr>
                <w:rFonts w:ascii="Arial" w:hAnsi="Arial" w:cs="Arial"/>
                <w:szCs w:val="20"/>
              </w:rPr>
              <w:t>;</w:t>
            </w:r>
            <w:r w:rsidR="00C83910" w:rsidRPr="00055C2B">
              <w:rPr>
                <w:rFonts w:ascii="Arial" w:hAnsi="Arial" w:cs="Arial"/>
                <w:szCs w:val="20"/>
              </w:rPr>
              <w:t xml:space="preserve"> </w:t>
            </w:r>
          </w:p>
          <w:p w14:paraId="02C45210" w14:textId="77777777" w:rsidR="000E0FC2" w:rsidRPr="00C83910" w:rsidRDefault="00C83910" w:rsidP="00C83910">
            <w:pPr>
              <w:numPr>
                <w:ilvl w:val="0"/>
                <w:numId w:val="40"/>
              </w:numPr>
              <w:spacing w:before="60" w:after="60" w:line="269" w:lineRule="auto"/>
              <w:rPr>
                <w:rFonts w:ascii="Arial" w:hAnsi="Arial" w:cs="Arial"/>
                <w:szCs w:val="20"/>
              </w:rPr>
            </w:pPr>
            <w:r w:rsidRPr="00055C2B">
              <w:rPr>
                <w:rFonts w:ascii="Arial" w:hAnsi="Arial" w:cs="Arial"/>
                <w:szCs w:val="20"/>
              </w:rPr>
              <w:t xml:space="preserve">Submit an updated application form, partnership </w:t>
            </w:r>
            <w:proofErr w:type="gramStart"/>
            <w:r w:rsidRPr="00055C2B">
              <w:rPr>
                <w:rFonts w:ascii="Arial" w:hAnsi="Arial" w:cs="Arial"/>
                <w:szCs w:val="20"/>
              </w:rPr>
              <w:t xml:space="preserve">agreement  </w:t>
            </w:r>
            <w:r>
              <w:rPr>
                <w:rFonts w:ascii="Arial" w:hAnsi="Arial" w:cs="Arial"/>
                <w:szCs w:val="20"/>
              </w:rPr>
              <w:t>via</w:t>
            </w:r>
            <w:proofErr w:type="gramEnd"/>
            <w:r>
              <w:rPr>
                <w:rFonts w:ascii="Arial" w:hAnsi="Arial" w:cs="Arial"/>
                <w:szCs w:val="20"/>
              </w:rPr>
              <w:t xml:space="preserve"> the eMS after decision on approval of changes is made.</w:t>
            </w:r>
          </w:p>
        </w:tc>
      </w:tr>
      <w:tr w:rsidR="002D2839" w:rsidRPr="00927D34" w14:paraId="344D3FB1"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9639"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56EBCC8" w14:textId="77777777" w:rsidR="00BC7BC3" w:rsidRPr="00055C2B" w:rsidRDefault="002D2839" w:rsidP="004C6DCA">
            <w:pPr>
              <w:tabs>
                <w:tab w:val="left" w:pos="1370"/>
              </w:tabs>
              <w:spacing w:before="60" w:after="60" w:line="269" w:lineRule="auto"/>
              <w:jc w:val="both"/>
              <w:rPr>
                <w:rFonts w:ascii="Arial" w:hAnsi="Arial" w:cs="Arial"/>
                <w:color w:val="FFFFFF"/>
                <w:szCs w:val="20"/>
              </w:rPr>
            </w:pPr>
            <w:r w:rsidRPr="00055C2B">
              <w:rPr>
                <w:rFonts w:ascii="Arial" w:hAnsi="Arial" w:cs="Arial"/>
                <w:szCs w:val="20"/>
              </w:rPr>
              <w:t xml:space="preserve">Decision is taken by the </w:t>
            </w:r>
            <w:r w:rsidR="001D352E" w:rsidRPr="00055C2B">
              <w:rPr>
                <w:rFonts w:ascii="Arial" w:hAnsi="Arial" w:cs="Arial"/>
                <w:szCs w:val="20"/>
              </w:rPr>
              <w:t>MA</w:t>
            </w:r>
            <w:r w:rsidR="00BC7BC3" w:rsidRPr="00055C2B">
              <w:rPr>
                <w:rFonts w:ascii="Arial" w:hAnsi="Arial" w:cs="Arial"/>
                <w:szCs w:val="20"/>
              </w:rPr>
              <w:t>.</w:t>
            </w:r>
            <w:r w:rsidR="00ED78D9" w:rsidRPr="00055C2B">
              <w:rPr>
                <w:rFonts w:ascii="Arial" w:hAnsi="Arial" w:cs="Arial"/>
                <w:szCs w:val="20"/>
              </w:rPr>
              <w:t xml:space="preserve"> MC takes decision on changes which affect achievement of the Programme output and result indicators or would be an exceptional case </w:t>
            </w:r>
            <w:r w:rsidR="006C18B0" w:rsidRPr="00055C2B">
              <w:rPr>
                <w:rFonts w:ascii="Arial" w:hAnsi="Arial" w:cs="Arial"/>
                <w:szCs w:val="20"/>
              </w:rPr>
              <w:t>fr</w:t>
            </w:r>
            <w:r w:rsidR="00ED78D9" w:rsidRPr="00055C2B">
              <w:rPr>
                <w:rFonts w:ascii="Arial" w:hAnsi="Arial" w:cs="Arial"/>
                <w:szCs w:val="20"/>
              </w:rPr>
              <w:t>o</w:t>
            </w:r>
            <w:r w:rsidR="006C18B0" w:rsidRPr="00055C2B">
              <w:rPr>
                <w:rFonts w:ascii="Arial" w:hAnsi="Arial" w:cs="Arial"/>
                <w:szCs w:val="20"/>
              </w:rPr>
              <w:t>m</w:t>
            </w:r>
            <w:r w:rsidR="00ED78D9" w:rsidRPr="00055C2B">
              <w:rPr>
                <w:rFonts w:ascii="Arial" w:hAnsi="Arial" w:cs="Arial"/>
                <w:szCs w:val="20"/>
              </w:rPr>
              <w:t xml:space="preserve"> the Programme manual rules.</w:t>
            </w:r>
            <w:r w:rsidR="00ED78D9" w:rsidRPr="00055C2B">
              <w:rPr>
                <w:rFonts w:ascii="Arial" w:eastAsiaTheme="minorHAnsi" w:hAnsi="Arial" w:cs="Arial"/>
                <w:color w:val="000000"/>
                <w:szCs w:val="20"/>
              </w:rPr>
              <w:t xml:space="preserve"> </w:t>
            </w:r>
          </w:p>
        </w:tc>
      </w:tr>
      <w:tr w:rsidR="002D2839" w:rsidRPr="00927D34" w14:paraId="65853EE4"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9639"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29126AC" w14:textId="77777777" w:rsidR="002D2839" w:rsidRPr="00055C2B" w:rsidRDefault="002D2839" w:rsidP="00E435A3">
            <w:pPr>
              <w:pStyle w:val="ListParagraph"/>
              <w:numPr>
                <w:ilvl w:val="0"/>
                <w:numId w:val="54"/>
              </w:numPr>
              <w:tabs>
                <w:tab w:val="left" w:pos="1370"/>
              </w:tabs>
              <w:spacing w:before="60" w:after="60" w:line="269" w:lineRule="auto"/>
              <w:ind w:left="318" w:hanging="318"/>
              <w:rPr>
                <w:rFonts w:ascii="Arial" w:hAnsi="Arial" w:cs="Arial"/>
                <w:b/>
                <w:szCs w:val="20"/>
              </w:rPr>
            </w:pPr>
            <w:r w:rsidRPr="00055C2B">
              <w:rPr>
                <w:rFonts w:ascii="Arial" w:hAnsi="Arial" w:cs="Arial"/>
                <w:b/>
                <w:color w:val="FFFFFF" w:themeColor="background1"/>
                <w:szCs w:val="20"/>
              </w:rPr>
              <w:t>PROLONGATION OF THE PROJECT DURATION</w:t>
            </w:r>
          </w:p>
        </w:tc>
      </w:tr>
      <w:tr w:rsidR="002D2839" w:rsidRPr="00927D34" w14:paraId="0B6A8059"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3261" w:type="dxa"/>
            <w:gridSpan w:val="2"/>
            <w:tcBorders>
              <w:top w:val="single" w:sz="8" w:space="0" w:color="auto"/>
              <w:left w:val="single" w:sz="8" w:space="0" w:color="auto"/>
              <w:bottom w:val="single" w:sz="8" w:space="0" w:color="auto"/>
              <w:right w:val="single" w:sz="8" w:space="0" w:color="auto"/>
            </w:tcBorders>
            <w:shd w:val="clear" w:color="auto" w:fill="auto"/>
          </w:tcPr>
          <w:p w14:paraId="43CAA9B0" w14:textId="77777777" w:rsidR="000F165B" w:rsidRPr="00055C2B" w:rsidRDefault="002F2AEA" w:rsidP="004F408B">
            <w:pPr>
              <w:tabs>
                <w:tab w:val="left" w:pos="1370"/>
              </w:tabs>
              <w:spacing w:before="60" w:after="60" w:line="269" w:lineRule="auto"/>
              <w:rPr>
                <w:rFonts w:ascii="Arial" w:hAnsi="Arial" w:cs="Arial"/>
                <w:szCs w:val="20"/>
              </w:rPr>
            </w:pPr>
            <w:r w:rsidRPr="00055C2B">
              <w:rPr>
                <w:rFonts w:ascii="Arial" w:hAnsi="Arial" w:cs="Arial"/>
                <w:szCs w:val="20"/>
              </w:rPr>
              <w:t xml:space="preserve">The </w:t>
            </w:r>
            <w:r w:rsidR="002D2839" w:rsidRPr="00055C2B">
              <w:rPr>
                <w:rFonts w:ascii="Arial" w:hAnsi="Arial" w:cs="Arial"/>
                <w:szCs w:val="20"/>
              </w:rPr>
              <w:t xml:space="preserve">project </w:t>
            </w:r>
            <w:r w:rsidR="00E339B5" w:rsidRPr="00055C2B">
              <w:rPr>
                <w:rFonts w:ascii="Arial" w:hAnsi="Arial" w:cs="Arial"/>
                <w:szCs w:val="20"/>
              </w:rPr>
              <w:t xml:space="preserve">duration </w:t>
            </w:r>
            <w:r w:rsidR="002D2839" w:rsidRPr="00055C2B">
              <w:rPr>
                <w:rFonts w:ascii="Arial" w:hAnsi="Arial" w:cs="Arial"/>
                <w:szCs w:val="20"/>
              </w:rPr>
              <w:t xml:space="preserve">can be prolonged if </w:t>
            </w:r>
            <w:r w:rsidR="00E339B5" w:rsidRPr="00055C2B">
              <w:rPr>
                <w:rFonts w:ascii="Arial" w:hAnsi="Arial" w:cs="Arial"/>
                <w:szCs w:val="20"/>
              </w:rPr>
              <w:t>the re</w:t>
            </w:r>
            <w:r w:rsidR="00022B6C" w:rsidRPr="00055C2B">
              <w:rPr>
                <w:rFonts w:ascii="Arial" w:hAnsi="Arial" w:cs="Arial"/>
                <w:szCs w:val="20"/>
              </w:rPr>
              <w:t>quested prolongation</w:t>
            </w:r>
            <w:r w:rsidR="002D2839" w:rsidRPr="00055C2B">
              <w:rPr>
                <w:rFonts w:ascii="Arial" w:hAnsi="Arial" w:cs="Arial"/>
                <w:szCs w:val="20"/>
              </w:rPr>
              <w:t xml:space="preserve"> is justified and the project can be successfull</w:t>
            </w:r>
            <w:r w:rsidR="00424148" w:rsidRPr="00055C2B">
              <w:rPr>
                <w:rFonts w:ascii="Arial" w:hAnsi="Arial" w:cs="Arial"/>
                <w:szCs w:val="20"/>
              </w:rPr>
              <w:t xml:space="preserve">y finished within the requested </w:t>
            </w:r>
            <w:r w:rsidR="004F408B" w:rsidRPr="00055C2B">
              <w:rPr>
                <w:rFonts w:ascii="Arial" w:hAnsi="Arial" w:cs="Arial"/>
                <w:szCs w:val="20"/>
              </w:rPr>
              <w:t>end date</w:t>
            </w:r>
            <w:r w:rsidR="00424148" w:rsidRPr="00055C2B">
              <w:rPr>
                <w:rFonts w:ascii="Arial" w:hAnsi="Arial" w:cs="Arial"/>
                <w:szCs w:val="20"/>
              </w:rPr>
              <w:t>.</w:t>
            </w:r>
          </w:p>
          <w:p w14:paraId="50DC9E40" w14:textId="77777777" w:rsidR="000F165B" w:rsidRPr="00055C2B" w:rsidRDefault="000F165B" w:rsidP="000F165B">
            <w:pPr>
              <w:rPr>
                <w:rFonts w:ascii="Arial" w:hAnsi="Arial" w:cs="Arial"/>
                <w:szCs w:val="20"/>
              </w:rPr>
            </w:pPr>
          </w:p>
          <w:p w14:paraId="3AAFEADF" w14:textId="77777777" w:rsidR="000F165B" w:rsidRPr="00055C2B" w:rsidRDefault="000F165B" w:rsidP="000F165B">
            <w:pPr>
              <w:rPr>
                <w:rFonts w:ascii="Arial" w:hAnsi="Arial" w:cs="Arial"/>
                <w:szCs w:val="20"/>
              </w:rPr>
            </w:pPr>
          </w:p>
          <w:p w14:paraId="09D23CE4" w14:textId="77777777" w:rsidR="000F165B" w:rsidRPr="00055C2B" w:rsidRDefault="000F165B" w:rsidP="000F165B">
            <w:pPr>
              <w:rPr>
                <w:rFonts w:ascii="Arial" w:hAnsi="Arial" w:cs="Arial"/>
                <w:szCs w:val="20"/>
              </w:rPr>
            </w:pPr>
          </w:p>
          <w:p w14:paraId="61769C11" w14:textId="77777777" w:rsidR="000F165B" w:rsidRPr="00055C2B" w:rsidRDefault="000F165B" w:rsidP="000F165B">
            <w:pPr>
              <w:rPr>
                <w:rFonts w:ascii="Arial" w:hAnsi="Arial" w:cs="Arial"/>
                <w:szCs w:val="20"/>
              </w:rPr>
            </w:pPr>
          </w:p>
          <w:p w14:paraId="1E4E1C95" w14:textId="77777777" w:rsidR="000F165B" w:rsidRPr="00055C2B" w:rsidRDefault="000F165B" w:rsidP="000F165B">
            <w:pPr>
              <w:rPr>
                <w:rFonts w:ascii="Arial" w:hAnsi="Arial" w:cs="Arial"/>
                <w:szCs w:val="20"/>
              </w:rPr>
            </w:pPr>
          </w:p>
          <w:p w14:paraId="35AB42E4" w14:textId="77777777" w:rsidR="000F165B" w:rsidRPr="00055C2B" w:rsidRDefault="000F165B" w:rsidP="000F165B">
            <w:pPr>
              <w:rPr>
                <w:rFonts w:ascii="Arial" w:hAnsi="Arial" w:cs="Arial"/>
                <w:szCs w:val="20"/>
              </w:rPr>
            </w:pPr>
          </w:p>
          <w:p w14:paraId="0631F89A" w14:textId="77777777" w:rsidR="002D2839" w:rsidRPr="00055C2B" w:rsidRDefault="002D2839" w:rsidP="000F165B">
            <w:pPr>
              <w:ind w:firstLine="720"/>
              <w:rPr>
                <w:rFonts w:ascii="Arial" w:hAnsi="Arial" w:cs="Arial"/>
                <w:szCs w:val="20"/>
              </w:rPr>
            </w:pPr>
          </w:p>
        </w:tc>
        <w:tc>
          <w:tcPr>
            <w:tcW w:w="3110" w:type="dxa"/>
            <w:gridSpan w:val="2"/>
            <w:tcBorders>
              <w:top w:val="single" w:sz="8" w:space="0" w:color="auto"/>
              <w:left w:val="single" w:sz="8" w:space="0" w:color="auto"/>
              <w:bottom w:val="single" w:sz="8" w:space="0" w:color="auto"/>
              <w:right w:val="single" w:sz="8" w:space="0" w:color="auto"/>
            </w:tcBorders>
            <w:shd w:val="clear" w:color="auto" w:fill="auto"/>
          </w:tcPr>
          <w:p w14:paraId="461AE245" w14:textId="77777777" w:rsidR="002D2839" w:rsidRPr="00055C2B" w:rsidRDefault="002D2839" w:rsidP="00E435A3">
            <w:pPr>
              <w:numPr>
                <w:ilvl w:val="0"/>
                <w:numId w:val="44"/>
              </w:numPr>
              <w:spacing w:before="60" w:after="60" w:line="269" w:lineRule="auto"/>
              <w:rPr>
                <w:rFonts w:ascii="Arial" w:hAnsi="Arial" w:cs="Arial"/>
                <w:szCs w:val="20"/>
              </w:rPr>
            </w:pPr>
            <w:r w:rsidRPr="00055C2B">
              <w:rPr>
                <w:rFonts w:ascii="Arial" w:hAnsi="Arial" w:cs="Arial"/>
                <w:szCs w:val="20"/>
              </w:rPr>
              <w:lastRenderedPageBreak/>
              <w:t>Maximum project duration can be 24 months. Project can be prolonged by necessary number of months</w:t>
            </w:r>
            <w:r w:rsidR="002E6F56" w:rsidRPr="00055C2B">
              <w:rPr>
                <w:rFonts w:ascii="Arial" w:hAnsi="Arial" w:cs="Arial"/>
                <w:szCs w:val="20"/>
              </w:rPr>
              <w:t xml:space="preserve"> if justification is provided</w:t>
            </w:r>
            <w:r w:rsidRPr="00055C2B">
              <w:rPr>
                <w:rFonts w:ascii="Arial" w:hAnsi="Arial" w:cs="Arial"/>
                <w:szCs w:val="20"/>
              </w:rPr>
              <w:t xml:space="preserve">; </w:t>
            </w:r>
          </w:p>
          <w:p w14:paraId="10673EFF" w14:textId="77777777" w:rsidR="002D2839" w:rsidRPr="00055C2B" w:rsidRDefault="002D2839" w:rsidP="00E435A3">
            <w:pPr>
              <w:numPr>
                <w:ilvl w:val="0"/>
                <w:numId w:val="44"/>
              </w:numPr>
              <w:spacing w:before="60" w:after="60" w:line="269" w:lineRule="auto"/>
              <w:rPr>
                <w:rFonts w:ascii="Arial" w:hAnsi="Arial" w:cs="Arial"/>
                <w:szCs w:val="20"/>
              </w:rPr>
            </w:pPr>
            <w:r w:rsidRPr="00055C2B">
              <w:rPr>
                <w:rFonts w:ascii="Arial" w:hAnsi="Arial" w:cs="Arial"/>
                <w:szCs w:val="20"/>
              </w:rPr>
              <w:t xml:space="preserve">The project implementation cannot </w:t>
            </w:r>
            <w:r w:rsidR="000D4D7B" w:rsidRPr="00055C2B">
              <w:rPr>
                <w:rFonts w:ascii="Arial" w:hAnsi="Arial" w:cs="Arial"/>
                <w:szCs w:val="20"/>
              </w:rPr>
              <w:t>be longer that</w:t>
            </w:r>
            <w:r w:rsidRPr="00055C2B">
              <w:rPr>
                <w:rFonts w:ascii="Arial" w:hAnsi="Arial" w:cs="Arial"/>
                <w:szCs w:val="20"/>
              </w:rPr>
              <w:t xml:space="preserve"> 31 December 2020. </w:t>
            </w:r>
          </w:p>
          <w:p w14:paraId="63E86C84" w14:textId="77777777" w:rsidR="000F165B" w:rsidRPr="00055C2B" w:rsidRDefault="000F165B" w:rsidP="000F165B">
            <w:pPr>
              <w:spacing w:before="60" w:after="60" w:line="269" w:lineRule="auto"/>
              <w:rPr>
                <w:rFonts w:ascii="Arial" w:hAnsi="Arial" w:cs="Arial"/>
                <w:szCs w:val="20"/>
              </w:rPr>
            </w:pPr>
          </w:p>
          <w:p w14:paraId="6697E06A" w14:textId="77777777" w:rsidR="000F165B" w:rsidRPr="00055C2B" w:rsidRDefault="000F165B" w:rsidP="000F165B">
            <w:pPr>
              <w:spacing w:before="60" w:after="60" w:line="269" w:lineRule="auto"/>
              <w:rPr>
                <w:rFonts w:ascii="Arial" w:hAnsi="Arial" w:cs="Arial"/>
                <w:szCs w:val="20"/>
              </w:rPr>
            </w:pPr>
          </w:p>
        </w:tc>
        <w:tc>
          <w:tcPr>
            <w:tcW w:w="3268" w:type="dxa"/>
            <w:gridSpan w:val="2"/>
            <w:tcBorders>
              <w:top w:val="single" w:sz="8" w:space="0" w:color="auto"/>
              <w:left w:val="single" w:sz="8" w:space="0" w:color="auto"/>
              <w:bottom w:val="single" w:sz="8" w:space="0" w:color="auto"/>
              <w:right w:val="single" w:sz="8" w:space="0" w:color="auto"/>
            </w:tcBorders>
            <w:shd w:val="clear" w:color="auto" w:fill="auto"/>
          </w:tcPr>
          <w:p w14:paraId="6B8921E4" w14:textId="77777777" w:rsidR="002D2839" w:rsidRPr="00055C2B" w:rsidRDefault="002D2839" w:rsidP="00E435A3">
            <w:pPr>
              <w:numPr>
                <w:ilvl w:val="0"/>
                <w:numId w:val="43"/>
              </w:numPr>
              <w:spacing w:before="60" w:after="60" w:line="269" w:lineRule="auto"/>
              <w:rPr>
                <w:rFonts w:ascii="Arial" w:hAnsi="Arial" w:cs="Arial"/>
                <w:szCs w:val="20"/>
              </w:rPr>
            </w:pPr>
            <w:r w:rsidRPr="00055C2B">
              <w:rPr>
                <w:rFonts w:ascii="Arial" w:hAnsi="Arial" w:cs="Arial"/>
                <w:szCs w:val="20"/>
              </w:rPr>
              <w:t>Submit a request for change via the eMS;</w:t>
            </w:r>
          </w:p>
          <w:p w14:paraId="06E60A70" w14:textId="77777777" w:rsidR="002D2839" w:rsidRPr="00055C2B" w:rsidRDefault="002D2839" w:rsidP="00E435A3">
            <w:pPr>
              <w:numPr>
                <w:ilvl w:val="0"/>
                <w:numId w:val="43"/>
              </w:numPr>
              <w:spacing w:before="60" w:after="60" w:line="269" w:lineRule="auto"/>
              <w:rPr>
                <w:rFonts w:ascii="Arial" w:hAnsi="Arial" w:cs="Arial"/>
                <w:szCs w:val="20"/>
              </w:rPr>
            </w:pPr>
            <w:r w:rsidRPr="00055C2B">
              <w:rPr>
                <w:rFonts w:ascii="Arial" w:hAnsi="Arial" w:cs="Arial"/>
                <w:szCs w:val="20"/>
              </w:rPr>
              <w:t>Submit an updated application form</w:t>
            </w:r>
            <w:r w:rsidR="0017140C" w:rsidRPr="00055C2B">
              <w:rPr>
                <w:rFonts w:ascii="Arial" w:hAnsi="Arial" w:cs="Arial"/>
                <w:szCs w:val="20"/>
              </w:rPr>
              <w:t xml:space="preserve">, partnership </w:t>
            </w:r>
            <w:proofErr w:type="gramStart"/>
            <w:r w:rsidR="0017140C" w:rsidRPr="00055C2B">
              <w:rPr>
                <w:rFonts w:ascii="Arial" w:hAnsi="Arial" w:cs="Arial"/>
                <w:szCs w:val="20"/>
              </w:rPr>
              <w:t>agreement</w:t>
            </w:r>
            <w:r w:rsidRPr="00055C2B">
              <w:rPr>
                <w:rFonts w:ascii="Arial" w:hAnsi="Arial" w:cs="Arial"/>
                <w:szCs w:val="20"/>
              </w:rPr>
              <w:t xml:space="preserve"> </w:t>
            </w:r>
            <w:r w:rsidR="00536B8C" w:rsidRPr="00055C2B">
              <w:rPr>
                <w:rFonts w:ascii="Arial" w:hAnsi="Arial" w:cs="Arial"/>
                <w:szCs w:val="20"/>
              </w:rPr>
              <w:t xml:space="preserve"> </w:t>
            </w:r>
            <w:r w:rsidRPr="00055C2B">
              <w:rPr>
                <w:rFonts w:ascii="Arial" w:hAnsi="Arial" w:cs="Arial"/>
                <w:szCs w:val="20"/>
              </w:rPr>
              <w:t>via</w:t>
            </w:r>
            <w:proofErr w:type="gramEnd"/>
            <w:r w:rsidRPr="00055C2B">
              <w:rPr>
                <w:rFonts w:ascii="Arial" w:hAnsi="Arial" w:cs="Arial"/>
                <w:szCs w:val="20"/>
              </w:rPr>
              <w:t xml:space="preserve"> the eMS</w:t>
            </w:r>
            <w:r w:rsidR="00C83910">
              <w:rPr>
                <w:rFonts w:ascii="Arial" w:hAnsi="Arial" w:cs="Arial"/>
                <w:szCs w:val="20"/>
              </w:rPr>
              <w:t xml:space="preserve"> after decision on approval of changes is made</w:t>
            </w:r>
            <w:r w:rsidRPr="00055C2B">
              <w:rPr>
                <w:rFonts w:ascii="Arial" w:hAnsi="Arial" w:cs="Arial"/>
                <w:szCs w:val="20"/>
              </w:rPr>
              <w:t xml:space="preserve">. </w:t>
            </w:r>
          </w:p>
          <w:p w14:paraId="422B1FA9" w14:textId="77777777" w:rsidR="002D2839" w:rsidRPr="00055C2B" w:rsidRDefault="002D2839" w:rsidP="00604090">
            <w:pPr>
              <w:spacing w:before="60" w:after="60" w:line="269" w:lineRule="auto"/>
              <w:ind w:left="360"/>
              <w:rPr>
                <w:rFonts w:ascii="Arial" w:hAnsi="Arial" w:cs="Arial"/>
                <w:szCs w:val="20"/>
              </w:rPr>
            </w:pPr>
          </w:p>
        </w:tc>
      </w:tr>
      <w:tr w:rsidR="002D2839" w:rsidRPr="00927D34" w14:paraId="6729E679"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9639"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FCA83AB" w14:textId="77777777" w:rsidR="002D2839" w:rsidRPr="00055C2B" w:rsidRDefault="002D2839" w:rsidP="003F50E3">
            <w:pPr>
              <w:tabs>
                <w:tab w:val="left" w:pos="1370"/>
              </w:tabs>
              <w:spacing w:before="60" w:after="60" w:line="269" w:lineRule="auto"/>
              <w:rPr>
                <w:rFonts w:ascii="Arial" w:hAnsi="Arial" w:cs="Arial"/>
                <w:szCs w:val="20"/>
              </w:rPr>
            </w:pPr>
            <w:r w:rsidRPr="00055C2B">
              <w:rPr>
                <w:rFonts w:ascii="Arial" w:hAnsi="Arial" w:cs="Arial"/>
                <w:szCs w:val="20"/>
              </w:rPr>
              <w:t xml:space="preserve">Decision is taken by the </w:t>
            </w:r>
            <w:r w:rsidR="003F50E3" w:rsidRPr="00055C2B">
              <w:rPr>
                <w:rFonts w:ascii="Arial" w:hAnsi="Arial" w:cs="Arial"/>
                <w:szCs w:val="20"/>
              </w:rPr>
              <w:t>MA</w:t>
            </w:r>
            <w:r w:rsidRPr="00055C2B">
              <w:rPr>
                <w:rFonts w:ascii="Arial" w:hAnsi="Arial" w:cs="Arial"/>
                <w:szCs w:val="20"/>
              </w:rPr>
              <w:t xml:space="preserve">. </w:t>
            </w:r>
            <w:r w:rsidR="00067F0C" w:rsidRPr="00055C2B">
              <w:rPr>
                <w:rFonts w:ascii="Arial" w:hAnsi="Arial" w:cs="Arial"/>
                <w:szCs w:val="20"/>
              </w:rPr>
              <w:t xml:space="preserve">If project requests to prolong project duration by more than six months, decision is taken by </w:t>
            </w:r>
            <w:r w:rsidR="00F856C8" w:rsidRPr="00055C2B">
              <w:rPr>
                <w:rFonts w:ascii="Arial" w:hAnsi="Arial" w:cs="Arial"/>
                <w:szCs w:val="20"/>
              </w:rPr>
              <w:t>the MC.</w:t>
            </w:r>
          </w:p>
        </w:tc>
      </w:tr>
      <w:tr w:rsidR="007551AD" w:rsidRPr="00927D34" w14:paraId="1BF6F405"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9639" w:type="dxa"/>
            <w:gridSpan w:val="6"/>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D7BA85E" w14:textId="11F2E371" w:rsidR="006C0BED" w:rsidRPr="00055C2B" w:rsidRDefault="006C0BED" w:rsidP="004C63AB">
            <w:pPr>
              <w:pStyle w:val="ListParagraph"/>
              <w:tabs>
                <w:tab w:val="left" w:pos="1370"/>
              </w:tabs>
              <w:spacing w:before="60" w:after="60" w:line="269" w:lineRule="auto"/>
              <w:ind w:left="318"/>
              <w:rPr>
                <w:rFonts w:ascii="Arial" w:eastAsia="Times New Roman" w:hAnsi="Arial" w:cs="Arial"/>
                <w:b/>
                <w:bCs/>
                <w:iCs/>
                <w:szCs w:val="20"/>
                <w:lang w:eastAsia="lv-LV"/>
              </w:rPr>
            </w:pPr>
            <w:r w:rsidRPr="00055C2B">
              <w:rPr>
                <w:rFonts w:ascii="Arial" w:hAnsi="Arial" w:cs="Arial"/>
                <w:b/>
                <w:color w:val="FFFFFF" w:themeColor="background1"/>
              </w:rPr>
              <w:t>5. CHANGES OF REPORTING PERIODS</w:t>
            </w:r>
          </w:p>
        </w:tc>
      </w:tr>
      <w:tr w:rsidR="005B3DA0" w:rsidRPr="00927D34" w14:paraId="42021F50"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9639"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FC1D6F" w14:textId="77777777" w:rsidR="006C0BED" w:rsidRPr="00055C2B" w:rsidRDefault="005B3DA0" w:rsidP="00E435A3">
            <w:pPr>
              <w:pStyle w:val="ListParagraph"/>
              <w:numPr>
                <w:ilvl w:val="1"/>
                <w:numId w:val="78"/>
              </w:numPr>
              <w:tabs>
                <w:tab w:val="left" w:pos="1370"/>
              </w:tabs>
              <w:spacing w:before="60" w:after="60" w:line="269" w:lineRule="auto"/>
              <w:rPr>
                <w:rFonts w:ascii="Arial" w:hAnsi="Arial" w:cs="Arial"/>
                <w:color w:val="FFFFFF" w:themeColor="background1"/>
              </w:rPr>
            </w:pPr>
            <w:r w:rsidRPr="00055C2B">
              <w:rPr>
                <w:rFonts w:ascii="Arial" w:hAnsi="Arial" w:cs="Arial"/>
              </w:rPr>
              <w:t>Change of reporting periods during project implementation</w:t>
            </w:r>
          </w:p>
        </w:tc>
      </w:tr>
      <w:tr w:rsidR="007551AD" w:rsidRPr="00927D34" w14:paraId="54FACB3C"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3261" w:type="dxa"/>
            <w:gridSpan w:val="2"/>
            <w:tcBorders>
              <w:top w:val="single" w:sz="8" w:space="0" w:color="auto"/>
              <w:left w:val="single" w:sz="8" w:space="0" w:color="auto"/>
              <w:bottom w:val="single" w:sz="8" w:space="0" w:color="auto"/>
              <w:right w:val="single" w:sz="8" w:space="0" w:color="auto"/>
            </w:tcBorders>
            <w:shd w:val="clear" w:color="auto" w:fill="auto"/>
          </w:tcPr>
          <w:p w14:paraId="667820CB" w14:textId="77777777" w:rsidR="007551AD" w:rsidRPr="00055C2B" w:rsidRDefault="007551AD" w:rsidP="007551AD">
            <w:pPr>
              <w:tabs>
                <w:tab w:val="left" w:pos="1370"/>
              </w:tabs>
              <w:spacing w:before="60" w:after="60" w:line="269" w:lineRule="auto"/>
              <w:rPr>
                <w:rFonts w:ascii="Arial" w:hAnsi="Arial" w:cs="Arial"/>
                <w:szCs w:val="20"/>
              </w:rPr>
            </w:pPr>
            <w:r w:rsidRPr="00055C2B">
              <w:rPr>
                <w:rFonts w:ascii="Arial" w:hAnsi="Arial" w:cs="Arial"/>
                <w:szCs w:val="20"/>
              </w:rPr>
              <w:t xml:space="preserve">The project partner may request to change chosen reporting period (from 3 to 6 </w:t>
            </w:r>
            <w:r w:rsidR="0035692A" w:rsidRPr="00055C2B">
              <w:rPr>
                <w:rFonts w:ascii="Arial" w:hAnsi="Arial" w:cs="Arial"/>
                <w:szCs w:val="20"/>
              </w:rPr>
              <w:t xml:space="preserve">months </w:t>
            </w:r>
            <w:r w:rsidRPr="00055C2B">
              <w:rPr>
                <w:rFonts w:ascii="Arial" w:hAnsi="Arial" w:cs="Arial"/>
                <w:szCs w:val="20"/>
              </w:rPr>
              <w:t xml:space="preserve">or vice versa) </w:t>
            </w:r>
          </w:p>
        </w:tc>
        <w:tc>
          <w:tcPr>
            <w:tcW w:w="3110" w:type="dxa"/>
            <w:gridSpan w:val="2"/>
            <w:tcBorders>
              <w:top w:val="single" w:sz="8" w:space="0" w:color="auto"/>
              <w:left w:val="single" w:sz="8" w:space="0" w:color="auto"/>
              <w:bottom w:val="single" w:sz="8" w:space="0" w:color="auto"/>
              <w:right w:val="single" w:sz="8" w:space="0" w:color="auto"/>
            </w:tcBorders>
            <w:shd w:val="clear" w:color="auto" w:fill="auto"/>
          </w:tcPr>
          <w:p w14:paraId="298EF8B2" w14:textId="77777777" w:rsidR="007551AD" w:rsidRPr="00055C2B" w:rsidRDefault="007551AD" w:rsidP="00E435A3">
            <w:pPr>
              <w:numPr>
                <w:ilvl w:val="0"/>
                <w:numId w:val="44"/>
              </w:numPr>
              <w:spacing w:before="60" w:after="60" w:line="269" w:lineRule="auto"/>
              <w:rPr>
                <w:rFonts w:ascii="Arial" w:hAnsi="Arial" w:cs="Arial"/>
                <w:szCs w:val="20"/>
              </w:rPr>
            </w:pPr>
            <w:r w:rsidRPr="00055C2B">
              <w:rPr>
                <w:rFonts w:ascii="Arial" w:hAnsi="Arial" w:cs="Arial"/>
                <w:szCs w:val="20"/>
              </w:rPr>
              <w:t>Only once during project implementation</w:t>
            </w:r>
            <w:r w:rsidR="00BF2487" w:rsidRPr="00055C2B">
              <w:rPr>
                <w:rFonts w:ascii="Arial" w:hAnsi="Arial" w:cs="Arial"/>
                <w:szCs w:val="20"/>
              </w:rPr>
              <w:t>;</w:t>
            </w:r>
          </w:p>
          <w:p w14:paraId="6CE77C2F" w14:textId="77777777" w:rsidR="007551AD" w:rsidRPr="00055C2B" w:rsidRDefault="007551AD" w:rsidP="00E435A3">
            <w:pPr>
              <w:numPr>
                <w:ilvl w:val="0"/>
                <w:numId w:val="44"/>
              </w:numPr>
              <w:spacing w:before="60" w:after="60" w:line="269" w:lineRule="auto"/>
              <w:rPr>
                <w:rFonts w:ascii="Arial" w:hAnsi="Arial" w:cs="Arial"/>
                <w:szCs w:val="20"/>
              </w:rPr>
            </w:pPr>
            <w:r w:rsidRPr="00055C2B">
              <w:rPr>
                <w:rFonts w:ascii="Arial" w:hAnsi="Arial" w:cs="Arial"/>
                <w:szCs w:val="20"/>
              </w:rPr>
              <w:t xml:space="preserve">Project duration </w:t>
            </w:r>
            <w:r w:rsidR="00BF2487" w:rsidRPr="00055C2B">
              <w:rPr>
                <w:rFonts w:ascii="Arial" w:hAnsi="Arial" w:cs="Arial"/>
                <w:szCs w:val="20"/>
              </w:rPr>
              <w:t>can</w:t>
            </w:r>
            <w:r w:rsidRPr="00055C2B">
              <w:rPr>
                <w:rFonts w:ascii="Arial" w:hAnsi="Arial" w:cs="Arial"/>
                <w:szCs w:val="20"/>
              </w:rPr>
              <w:t xml:space="preserve"> </w:t>
            </w:r>
            <w:r w:rsidR="00BF2487" w:rsidRPr="00055C2B">
              <w:rPr>
                <w:rFonts w:ascii="Arial" w:hAnsi="Arial" w:cs="Arial"/>
                <w:szCs w:val="20"/>
              </w:rPr>
              <w:t>not be</w:t>
            </w:r>
            <w:r w:rsidRPr="00055C2B">
              <w:rPr>
                <w:rFonts w:ascii="Arial" w:hAnsi="Arial" w:cs="Arial"/>
                <w:szCs w:val="20"/>
              </w:rPr>
              <w:t xml:space="preserve"> </w:t>
            </w:r>
            <w:r w:rsidR="00BF2487" w:rsidRPr="00055C2B">
              <w:rPr>
                <w:rFonts w:ascii="Arial" w:hAnsi="Arial" w:cs="Arial"/>
                <w:szCs w:val="20"/>
              </w:rPr>
              <w:t>affected.</w:t>
            </w:r>
            <w:r w:rsidRPr="00055C2B">
              <w:rPr>
                <w:rFonts w:ascii="Arial" w:hAnsi="Arial" w:cs="Arial"/>
                <w:szCs w:val="20"/>
              </w:rPr>
              <w:t xml:space="preserve"> </w:t>
            </w:r>
          </w:p>
        </w:tc>
        <w:tc>
          <w:tcPr>
            <w:tcW w:w="3268" w:type="dxa"/>
            <w:gridSpan w:val="2"/>
            <w:tcBorders>
              <w:top w:val="single" w:sz="8" w:space="0" w:color="auto"/>
              <w:left w:val="single" w:sz="8" w:space="0" w:color="auto"/>
              <w:bottom w:val="single" w:sz="8" w:space="0" w:color="auto"/>
              <w:right w:val="single" w:sz="8" w:space="0" w:color="auto"/>
            </w:tcBorders>
            <w:shd w:val="clear" w:color="auto" w:fill="auto"/>
          </w:tcPr>
          <w:p w14:paraId="079407C5" w14:textId="77777777" w:rsidR="007551AD" w:rsidRPr="00055C2B" w:rsidRDefault="007551AD" w:rsidP="00E435A3">
            <w:pPr>
              <w:numPr>
                <w:ilvl w:val="0"/>
                <w:numId w:val="43"/>
              </w:numPr>
              <w:spacing w:before="60" w:after="60" w:line="269" w:lineRule="auto"/>
              <w:rPr>
                <w:rFonts w:ascii="Arial" w:hAnsi="Arial" w:cs="Arial"/>
                <w:b/>
                <w:color w:val="0055A5"/>
                <w:kern w:val="1"/>
                <w:szCs w:val="20"/>
                <w:lang w:eastAsia="ar-SA"/>
              </w:rPr>
            </w:pPr>
            <w:r w:rsidRPr="00055C2B">
              <w:rPr>
                <w:rFonts w:ascii="Arial" w:hAnsi="Arial" w:cs="Arial"/>
                <w:szCs w:val="20"/>
              </w:rPr>
              <w:t>Submit a request for change via the eMS</w:t>
            </w:r>
            <w:r w:rsidR="006E4E77" w:rsidRPr="00055C2B">
              <w:rPr>
                <w:rFonts w:ascii="Arial" w:hAnsi="Arial" w:cs="Arial"/>
                <w:szCs w:val="20"/>
              </w:rPr>
              <w:t xml:space="preserve">. </w:t>
            </w:r>
          </w:p>
        </w:tc>
      </w:tr>
      <w:tr w:rsidR="007551AD" w:rsidRPr="00927D34" w14:paraId="07114E05"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9639"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4539F41" w14:textId="77777777" w:rsidR="007551AD" w:rsidRPr="00055C2B" w:rsidRDefault="007551AD" w:rsidP="007551AD">
            <w:pPr>
              <w:tabs>
                <w:tab w:val="left" w:pos="1370"/>
              </w:tabs>
              <w:spacing w:before="60" w:after="60" w:line="269" w:lineRule="auto"/>
              <w:rPr>
                <w:rFonts w:ascii="Arial" w:hAnsi="Arial" w:cs="Arial"/>
                <w:szCs w:val="20"/>
              </w:rPr>
            </w:pPr>
            <w:r w:rsidRPr="00055C2B">
              <w:rPr>
                <w:rFonts w:ascii="Arial" w:hAnsi="Arial" w:cs="Arial"/>
                <w:szCs w:val="20"/>
              </w:rPr>
              <w:t>Decision is taken by the MA</w:t>
            </w:r>
            <w:r w:rsidR="006E4E77" w:rsidRPr="00055C2B">
              <w:rPr>
                <w:rFonts w:ascii="Arial" w:hAnsi="Arial" w:cs="Arial"/>
                <w:szCs w:val="20"/>
              </w:rPr>
              <w:t xml:space="preserve">. </w:t>
            </w:r>
          </w:p>
        </w:tc>
      </w:tr>
      <w:tr w:rsidR="005A25E1" w:rsidRPr="00927D34" w14:paraId="711F8C19" w14:textId="77777777" w:rsidTr="003657FB">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c>
          <w:tcPr>
            <w:tcW w:w="9639"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EABB48" w14:textId="77777777" w:rsidR="006C0BED" w:rsidRPr="00055C2B" w:rsidRDefault="005B3DA0" w:rsidP="00E435A3">
            <w:pPr>
              <w:pStyle w:val="ListParagraph"/>
              <w:numPr>
                <w:ilvl w:val="1"/>
                <w:numId w:val="78"/>
              </w:numPr>
              <w:tabs>
                <w:tab w:val="left" w:pos="1370"/>
              </w:tabs>
              <w:spacing w:before="60" w:after="60" w:line="269" w:lineRule="auto"/>
              <w:rPr>
                <w:rFonts w:ascii="Arial" w:hAnsi="Arial" w:cs="Arial"/>
                <w:szCs w:val="20"/>
              </w:rPr>
            </w:pPr>
            <w:r w:rsidRPr="00055C2B">
              <w:rPr>
                <w:rFonts w:ascii="Arial" w:hAnsi="Arial" w:cs="Arial"/>
                <w:szCs w:val="20"/>
              </w:rPr>
              <w:t>Merging of reporting periods</w:t>
            </w:r>
            <w:r w:rsidR="004C63AB" w:rsidRPr="00055C2B">
              <w:rPr>
                <w:rFonts w:ascii="Arial" w:hAnsi="Arial" w:cs="Arial"/>
                <w:szCs w:val="20"/>
              </w:rPr>
              <w:t xml:space="preserve"> </w:t>
            </w:r>
            <w:r w:rsidR="004C63AB" w:rsidRPr="00055C2B">
              <w:rPr>
                <w:rFonts w:ascii="Arial" w:hAnsi="Arial" w:cs="Arial"/>
              </w:rPr>
              <w:t>during project implementation</w:t>
            </w:r>
          </w:p>
        </w:tc>
      </w:tr>
      <w:tr w:rsidR="00274AE8" w:rsidRPr="00927D34" w14:paraId="202C079C" w14:textId="77777777" w:rsidTr="00445CD8">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3285" w:type="dxa"/>
            <w:gridSpan w:val="2"/>
            <w:tcBorders>
              <w:top w:val="single" w:sz="8" w:space="0" w:color="auto"/>
              <w:left w:val="single" w:sz="8" w:space="0" w:color="auto"/>
              <w:bottom w:val="single" w:sz="8" w:space="0" w:color="auto"/>
              <w:right w:val="single" w:sz="4" w:space="0" w:color="auto"/>
            </w:tcBorders>
            <w:shd w:val="clear" w:color="auto" w:fill="auto"/>
          </w:tcPr>
          <w:p w14:paraId="624E9E34" w14:textId="77777777" w:rsidR="006C0BED" w:rsidRPr="00055C2B" w:rsidRDefault="005B3DA0" w:rsidP="004C63AB">
            <w:pPr>
              <w:tabs>
                <w:tab w:val="left" w:pos="34"/>
              </w:tabs>
              <w:spacing w:before="60" w:after="60" w:line="269" w:lineRule="auto"/>
              <w:rPr>
                <w:rFonts w:ascii="Arial" w:hAnsi="Arial" w:cs="Arial"/>
                <w:szCs w:val="20"/>
              </w:rPr>
            </w:pPr>
            <w:r w:rsidRPr="00055C2B">
              <w:rPr>
                <w:rFonts w:ascii="Arial" w:hAnsi="Arial" w:cs="Arial"/>
                <w:szCs w:val="20"/>
              </w:rPr>
              <w:t>The project partner may request to merge reporting periods</w:t>
            </w:r>
          </w:p>
        </w:tc>
        <w:tc>
          <w:tcPr>
            <w:tcW w:w="3120" w:type="dxa"/>
            <w:gridSpan w:val="2"/>
            <w:tcBorders>
              <w:top w:val="single" w:sz="8" w:space="0" w:color="auto"/>
              <w:left w:val="single" w:sz="4" w:space="0" w:color="auto"/>
              <w:bottom w:val="single" w:sz="8" w:space="0" w:color="auto"/>
              <w:right w:val="single" w:sz="4" w:space="0" w:color="auto"/>
            </w:tcBorders>
            <w:shd w:val="clear" w:color="auto" w:fill="auto"/>
          </w:tcPr>
          <w:p w14:paraId="23683FAB" w14:textId="2DE30583" w:rsidR="00C20FE3" w:rsidRPr="00055C2B" w:rsidRDefault="00102DD6" w:rsidP="000F165B">
            <w:pPr>
              <w:tabs>
                <w:tab w:val="left" w:pos="1370"/>
              </w:tabs>
              <w:spacing w:before="60" w:after="60" w:line="269" w:lineRule="auto"/>
              <w:rPr>
                <w:rFonts w:ascii="Arial" w:hAnsi="Arial" w:cs="Arial"/>
                <w:szCs w:val="20"/>
              </w:rPr>
            </w:pPr>
            <w:r w:rsidRPr="003707B5">
              <w:rPr>
                <w:rFonts w:ascii="Arial" w:hAnsi="Arial" w:cs="Arial"/>
                <w:szCs w:val="20"/>
              </w:rPr>
              <w:t>In case 3 months reporting period is chosen, merging of reporting periods is allowed only once during project implementation not exceeding 6 months reporting period</w:t>
            </w:r>
            <w:r w:rsidR="004B6DEA">
              <w:rPr>
                <w:rFonts w:ascii="Arial" w:hAnsi="Arial" w:cs="Arial"/>
                <w:szCs w:val="20"/>
              </w:rPr>
              <w:t xml:space="preserve"> (with the exception of the final reporting period which can be shorter or longer than 6 months depending on the project duration)</w:t>
            </w:r>
            <w:r w:rsidR="003707B5">
              <w:rPr>
                <w:rFonts w:ascii="Arial" w:hAnsi="Arial" w:cs="Arial"/>
                <w:szCs w:val="20"/>
              </w:rPr>
              <w:t>.</w:t>
            </w:r>
          </w:p>
          <w:p w14:paraId="715F57DD" w14:textId="77777777" w:rsidR="006C0BED" w:rsidRPr="00055C2B" w:rsidRDefault="006C0BED" w:rsidP="004C63AB">
            <w:pPr>
              <w:pStyle w:val="ListParagraph"/>
              <w:tabs>
                <w:tab w:val="left" w:pos="1370"/>
              </w:tabs>
              <w:spacing w:before="60" w:after="60" w:line="269" w:lineRule="auto"/>
              <w:ind w:left="360"/>
              <w:rPr>
                <w:rFonts w:ascii="Arial" w:hAnsi="Arial" w:cs="Arial"/>
                <w:szCs w:val="20"/>
              </w:rPr>
            </w:pPr>
          </w:p>
        </w:tc>
        <w:tc>
          <w:tcPr>
            <w:tcW w:w="3234" w:type="dxa"/>
            <w:tcBorders>
              <w:top w:val="single" w:sz="8" w:space="0" w:color="auto"/>
              <w:left w:val="single" w:sz="4" w:space="0" w:color="auto"/>
              <w:bottom w:val="single" w:sz="8" w:space="0" w:color="auto"/>
              <w:right w:val="single" w:sz="8" w:space="0" w:color="auto"/>
            </w:tcBorders>
            <w:shd w:val="clear" w:color="auto" w:fill="auto"/>
          </w:tcPr>
          <w:p w14:paraId="71BAA3D5" w14:textId="77777777" w:rsidR="006C0BED" w:rsidRPr="00927D34" w:rsidRDefault="005B3DA0" w:rsidP="00E435A3">
            <w:pPr>
              <w:pStyle w:val="ListParagraph"/>
              <w:numPr>
                <w:ilvl w:val="0"/>
                <w:numId w:val="43"/>
              </w:numPr>
              <w:tabs>
                <w:tab w:val="left" w:pos="1370"/>
              </w:tabs>
              <w:spacing w:before="60" w:after="60" w:line="269" w:lineRule="auto"/>
              <w:rPr>
                <w:rFonts w:ascii="Arial" w:hAnsi="Arial" w:cs="Arial"/>
                <w:szCs w:val="20"/>
              </w:rPr>
            </w:pPr>
            <w:r w:rsidRPr="00927D34">
              <w:rPr>
                <w:rFonts w:ascii="Arial" w:hAnsi="Arial" w:cs="Arial"/>
                <w:szCs w:val="20"/>
              </w:rPr>
              <w:t>Submit a request for change via the eMS.</w:t>
            </w:r>
          </w:p>
        </w:tc>
      </w:tr>
      <w:tr w:rsidR="005B3DA0" w:rsidRPr="00927D34" w14:paraId="512CAC18" w14:textId="77777777" w:rsidTr="000154D5">
        <w:tblPrEx>
          <w:tblBorders>
            <w:top w:val="single" w:sz="8" w:space="0" w:color="767171"/>
            <w:left w:val="single" w:sz="8" w:space="0" w:color="767171"/>
            <w:bottom w:val="single" w:sz="8" w:space="0" w:color="767171"/>
            <w:right w:val="single" w:sz="8" w:space="0" w:color="767171"/>
            <w:insideH w:val="single" w:sz="8" w:space="0" w:color="767171"/>
            <w:insideV w:val="single" w:sz="8" w:space="0" w:color="767171"/>
          </w:tblBorders>
        </w:tblPrEx>
        <w:trPr>
          <w:gridAfter w:val="1"/>
          <w:wAfter w:w="65" w:type="dxa"/>
        </w:trPr>
        <w:tc>
          <w:tcPr>
            <w:tcW w:w="9639"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42CAE6F" w14:textId="77777777" w:rsidR="006C0BED" w:rsidRPr="00927D34" w:rsidRDefault="005B3DA0" w:rsidP="004C63AB">
            <w:pPr>
              <w:tabs>
                <w:tab w:val="left" w:pos="1370"/>
              </w:tabs>
              <w:spacing w:before="60" w:after="60" w:line="269" w:lineRule="auto"/>
              <w:rPr>
                <w:rFonts w:ascii="Arial" w:hAnsi="Arial" w:cs="Arial"/>
                <w:szCs w:val="20"/>
              </w:rPr>
            </w:pPr>
            <w:r w:rsidRPr="00055C2B">
              <w:rPr>
                <w:rFonts w:ascii="Arial" w:hAnsi="Arial" w:cs="Arial"/>
                <w:szCs w:val="20"/>
              </w:rPr>
              <w:t>Decision is taken by the MA.</w:t>
            </w:r>
          </w:p>
        </w:tc>
      </w:tr>
    </w:tbl>
    <w:p w14:paraId="39D2F168" w14:textId="77777777" w:rsidR="002D2839" w:rsidRPr="00927D34" w:rsidRDefault="002D2839" w:rsidP="00D50A18">
      <w:pPr>
        <w:pStyle w:val="BulletRed"/>
        <w:numPr>
          <w:ilvl w:val="0"/>
          <w:numId w:val="0"/>
        </w:numPr>
        <w:spacing w:after="120" w:afterAutospacing="0" w:line="276" w:lineRule="auto"/>
        <w:ind w:left="644" w:hanging="360"/>
        <w:rPr>
          <w:rFonts w:ascii="Arial" w:hAnsi="Arial" w:cs="Arial"/>
          <w:sz w:val="10"/>
          <w:szCs w:val="10"/>
          <w:lang w:val="en-GB"/>
        </w:rPr>
      </w:pPr>
    </w:p>
    <w:p w14:paraId="6C83F0B4" w14:textId="77777777" w:rsidR="0001409D" w:rsidRPr="00927D34" w:rsidRDefault="002D2839" w:rsidP="0001409D">
      <w:pPr>
        <w:pStyle w:val="BulletRed"/>
        <w:numPr>
          <w:ilvl w:val="0"/>
          <w:numId w:val="0"/>
        </w:numPr>
        <w:spacing w:after="120" w:afterAutospacing="0" w:line="276" w:lineRule="auto"/>
        <w:rPr>
          <w:rFonts w:ascii="Arial" w:hAnsi="Arial" w:cs="Arial"/>
          <w:color w:val="808080" w:themeColor="background1" w:themeShade="80"/>
          <w:sz w:val="24"/>
          <w:lang w:val="en-GB"/>
        </w:rPr>
      </w:pPr>
      <w:r w:rsidRPr="00927D34">
        <w:rPr>
          <w:rFonts w:ascii="Arial" w:hAnsi="Arial" w:cs="Arial"/>
          <w:color w:val="808080" w:themeColor="background1" w:themeShade="80"/>
          <w:sz w:val="24"/>
          <w:lang w:val="en-GB"/>
        </w:rPr>
        <w:t xml:space="preserve">Procedure for handling </w:t>
      </w:r>
      <w:r w:rsidR="00B234A8" w:rsidRPr="00927D34">
        <w:rPr>
          <w:rFonts w:ascii="Arial" w:hAnsi="Arial" w:cs="Arial"/>
          <w:color w:val="808080" w:themeColor="background1" w:themeShade="80"/>
          <w:sz w:val="24"/>
          <w:lang w:val="en-GB"/>
        </w:rPr>
        <w:t>major</w:t>
      </w:r>
      <w:r w:rsidR="00153F31" w:rsidRPr="00927D34">
        <w:rPr>
          <w:rFonts w:ascii="Arial" w:hAnsi="Arial" w:cs="Arial"/>
          <w:color w:val="808080" w:themeColor="background1" w:themeShade="80"/>
          <w:sz w:val="24"/>
          <w:lang w:val="en-GB"/>
        </w:rPr>
        <w:t xml:space="preserve"> </w:t>
      </w:r>
      <w:r w:rsidRPr="00927D34">
        <w:rPr>
          <w:rFonts w:ascii="Arial" w:hAnsi="Arial" w:cs="Arial"/>
          <w:color w:val="808080" w:themeColor="background1" w:themeShade="80"/>
          <w:sz w:val="24"/>
          <w:lang w:val="en-GB"/>
        </w:rPr>
        <w:t>changes</w:t>
      </w:r>
    </w:p>
    <w:p w14:paraId="1CB62600" w14:textId="661EC6FE" w:rsidR="002D2839" w:rsidRPr="00927D34" w:rsidRDefault="00B272D8" w:rsidP="00011CFB">
      <w:pPr>
        <w:pStyle w:val="BulletRed"/>
        <w:numPr>
          <w:ilvl w:val="0"/>
          <w:numId w:val="0"/>
        </w:numPr>
        <w:spacing w:after="120" w:afterAutospacing="0" w:line="269" w:lineRule="auto"/>
        <w:rPr>
          <w:rFonts w:ascii="Arial" w:hAnsi="Arial" w:cs="Arial"/>
          <w:color w:val="808080" w:themeColor="background1" w:themeShade="80"/>
          <w:sz w:val="24"/>
          <w:lang w:val="en-GB"/>
        </w:rPr>
      </w:pPr>
      <w:r w:rsidRPr="00927D34">
        <w:rPr>
          <w:rFonts w:ascii="Arial" w:eastAsiaTheme="minorHAnsi" w:hAnsi="Arial" w:cs="Arial"/>
          <w:color w:val="000000"/>
          <w:szCs w:val="20"/>
          <w:lang w:val="en-GB"/>
        </w:rPr>
        <w:t>LP</w:t>
      </w:r>
      <w:r w:rsidR="00AB238A" w:rsidRPr="00927D34">
        <w:rPr>
          <w:rFonts w:ascii="Arial" w:eastAsiaTheme="minorHAnsi" w:hAnsi="Arial" w:cs="Arial"/>
          <w:color w:val="000000"/>
          <w:szCs w:val="20"/>
          <w:lang w:val="en-GB"/>
        </w:rPr>
        <w:t xml:space="preserve"> must</w:t>
      </w:r>
      <w:r w:rsidR="007C475F" w:rsidRPr="00927D34">
        <w:rPr>
          <w:rFonts w:ascii="Arial" w:eastAsiaTheme="minorHAnsi" w:hAnsi="Arial" w:cs="Arial"/>
          <w:color w:val="000000"/>
          <w:szCs w:val="20"/>
          <w:lang w:val="en-GB"/>
        </w:rPr>
        <w:t xml:space="preserve"> </w:t>
      </w:r>
      <w:r w:rsidR="002D2839" w:rsidRPr="00927D34">
        <w:rPr>
          <w:rFonts w:ascii="Arial" w:eastAsiaTheme="minorHAnsi" w:hAnsi="Arial" w:cs="Arial"/>
          <w:color w:val="000000"/>
          <w:szCs w:val="20"/>
        </w:rPr>
        <w:t xml:space="preserve">fill in a request for change </w:t>
      </w:r>
      <w:r w:rsidR="00A51065" w:rsidRPr="00927D34">
        <w:rPr>
          <w:rFonts w:ascii="Arial" w:eastAsiaTheme="minorHAnsi" w:hAnsi="Arial" w:cs="Arial"/>
          <w:color w:val="000000"/>
          <w:szCs w:val="20"/>
        </w:rPr>
        <w:t xml:space="preserve">and submit it </w:t>
      </w:r>
      <w:r w:rsidR="002D2839" w:rsidRPr="00927D34">
        <w:rPr>
          <w:rFonts w:ascii="Arial" w:eastAsiaTheme="minorHAnsi" w:hAnsi="Arial" w:cs="Arial"/>
          <w:color w:val="000000"/>
          <w:szCs w:val="20"/>
        </w:rPr>
        <w:t xml:space="preserve">via the eMS. </w:t>
      </w:r>
      <w:r w:rsidR="00162020" w:rsidRPr="00927D34">
        <w:rPr>
          <w:rFonts w:ascii="Arial" w:eastAsiaTheme="minorHAnsi" w:hAnsi="Arial" w:cs="Arial"/>
          <w:color w:val="000000"/>
          <w:szCs w:val="20"/>
        </w:rPr>
        <w:t>“</w:t>
      </w:r>
      <w:r w:rsidR="00A42ED3" w:rsidRPr="00927D34">
        <w:rPr>
          <w:rFonts w:ascii="Arial" w:hAnsi="Arial" w:cs="Arial"/>
          <w:szCs w:val="20"/>
        </w:rPr>
        <w:t xml:space="preserve">Guidance how to report </w:t>
      </w:r>
      <w:r w:rsidR="001A08CB" w:rsidRPr="00927D34">
        <w:rPr>
          <w:rFonts w:ascii="Arial" w:hAnsi="Arial" w:cs="Arial"/>
          <w:szCs w:val="20"/>
        </w:rPr>
        <w:t xml:space="preserve">and make project changes </w:t>
      </w:r>
      <w:r w:rsidR="00A42ED3" w:rsidRPr="00927D34">
        <w:rPr>
          <w:rFonts w:ascii="Arial" w:hAnsi="Arial" w:cs="Arial"/>
          <w:szCs w:val="20"/>
        </w:rPr>
        <w:t xml:space="preserve">via </w:t>
      </w:r>
      <w:r w:rsidR="001A08CB" w:rsidRPr="00927D34">
        <w:rPr>
          <w:rFonts w:ascii="Arial" w:hAnsi="Arial" w:cs="Arial"/>
          <w:szCs w:val="20"/>
        </w:rPr>
        <w:t xml:space="preserve">the </w:t>
      </w:r>
      <w:r w:rsidR="00A42ED3" w:rsidRPr="00927D34">
        <w:rPr>
          <w:rFonts w:ascii="Arial" w:hAnsi="Arial" w:cs="Arial"/>
          <w:szCs w:val="20"/>
        </w:rPr>
        <w:t>eMS</w:t>
      </w:r>
      <w:r w:rsidR="00CF3B53" w:rsidRPr="00927D34">
        <w:rPr>
          <w:rFonts w:ascii="Arial" w:hAnsi="Arial" w:cs="Arial"/>
          <w:szCs w:val="20"/>
        </w:rPr>
        <w:t>“</w:t>
      </w:r>
      <w:r w:rsidR="00A42ED3" w:rsidRPr="00927D34">
        <w:rPr>
          <w:rFonts w:ascii="Arial" w:hAnsi="Arial" w:cs="Arial"/>
          <w:szCs w:val="20"/>
        </w:rPr>
        <w:t xml:space="preserve"> is</w:t>
      </w:r>
      <w:r w:rsidR="00162020" w:rsidRPr="00927D34">
        <w:rPr>
          <w:rFonts w:ascii="Arial" w:hAnsi="Arial" w:cs="Arial"/>
          <w:szCs w:val="20"/>
        </w:rPr>
        <w:t xml:space="preserve"> </w:t>
      </w:r>
      <w:r w:rsidR="00A42ED3" w:rsidRPr="00927D34">
        <w:rPr>
          <w:rFonts w:ascii="Arial" w:hAnsi="Arial" w:cs="Arial"/>
          <w:szCs w:val="20"/>
        </w:rPr>
        <w:t xml:space="preserve">available on the Programme website </w:t>
      </w:r>
      <w:hyperlink r:id="rId25" w:history="1">
        <w:r w:rsidR="00A42ED3" w:rsidRPr="00927D34">
          <w:rPr>
            <w:rStyle w:val="Hyperlink"/>
            <w:rFonts w:ascii="Arial" w:hAnsi="Arial" w:cs="Arial"/>
            <w:szCs w:val="20"/>
          </w:rPr>
          <w:t>www.latlit.eu</w:t>
        </w:r>
      </w:hyperlink>
      <w:r w:rsidR="00A42ED3" w:rsidRPr="00927D34">
        <w:rPr>
          <w:rFonts w:ascii="Arial" w:hAnsi="Arial" w:cs="Arial"/>
          <w:szCs w:val="20"/>
        </w:rPr>
        <w:t xml:space="preserve">. </w:t>
      </w:r>
      <w:r w:rsidR="000B7B00" w:rsidRPr="00927D34">
        <w:rPr>
          <w:rFonts w:ascii="Arial" w:eastAsiaTheme="minorHAnsi" w:hAnsi="Arial" w:cs="Arial"/>
          <w:color w:val="000000"/>
          <w:szCs w:val="20"/>
        </w:rPr>
        <w:t>C</w:t>
      </w:r>
      <w:r w:rsidR="002D2839" w:rsidRPr="00927D34">
        <w:rPr>
          <w:rFonts w:ascii="Arial" w:eastAsiaTheme="minorHAnsi" w:hAnsi="Arial" w:cs="Arial"/>
          <w:color w:val="000000"/>
          <w:szCs w:val="20"/>
        </w:rPr>
        <w:t xml:space="preserve">hanges </w:t>
      </w:r>
      <w:r w:rsidR="00C83910">
        <w:rPr>
          <w:rFonts w:ascii="Arial" w:eastAsiaTheme="minorHAnsi" w:hAnsi="Arial" w:cs="Arial"/>
          <w:color w:val="000000"/>
          <w:szCs w:val="20"/>
        </w:rPr>
        <w:t xml:space="preserve">are considered as approved </w:t>
      </w:r>
      <w:r w:rsidR="002D2839" w:rsidRPr="00927D34">
        <w:rPr>
          <w:rFonts w:ascii="Arial" w:eastAsiaTheme="minorHAnsi" w:hAnsi="Arial" w:cs="Arial"/>
          <w:color w:val="000000"/>
          <w:szCs w:val="20"/>
        </w:rPr>
        <w:t xml:space="preserve">only when the decision letter </w:t>
      </w:r>
      <w:r w:rsidR="00A82BDF" w:rsidRPr="00927D34">
        <w:rPr>
          <w:rFonts w:ascii="Arial" w:eastAsiaTheme="minorHAnsi" w:hAnsi="Arial" w:cs="Arial"/>
          <w:color w:val="000000"/>
          <w:szCs w:val="20"/>
        </w:rPr>
        <w:t xml:space="preserve">by the </w:t>
      </w:r>
      <w:r w:rsidR="00FC6211" w:rsidRPr="00927D34">
        <w:rPr>
          <w:rFonts w:ascii="Arial" w:eastAsiaTheme="minorHAnsi" w:hAnsi="Arial" w:cs="Arial"/>
          <w:color w:val="000000"/>
          <w:szCs w:val="20"/>
        </w:rPr>
        <w:t xml:space="preserve">MA </w:t>
      </w:r>
      <w:r w:rsidR="002D2839" w:rsidRPr="00927D34">
        <w:rPr>
          <w:rFonts w:ascii="Arial" w:eastAsiaTheme="minorHAnsi" w:hAnsi="Arial" w:cs="Arial"/>
          <w:color w:val="000000"/>
          <w:szCs w:val="20"/>
        </w:rPr>
        <w:t xml:space="preserve">is sent to the </w:t>
      </w:r>
      <w:r w:rsidR="002E3C0E" w:rsidRPr="00927D34">
        <w:rPr>
          <w:rFonts w:ascii="Arial" w:eastAsiaTheme="minorHAnsi" w:hAnsi="Arial" w:cs="Arial"/>
          <w:color w:val="000000"/>
          <w:szCs w:val="20"/>
        </w:rPr>
        <w:t>LP</w:t>
      </w:r>
      <w:r w:rsidR="002C2BA8" w:rsidRPr="00927D34">
        <w:rPr>
          <w:rFonts w:ascii="Arial" w:eastAsiaTheme="minorHAnsi" w:hAnsi="Arial" w:cs="Arial"/>
          <w:color w:val="000000"/>
          <w:szCs w:val="20"/>
        </w:rPr>
        <w:t>.</w:t>
      </w:r>
      <w:r w:rsidR="00462A1C" w:rsidRPr="00927D34">
        <w:rPr>
          <w:rFonts w:ascii="Arial" w:eastAsiaTheme="minorHAnsi" w:hAnsi="Arial" w:cs="Arial"/>
          <w:color w:val="000000"/>
          <w:szCs w:val="20"/>
        </w:rPr>
        <w:t xml:space="preserve"> </w:t>
      </w:r>
    </w:p>
    <w:p w14:paraId="12DC842D" w14:textId="77777777" w:rsidR="002D2839" w:rsidRPr="00927D34" w:rsidRDefault="002D2839" w:rsidP="00011CFB">
      <w:pPr>
        <w:pStyle w:val="NormalWeb"/>
        <w:spacing w:before="0" w:beforeAutospacing="0" w:after="120" w:afterAutospacing="0" w:line="269" w:lineRule="auto"/>
        <w:jc w:val="both"/>
        <w:rPr>
          <w:rFonts w:ascii="Arial" w:hAnsi="Arial" w:cs="Arial"/>
          <w:b/>
          <w:sz w:val="20"/>
          <w:szCs w:val="20"/>
          <w:lang w:val="en-GB" w:eastAsia="en-US"/>
        </w:rPr>
      </w:pPr>
      <w:r w:rsidRPr="00927D34">
        <w:rPr>
          <w:rFonts w:ascii="Arial" w:hAnsi="Arial" w:cs="Arial"/>
          <w:b/>
          <w:sz w:val="20"/>
          <w:szCs w:val="20"/>
          <w:lang w:val="en-GB" w:eastAsia="en-US"/>
        </w:rPr>
        <w:t xml:space="preserve">Request </w:t>
      </w:r>
    </w:p>
    <w:p w14:paraId="30C77256" w14:textId="77777777" w:rsidR="002D2839" w:rsidRPr="00927D34" w:rsidRDefault="002D2839" w:rsidP="00011CFB">
      <w:pPr>
        <w:pStyle w:val="NormalWeb"/>
        <w:spacing w:before="0" w:beforeAutospacing="0" w:after="120" w:afterAutospacing="0" w:line="288" w:lineRule="auto"/>
        <w:jc w:val="both"/>
        <w:rPr>
          <w:rFonts w:ascii="Arial" w:hAnsi="Arial" w:cs="Arial"/>
          <w:sz w:val="20"/>
          <w:szCs w:val="20"/>
          <w:lang w:val="en-GB"/>
        </w:rPr>
      </w:pPr>
      <w:r w:rsidRPr="00927D34">
        <w:rPr>
          <w:rFonts w:ascii="Arial" w:hAnsi="Arial" w:cs="Arial"/>
          <w:sz w:val="20"/>
          <w:szCs w:val="20"/>
          <w:lang w:val="en-GB"/>
        </w:rPr>
        <w:t xml:space="preserve">All project partners have to submit information to the </w:t>
      </w:r>
      <w:r w:rsidR="00AE1223" w:rsidRPr="00927D34">
        <w:rPr>
          <w:rFonts w:ascii="Arial" w:hAnsi="Arial" w:cs="Arial"/>
          <w:sz w:val="20"/>
          <w:szCs w:val="20"/>
          <w:lang w:val="en-GB"/>
        </w:rPr>
        <w:t>LP</w:t>
      </w:r>
      <w:r w:rsidRPr="00927D34">
        <w:rPr>
          <w:rFonts w:ascii="Arial" w:hAnsi="Arial" w:cs="Arial"/>
          <w:sz w:val="20"/>
          <w:szCs w:val="20"/>
          <w:lang w:val="en-GB"/>
        </w:rPr>
        <w:t xml:space="preserve"> about necessary project changes till the deadline agreed within the partnership. The </w:t>
      </w:r>
      <w:r w:rsidR="002C734E" w:rsidRPr="00927D34">
        <w:rPr>
          <w:rFonts w:ascii="Arial" w:hAnsi="Arial" w:cs="Arial"/>
          <w:sz w:val="20"/>
          <w:szCs w:val="20"/>
          <w:lang w:val="en-GB"/>
        </w:rPr>
        <w:t>LP</w:t>
      </w:r>
      <w:r w:rsidRPr="00927D34">
        <w:rPr>
          <w:rFonts w:ascii="Arial" w:hAnsi="Arial" w:cs="Arial"/>
          <w:sz w:val="20"/>
          <w:szCs w:val="20"/>
          <w:lang w:val="en-GB"/>
        </w:rPr>
        <w:t xml:space="preserve"> </w:t>
      </w:r>
      <w:r w:rsidR="002141D5" w:rsidRPr="00927D34">
        <w:rPr>
          <w:rFonts w:ascii="Arial" w:hAnsi="Arial" w:cs="Arial"/>
          <w:sz w:val="20"/>
          <w:szCs w:val="20"/>
          <w:lang w:val="en-GB"/>
        </w:rPr>
        <w:t xml:space="preserve">has to </w:t>
      </w:r>
      <w:r w:rsidR="00747317" w:rsidRPr="00927D34">
        <w:rPr>
          <w:rFonts w:ascii="Arial" w:hAnsi="Arial" w:cs="Arial"/>
          <w:sz w:val="20"/>
          <w:szCs w:val="20"/>
          <w:lang w:val="en-GB"/>
        </w:rPr>
        <w:t>review</w:t>
      </w:r>
      <w:r w:rsidRPr="00927D34">
        <w:rPr>
          <w:rFonts w:ascii="Arial" w:hAnsi="Arial" w:cs="Arial"/>
          <w:sz w:val="20"/>
          <w:szCs w:val="20"/>
          <w:lang w:val="en-GB"/>
        </w:rPr>
        <w:t xml:space="preserve"> submitted changes to check if </w:t>
      </w:r>
      <w:r w:rsidR="00747317" w:rsidRPr="00927D34">
        <w:rPr>
          <w:rFonts w:ascii="Arial" w:hAnsi="Arial" w:cs="Arial"/>
          <w:sz w:val="20"/>
          <w:szCs w:val="20"/>
          <w:lang w:val="en-GB"/>
        </w:rPr>
        <w:t>they</w:t>
      </w:r>
      <w:r w:rsidRPr="00927D34">
        <w:rPr>
          <w:rFonts w:ascii="Arial" w:hAnsi="Arial" w:cs="Arial"/>
          <w:sz w:val="20"/>
          <w:szCs w:val="20"/>
          <w:lang w:val="en-GB"/>
        </w:rPr>
        <w:t xml:space="preserve"> have no impact on project objectives, are clearly described and sufficiently justified</w:t>
      </w:r>
      <w:r w:rsidR="00E30529" w:rsidRPr="00927D34">
        <w:rPr>
          <w:rFonts w:ascii="Arial" w:hAnsi="Arial" w:cs="Arial"/>
          <w:sz w:val="20"/>
          <w:szCs w:val="20"/>
          <w:lang w:val="en-GB"/>
        </w:rPr>
        <w:t xml:space="preserve"> and are in line with </w:t>
      </w:r>
      <w:r w:rsidR="00023771" w:rsidRPr="00927D34">
        <w:rPr>
          <w:rFonts w:ascii="Arial" w:hAnsi="Arial" w:cs="Arial"/>
          <w:sz w:val="20"/>
          <w:szCs w:val="20"/>
          <w:lang w:val="en-GB"/>
        </w:rPr>
        <w:t xml:space="preserve">the </w:t>
      </w:r>
      <w:r w:rsidR="00380E2F" w:rsidRPr="00927D34">
        <w:rPr>
          <w:rFonts w:ascii="Arial" w:hAnsi="Arial" w:cs="Arial"/>
          <w:sz w:val="20"/>
          <w:szCs w:val="20"/>
          <w:lang w:val="en-GB"/>
        </w:rPr>
        <w:t>allowed major changes described in the Programme manual</w:t>
      </w:r>
      <w:r w:rsidRPr="00927D34">
        <w:rPr>
          <w:rFonts w:ascii="Arial" w:hAnsi="Arial" w:cs="Arial"/>
          <w:sz w:val="20"/>
          <w:szCs w:val="20"/>
          <w:lang w:val="en-GB"/>
        </w:rPr>
        <w:t xml:space="preserve">. If needed, the </w:t>
      </w:r>
      <w:r w:rsidR="00CF39A4" w:rsidRPr="00927D34">
        <w:rPr>
          <w:rFonts w:ascii="Arial" w:hAnsi="Arial" w:cs="Arial"/>
          <w:sz w:val="20"/>
          <w:szCs w:val="20"/>
          <w:lang w:val="en-GB"/>
        </w:rPr>
        <w:t>LP</w:t>
      </w:r>
      <w:r w:rsidRPr="00927D34">
        <w:rPr>
          <w:rFonts w:ascii="Arial" w:hAnsi="Arial" w:cs="Arial"/>
          <w:sz w:val="20"/>
          <w:szCs w:val="20"/>
          <w:lang w:val="en-GB"/>
        </w:rPr>
        <w:t xml:space="preserve"> </w:t>
      </w:r>
      <w:r w:rsidR="00CF39A4" w:rsidRPr="00927D34">
        <w:rPr>
          <w:rFonts w:ascii="Arial" w:hAnsi="Arial" w:cs="Arial"/>
          <w:sz w:val="20"/>
          <w:szCs w:val="20"/>
          <w:lang w:val="en-GB"/>
        </w:rPr>
        <w:t>ask</w:t>
      </w:r>
      <w:r w:rsidR="00496815" w:rsidRPr="00927D34">
        <w:rPr>
          <w:rFonts w:ascii="Arial" w:hAnsi="Arial" w:cs="Arial"/>
          <w:sz w:val="20"/>
          <w:szCs w:val="20"/>
          <w:lang w:val="en-GB"/>
        </w:rPr>
        <w:t>s</w:t>
      </w:r>
      <w:r w:rsidR="00CF39A4" w:rsidRPr="00927D34">
        <w:rPr>
          <w:rFonts w:ascii="Arial" w:hAnsi="Arial" w:cs="Arial"/>
          <w:sz w:val="20"/>
          <w:szCs w:val="20"/>
          <w:lang w:val="en-GB"/>
        </w:rPr>
        <w:t xml:space="preserve"> </w:t>
      </w:r>
      <w:r w:rsidRPr="00927D34">
        <w:rPr>
          <w:rFonts w:ascii="Arial" w:hAnsi="Arial" w:cs="Arial"/>
          <w:sz w:val="20"/>
          <w:szCs w:val="20"/>
          <w:lang w:val="en-GB"/>
        </w:rPr>
        <w:t>for additional clarifications from project part</w:t>
      </w:r>
      <w:r w:rsidR="00261236" w:rsidRPr="00927D34">
        <w:rPr>
          <w:rFonts w:ascii="Arial" w:hAnsi="Arial" w:cs="Arial"/>
          <w:sz w:val="20"/>
          <w:szCs w:val="20"/>
          <w:lang w:val="en-GB"/>
        </w:rPr>
        <w:t>ner. If necessary,</w:t>
      </w:r>
      <w:r w:rsidR="00760564" w:rsidRPr="00927D34">
        <w:rPr>
          <w:rFonts w:ascii="Arial" w:hAnsi="Arial" w:cs="Arial"/>
          <w:sz w:val="20"/>
          <w:szCs w:val="20"/>
          <w:lang w:val="en-GB"/>
        </w:rPr>
        <w:t xml:space="preserve"> assigned JS staff </w:t>
      </w:r>
      <w:proofErr w:type="gramStart"/>
      <w:r w:rsidR="00760564" w:rsidRPr="00927D34">
        <w:rPr>
          <w:rFonts w:ascii="Arial" w:hAnsi="Arial" w:cs="Arial"/>
          <w:sz w:val="20"/>
          <w:szCs w:val="20"/>
          <w:lang w:val="en-GB"/>
        </w:rPr>
        <w:t>member</w:t>
      </w:r>
      <w:r w:rsidR="0075040F" w:rsidRPr="00927D34">
        <w:rPr>
          <w:rFonts w:ascii="Arial" w:hAnsi="Arial" w:cs="Arial"/>
          <w:sz w:val="20"/>
          <w:szCs w:val="20"/>
          <w:lang w:val="en-GB"/>
        </w:rPr>
        <w:t xml:space="preserve"> </w:t>
      </w:r>
      <w:r w:rsidR="0087651D" w:rsidRPr="00927D34">
        <w:rPr>
          <w:rFonts w:ascii="Arial" w:hAnsi="Arial" w:cs="Arial"/>
          <w:sz w:val="20"/>
          <w:szCs w:val="20"/>
          <w:lang w:val="en-GB"/>
        </w:rPr>
        <w:t xml:space="preserve"> has</w:t>
      </w:r>
      <w:proofErr w:type="gramEnd"/>
      <w:r w:rsidR="0087651D" w:rsidRPr="00927D34">
        <w:rPr>
          <w:rFonts w:ascii="Arial" w:hAnsi="Arial" w:cs="Arial"/>
          <w:sz w:val="20"/>
          <w:szCs w:val="20"/>
          <w:lang w:val="en-GB"/>
        </w:rPr>
        <w:t xml:space="preserve"> to </w:t>
      </w:r>
      <w:r w:rsidR="0075040F" w:rsidRPr="00927D34">
        <w:rPr>
          <w:rFonts w:ascii="Arial" w:hAnsi="Arial" w:cs="Arial"/>
          <w:sz w:val="20"/>
          <w:szCs w:val="20"/>
          <w:lang w:val="en-GB"/>
        </w:rPr>
        <w:t>be consulted</w:t>
      </w:r>
      <w:r w:rsidRPr="00927D34">
        <w:rPr>
          <w:rFonts w:ascii="Arial" w:hAnsi="Arial" w:cs="Arial"/>
          <w:sz w:val="20"/>
          <w:szCs w:val="20"/>
          <w:lang w:val="en-GB"/>
        </w:rPr>
        <w:t xml:space="preserve">. </w:t>
      </w:r>
    </w:p>
    <w:p w14:paraId="6E7A2BB9" w14:textId="77777777" w:rsidR="002D2839" w:rsidRPr="00927D34" w:rsidRDefault="00837D22" w:rsidP="00011CFB">
      <w:pPr>
        <w:pStyle w:val="NormalWeb"/>
        <w:spacing w:before="0" w:beforeAutospacing="0" w:after="120" w:afterAutospacing="0" w:line="288" w:lineRule="auto"/>
        <w:jc w:val="both"/>
        <w:rPr>
          <w:rFonts w:ascii="Arial" w:hAnsi="Arial" w:cs="Arial"/>
          <w:sz w:val="20"/>
          <w:szCs w:val="20"/>
          <w:lang w:val="en-GB"/>
        </w:rPr>
      </w:pPr>
      <w:r w:rsidRPr="00927D34">
        <w:rPr>
          <w:rFonts w:ascii="Arial" w:hAnsi="Arial" w:cs="Arial"/>
          <w:sz w:val="20"/>
          <w:szCs w:val="20"/>
          <w:lang w:val="en-GB"/>
        </w:rPr>
        <w:t>T</w:t>
      </w:r>
      <w:r w:rsidR="008308F6" w:rsidRPr="00927D34">
        <w:rPr>
          <w:rFonts w:ascii="Arial" w:hAnsi="Arial" w:cs="Arial"/>
          <w:sz w:val="20"/>
          <w:szCs w:val="20"/>
          <w:lang w:val="en-GB"/>
        </w:rPr>
        <w:t xml:space="preserve">he LP </w:t>
      </w:r>
      <w:r w:rsidR="00145EEF" w:rsidRPr="00927D34">
        <w:rPr>
          <w:rFonts w:ascii="Arial" w:hAnsi="Arial" w:cs="Arial"/>
          <w:sz w:val="20"/>
          <w:szCs w:val="20"/>
          <w:lang w:val="en-GB"/>
        </w:rPr>
        <w:t xml:space="preserve">must </w:t>
      </w:r>
      <w:r w:rsidR="002D2839" w:rsidRPr="00927D34">
        <w:rPr>
          <w:rFonts w:ascii="Arial" w:hAnsi="Arial" w:cs="Arial"/>
          <w:sz w:val="20"/>
          <w:szCs w:val="20"/>
          <w:lang w:val="en-GB"/>
        </w:rPr>
        <w:t xml:space="preserve">submit </w:t>
      </w:r>
      <w:r w:rsidR="00FD482B" w:rsidRPr="00927D34">
        <w:rPr>
          <w:rFonts w:ascii="Arial" w:eastAsiaTheme="minorHAnsi" w:hAnsi="Arial" w:cs="Arial"/>
          <w:color w:val="000000"/>
          <w:sz w:val="20"/>
          <w:szCs w:val="20"/>
          <w:lang w:val="en-GB"/>
        </w:rPr>
        <w:t>request for change via eMS</w:t>
      </w:r>
      <w:r w:rsidR="002D2839" w:rsidRPr="00927D34">
        <w:rPr>
          <w:rFonts w:ascii="Arial" w:hAnsi="Arial" w:cs="Arial"/>
          <w:sz w:val="20"/>
          <w:szCs w:val="20"/>
          <w:lang w:val="en-GB"/>
        </w:rPr>
        <w:t xml:space="preserve">. </w:t>
      </w:r>
    </w:p>
    <w:p w14:paraId="5FEC5A48" w14:textId="77777777" w:rsidR="002D2839" w:rsidRPr="00927D34" w:rsidRDefault="002D2839" w:rsidP="00011CFB">
      <w:pPr>
        <w:pStyle w:val="NormalWeb"/>
        <w:spacing w:before="0" w:beforeAutospacing="0" w:after="120" w:afterAutospacing="0" w:line="288" w:lineRule="auto"/>
        <w:jc w:val="both"/>
        <w:rPr>
          <w:rFonts w:ascii="Arial" w:hAnsi="Arial" w:cs="Arial"/>
          <w:sz w:val="20"/>
          <w:szCs w:val="20"/>
          <w:lang w:val="en-GB"/>
        </w:rPr>
      </w:pPr>
      <w:r w:rsidRPr="00927D34">
        <w:rPr>
          <w:rFonts w:ascii="Arial" w:hAnsi="Arial" w:cs="Arial"/>
          <w:sz w:val="20"/>
          <w:szCs w:val="20"/>
          <w:lang w:val="en-GB"/>
        </w:rPr>
        <w:t xml:space="preserve">When filling in the request for change via eMS, the following information should be provided: </w:t>
      </w:r>
    </w:p>
    <w:p w14:paraId="09506296" w14:textId="77777777" w:rsidR="002D2839" w:rsidRPr="00927D34" w:rsidRDefault="002D2839" w:rsidP="00E435A3">
      <w:pPr>
        <w:pStyle w:val="NormalWeb"/>
        <w:numPr>
          <w:ilvl w:val="0"/>
          <w:numId w:val="57"/>
        </w:numPr>
        <w:spacing w:before="0" w:beforeAutospacing="0" w:after="120" w:afterAutospacing="0" w:line="276" w:lineRule="auto"/>
        <w:ind w:left="714" w:hanging="357"/>
        <w:contextualSpacing/>
        <w:jc w:val="both"/>
        <w:rPr>
          <w:rFonts w:ascii="Arial" w:hAnsi="Arial" w:cs="Arial"/>
          <w:sz w:val="20"/>
          <w:szCs w:val="20"/>
          <w:lang w:val="en-GB"/>
        </w:rPr>
      </w:pPr>
      <w:r w:rsidRPr="00927D34">
        <w:rPr>
          <w:rFonts w:ascii="Arial" w:hAnsi="Arial" w:cs="Arial"/>
          <w:sz w:val="20"/>
          <w:szCs w:val="20"/>
          <w:lang w:val="en-GB"/>
        </w:rPr>
        <w:t xml:space="preserve">Initially planned in the application form: </w:t>
      </w:r>
      <w:r w:rsidR="0041523B" w:rsidRPr="00927D34">
        <w:rPr>
          <w:rFonts w:ascii="Arial" w:hAnsi="Arial" w:cs="Arial"/>
          <w:sz w:val="20"/>
          <w:szCs w:val="20"/>
          <w:lang w:val="en-GB"/>
        </w:rPr>
        <w:t>title</w:t>
      </w:r>
      <w:r w:rsidRPr="00927D34">
        <w:rPr>
          <w:rFonts w:ascii="Arial" w:hAnsi="Arial" w:cs="Arial"/>
          <w:sz w:val="20"/>
          <w:szCs w:val="20"/>
          <w:lang w:val="en-GB"/>
        </w:rPr>
        <w:t xml:space="preserve"> of activity/cost item, work package and the budget line</w:t>
      </w:r>
      <w:r w:rsidR="00536B8C" w:rsidRPr="00927D34">
        <w:rPr>
          <w:rFonts w:ascii="Arial" w:hAnsi="Arial" w:cs="Arial"/>
          <w:sz w:val="20"/>
          <w:szCs w:val="20"/>
          <w:lang w:val="en-GB"/>
        </w:rPr>
        <w:t>, deliverables</w:t>
      </w:r>
      <w:r w:rsidRPr="00927D34">
        <w:rPr>
          <w:rFonts w:ascii="Arial" w:hAnsi="Arial" w:cs="Arial"/>
          <w:sz w:val="20"/>
          <w:szCs w:val="20"/>
          <w:lang w:val="en-GB"/>
        </w:rPr>
        <w:t xml:space="preserve">; </w:t>
      </w:r>
    </w:p>
    <w:p w14:paraId="6BE2D394" w14:textId="77777777" w:rsidR="002D2839" w:rsidRPr="00927D34" w:rsidRDefault="002D2839" w:rsidP="00E435A3">
      <w:pPr>
        <w:pStyle w:val="NormalWeb"/>
        <w:numPr>
          <w:ilvl w:val="0"/>
          <w:numId w:val="57"/>
        </w:numPr>
        <w:spacing w:before="0" w:beforeAutospacing="0" w:after="120" w:afterAutospacing="0" w:line="276" w:lineRule="auto"/>
        <w:ind w:left="714" w:hanging="357"/>
        <w:contextualSpacing/>
        <w:jc w:val="both"/>
        <w:rPr>
          <w:rFonts w:ascii="Arial" w:hAnsi="Arial" w:cs="Arial"/>
          <w:sz w:val="20"/>
          <w:szCs w:val="20"/>
          <w:lang w:val="en-GB"/>
        </w:rPr>
      </w:pPr>
      <w:r w:rsidRPr="00927D34">
        <w:rPr>
          <w:rFonts w:ascii="Arial" w:hAnsi="Arial" w:cs="Arial"/>
          <w:sz w:val="20"/>
          <w:szCs w:val="20"/>
          <w:lang w:val="en-GB"/>
        </w:rPr>
        <w:t>Requested changes: description of necessary changes, their purpose, if relevant – sources from which changes will be covered (work package, budget line and cost item);</w:t>
      </w:r>
    </w:p>
    <w:p w14:paraId="77DBD2B8" w14:textId="77777777" w:rsidR="002D2839" w:rsidRPr="00927D34" w:rsidRDefault="002D2839" w:rsidP="00E435A3">
      <w:pPr>
        <w:pStyle w:val="NormalWeb"/>
        <w:numPr>
          <w:ilvl w:val="0"/>
          <w:numId w:val="57"/>
        </w:numPr>
        <w:spacing w:before="0" w:beforeAutospacing="0" w:after="120" w:afterAutospacing="0" w:line="276" w:lineRule="auto"/>
        <w:ind w:left="714" w:hanging="357"/>
        <w:contextualSpacing/>
        <w:jc w:val="both"/>
        <w:rPr>
          <w:rFonts w:ascii="Arial" w:hAnsi="Arial" w:cs="Arial"/>
          <w:sz w:val="20"/>
          <w:szCs w:val="20"/>
          <w:lang w:val="en-GB"/>
        </w:rPr>
      </w:pPr>
      <w:r w:rsidRPr="00927D34">
        <w:rPr>
          <w:rFonts w:ascii="Arial" w:hAnsi="Arial" w:cs="Arial"/>
          <w:sz w:val="20"/>
          <w:szCs w:val="20"/>
          <w:lang w:val="en-GB"/>
        </w:rPr>
        <w:t xml:space="preserve">Justification of changes; </w:t>
      </w:r>
    </w:p>
    <w:p w14:paraId="472FC3B8" w14:textId="77777777" w:rsidR="002D2839" w:rsidRPr="00927D34" w:rsidRDefault="002D2839" w:rsidP="00E435A3">
      <w:pPr>
        <w:pStyle w:val="NormalWeb"/>
        <w:numPr>
          <w:ilvl w:val="0"/>
          <w:numId w:val="57"/>
        </w:numPr>
        <w:spacing w:before="0" w:beforeAutospacing="0" w:after="120" w:afterAutospacing="0" w:line="276" w:lineRule="auto"/>
        <w:ind w:left="714" w:hanging="357"/>
        <w:contextualSpacing/>
        <w:jc w:val="both"/>
        <w:rPr>
          <w:rFonts w:ascii="Arial" w:hAnsi="Arial" w:cs="Arial"/>
          <w:sz w:val="20"/>
          <w:szCs w:val="20"/>
          <w:lang w:val="en-GB"/>
        </w:rPr>
      </w:pPr>
      <w:r w:rsidRPr="00927D34">
        <w:rPr>
          <w:rFonts w:ascii="Arial" w:hAnsi="Arial" w:cs="Arial"/>
          <w:sz w:val="20"/>
          <w:szCs w:val="20"/>
          <w:lang w:val="en-GB"/>
        </w:rPr>
        <w:lastRenderedPageBreak/>
        <w:t>Impact of requested changes – how proposed changes will help to achieve project objective in more efficient way and will foster cooperation.</w:t>
      </w:r>
    </w:p>
    <w:p w14:paraId="0E7452D2" w14:textId="77777777" w:rsidR="00D50A18" w:rsidRDefault="00D50A18" w:rsidP="00011CFB">
      <w:pPr>
        <w:pStyle w:val="NormalWeb"/>
        <w:spacing w:before="0" w:beforeAutospacing="0" w:after="120" w:afterAutospacing="0" w:line="288" w:lineRule="auto"/>
        <w:jc w:val="both"/>
        <w:rPr>
          <w:rFonts w:ascii="Arial" w:hAnsi="Arial" w:cs="Arial"/>
          <w:b/>
          <w:sz w:val="20"/>
          <w:szCs w:val="20"/>
          <w:lang w:val="en-GB" w:eastAsia="en-US"/>
        </w:rPr>
      </w:pPr>
    </w:p>
    <w:p w14:paraId="1F9A0820" w14:textId="77777777" w:rsidR="002D2839" w:rsidRPr="00927D34" w:rsidRDefault="002D2839" w:rsidP="00011CFB">
      <w:pPr>
        <w:pStyle w:val="NormalWeb"/>
        <w:spacing w:before="0" w:beforeAutospacing="0" w:after="120" w:afterAutospacing="0" w:line="288" w:lineRule="auto"/>
        <w:jc w:val="both"/>
        <w:rPr>
          <w:rFonts w:ascii="Arial" w:hAnsi="Arial" w:cs="Arial"/>
          <w:b/>
          <w:sz w:val="20"/>
          <w:szCs w:val="20"/>
          <w:lang w:val="en-GB"/>
        </w:rPr>
      </w:pPr>
      <w:r w:rsidRPr="00927D34">
        <w:rPr>
          <w:rFonts w:ascii="Arial" w:hAnsi="Arial" w:cs="Arial"/>
          <w:b/>
          <w:sz w:val="20"/>
          <w:szCs w:val="20"/>
          <w:lang w:val="en-GB" w:eastAsia="en-US"/>
        </w:rPr>
        <w:t xml:space="preserve">Assessment </w:t>
      </w:r>
    </w:p>
    <w:p w14:paraId="73367230" w14:textId="77777777" w:rsidR="002D2839" w:rsidRPr="00927D34" w:rsidRDefault="009D7400" w:rsidP="00011CFB">
      <w:pPr>
        <w:widowControl w:val="0"/>
        <w:overflowPunct w:val="0"/>
        <w:autoSpaceDE w:val="0"/>
        <w:autoSpaceDN w:val="0"/>
        <w:adjustRightInd w:val="0"/>
        <w:spacing w:after="120" w:line="288" w:lineRule="auto"/>
        <w:jc w:val="both"/>
        <w:rPr>
          <w:rFonts w:ascii="Arial" w:hAnsi="Arial" w:cs="Arial"/>
          <w:szCs w:val="20"/>
        </w:rPr>
      </w:pPr>
      <w:r w:rsidRPr="00927D34">
        <w:rPr>
          <w:rFonts w:ascii="Arial" w:hAnsi="Arial" w:cs="Arial"/>
          <w:szCs w:val="20"/>
        </w:rPr>
        <w:t>JS</w:t>
      </w:r>
      <w:r w:rsidR="002D2839" w:rsidRPr="00927D34">
        <w:rPr>
          <w:rFonts w:ascii="Arial" w:hAnsi="Arial" w:cs="Arial"/>
          <w:szCs w:val="20"/>
        </w:rPr>
        <w:t xml:space="preserve"> reviews the received request for change and provides feedback to the </w:t>
      </w:r>
      <w:r w:rsidR="005F3783" w:rsidRPr="00927D34">
        <w:rPr>
          <w:rFonts w:ascii="Arial" w:hAnsi="Arial" w:cs="Arial"/>
          <w:szCs w:val="20"/>
        </w:rPr>
        <w:t xml:space="preserve">LP </w:t>
      </w:r>
      <w:r w:rsidR="002D2839" w:rsidRPr="00927D34">
        <w:rPr>
          <w:rFonts w:ascii="Arial" w:hAnsi="Arial" w:cs="Arial"/>
          <w:szCs w:val="20"/>
        </w:rPr>
        <w:t xml:space="preserve">if information is sufficient to take a decision. If information is not sufficient, the </w:t>
      </w:r>
      <w:r w:rsidR="00F42485" w:rsidRPr="00927D34">
        <w:rPr>
          <w:rFonts w:ascii="Arial" w:hAnsi="Arial" w:cs="Arial"/>
          <w:szCs w:val="20"/>
        </w:rPr>
        <w:t>JS</w:t>
      </w:r>
      <w:r w:rsidR="002D2839" w:rsidRPr="00927D34">
        <w:rPr>
          <w:rFonts w:ascii="Arial" w:hAnsi="Arial" w:cs="Arial"/>
          <w:szCs w:val="20"/>
        </w:rPr>
        <w:t xml:space="preserve"> asks to update request for change via the eMS. </w:t>
      </w:r>
    </w:p>
    <w:p w14:paraId="0AC78EFB" w14:textId="77777777" w:rsidR="002D2839" w:rsidRPr="00927D34" w:rsidRDefault="002D2839" w:rsidP="00011CFB">
      <w:pPr>
        <w:widowControl w:val="0"/>
        <w:overflowPunct w:val="0"/>
        <w:autoSpaceDE w:val="0"/>
        <w:autoSpaceDN w:val="0"/>
        <w:adjustRightInd w:val="0"/>
        <w:spacing w:after="120" w:line="288" w:lineRule="auto"/>
        <w:jc w:val="both"/>
        <w:rPr>
          <w:rFonts w:ascii="Arial" w:hAnsi="Arial" w:cs="Arial"/>
          <w:szCs w:val="20"/>
        </w:rPr>
      </w:pPr>
      <w:r w:rsidRPr="00927D34">
        <w:rPr>
          <w:rFonts w:ascii="Arial" w:hAnsi="Arial" w:cs="Arial"/>
          <w:b/>
          <w:szCs w:val="20"/>
        </w:rPr>
        <w:t>Decision</w:t>
      </w:r>
    </w:p>
    <w:p w14:paraId="24C4EA42" w14:textId="77777777" w:rsidR="002D2839" w:rsidRPr="00927D34" w:rsidRDefault="00361B2B" w:rsidP="00011CFB">
      <w:pPr>
        <w:widowControl w:val="0"/>
        <w:overflowPunct w:val="0"/>
        <w:autoSpaceDE w:val="0"/>
        <w:autoSpaceDN w:val="0"/>
        <w:adjustRightInd w:val="0"/>
        <w:spacing w:after="120" w:line="288" w:lineRule="auto"/>
        <w:jc w:val="both"/>
        <w:rPr>
          <w:rFonts w:ascii="Arial" w:hAnsi="Arial" w:cs="Arial"/>
          <w:szCs w:val="20"/>
        </w:rPr>
      </w:pPr>
      <w:r w:rsidRPr="00927D34">
        <w:rPr>
          <w:rFonts w:ascii="Arial" w:hAnsi="Arial" w:cs="Arial"/>
          <w:szCs w:val="20"/>
        </w:rPr>
        <w:t>D</w:t>
      </w:r>
      <w:r w:rsidR="002D2839" w:rsidRPr="00927D34">
        <w:rPr>
          <w:rFonts w:ascii="Arial" w:hAnsi="Arial" w:cs="Arial"/>
          <w:szCs w:val="20"/>
        </w:rPr>
        <w:t xml:space="preserve">ecision is taken by the </w:t>
      </w:r>
      <w:r w:rsidR="00AE7FE9" w:rsidRPr="00927D34">
        <w:rPr>
          <w:rFonts w:ascii="Arial" w:hAnsi="Arial" w:cs="Arial"/>
          <w:szCs w:val="20"/>
        </w:rPr>
        <w:t>MA</w:t>
      </w:r>
      <w:r w:rsidR="002D2839" w:rsidRPr="00927D34">
        <w:rPr>
          <w:rFonts w:ascii="Arial" w:hAnsi="Arial" w:cs="Arial"/>
          <w:szCs w:val="20"/>
        </w:rPr>
        <w:t xml:space="preserve"> or </w:t>
      </w:r>
      <w:r w:rsidR="00826AFE" w:rsidRPr="00927D34">
        <w:rPr>
          <w:rFonts w:ascii="Arial" w:hAnsi="Arial" w:cs="Arial"/>
          <w:szCs w:val="20"/>
        </w:rPr>
        <w:t>the MC.</w:t>
      </w:r>
      <w:r w:rsidR="002D2839" w:rsidRPr="00927D34">
        <w:rPr>
          <w:rFonts w:ascii="Arial" w:hAnsi="Arial" w:cs="Arial"/>
          <w:szCs w:val="20"/>
        </w:rPr>
        <w:t xml:space="preserve"> </w:t>
      </w:r>
    </w:p>
    <w:p w14:paraId="315BACDC" w14:textId="77777777" w:rsidR="002D2839" w:rsidRPr="00927D34" w:rsidRDefault="00790847" w:rsidP="00011CFB">
      <w:pPr>
        <w:pStyle w:val="NormalWeb"/>
        <w:spacing w:before="0" w:beforeAutospacing="0" w:after="120" w:afterAutospacing="0" w:line="288" w:lineRule="auto"/>
        <w:jc w:val="both"/>
        <w:rPr>
          <w:rFonts w:ascii="Arial" w:hAnsi="Arial" w:cs="Arial"/>
          <w:b/>
          <w:sz w:val="20"/>
          <w:szCs w:val="20"/>
          <w:lang w:val="en-GB"/>
        </w:rPr>
      </w:pPr>
      <w:r w:rsidRPr="00927D34">
        <w:rPr>
          <w:rFonts w:ascii="Arial" w:hAnsi="Arial" w:cs="Arial"/>
          <w:b/>
          <w:sz w:val="20"/>
          <w:szCs w:val="20"/>
          <w:lang w:val="en-GB" w:eastAsia="en-US"/>
        </w:rPr>
        <w:t>Addendum</w:t>
      </w:r>
      <w:r w:rsidR="002D2839" w:rsidRPr="00927D34">
        <w:rPr>
          <w:rFonts w:ascii="Arial" w:hAnsi="Arial" w:cs="Arial"/>
          <w:b/>
          <w:sz w:val="20"/>
          <w:szCs w:val="20"/>
          <w:lang w:val="en-GB" w:eastAsia="en-US"/>
        </w:rPr>
        <w:t xml:space="preserve"> of the subsidy contract</w:t>
      </w:r>
    </w:p>
    <w:p w14:paraId="25034752" w14:textId="77777777" w:rsidR="00543580" w:rsidRPr="00927D34" w:rsidRDefault="002D2839" w:rsidP="00011CFB">
      <w:pPr>
        <w:spacing w:after="120" w:line="288" w:lineRule="auto"/>
        <w:jc w:val="both"/>
        <w:rPr>
          <w:rFonts w:ascii="Arial" w:hAnsi="Arial" w:cs="Arial"/>
        </w:rPr>
      </w:pPr>
      <w:r w:rsidRPr="00927D34">
        <w:rPr>
          <w:rFonts w:ascii="Arial" w:hAnsi="Arial" w:cs="Arial"/>
          <w:szCs w:val="20"/>
        </w:rPr>
        <w:t xml:space="preserve">The </w:t>
      </w:r>
      <w:r w:rsidR="0044026F" w:rsidRPr="00927D34">
        <w:rPr>
          <w:rFonts w:ascii="Arial" w:hAnsi="Arial" w:cs="Arial"/>
          <w:szCs w:val="20"/>
        </w:rPr>
        <w:t>MA</w:t>
      </w:r>
      <w:r w:rsidRPr="00927D34">
        <w:rPr>
          <w:rFonts w:ascii="Arial" w:hAnsi="Arial" w:cs="Arial"/>
          <w:szCs w:val="20"/>
        </w:rPr>
        <w:t>/</w:t>
      </w:r>
      <w:r w:rsidR="0044026F" w:rsidRPr="00927D34">
        <w:rPr>
          <w:rFonts w:ascii="Arial" w:hAnsi="Arial" w:cs="Arial"/>
          <w:szCs w:val="20"/>
        </w:rPr>
        <w:t>JS</w:t>
      </w:r>
      <w:r w:rsidRPr="00927D34">
        <w:rPr>
          <w:rFonts w:ascii="Arial" w:hAnsi="Arial" w:cs="Arial"/>
          <w:szCs w:val="20"/>
        </w:rPr>
        <w:t xml:space="preserve"> sends a letter with decision on approval or disapproval of requested changes to the </w:t>
      </w:r>
      <w:r w:rsidR="00F8523A" w:rsidRPr="00927D34">
        <w:rPr>
          <w:rFonts w:ascii="Arial" w:hAnsi="Arial" w:cs="Arial"/>
          <w:szCs w:val="20"/>
        </w:rPr>
        <w:t>LP</w:t>
      </w:r>
      <w:r w:rsidRPr="00927D34">
        <w:rPr>
          <w:rFonts w:ascii="Arial" w:hAnsi="Arial" w:cs="Arial"/>
          <w:szCs w:val="20"/>
        </w:rPr>
        <w:t xml:space="preserve">. In case of approval, updated relevant project documents have to be uploaded via the eMS within the set deadline. After updated documents are checked by the </w:t>
      </w:r>
      <w:r w:rsidR="0044026F" w:rsidRPr="00927D34">
        <w:rPr>
          <w:rFonts w:ascii="Arial" w:hAnsi="Arial" w:cs="Arial"/>
          <w:szCs w:val="20"/>
        </w:rPr>
        <w:t>JS</w:t>
      </w:r>
      <w:r w:rsidRPr="00927D34">
        <w:rPr>
          <w:rFonts w:ascii="Arial" w:hAnsi="Arial" w:cs="Arial"/>
          <w:szCs w:val="20"/>
        </w:rPr>
        <w:t>, addendum to the subsidy contract</w:t>
      </w:r>
      <w:r w:rsidR="0041523B" w:rsidRPr="00927D34">
        <w:rPr>
          <w:rFonts w:ascii="Arial" w:hAnsi="Arial" w:cs="Arial"/>
          <w:szCs w:val="20"/>
        </w:rPr>
        <w:t>, if necessary</w:t>
      </w:r>
      <w:r w:rsidRPr="00927D34">
        <w:rPr>
          <w:rFonts w:ascii="Arial" w:hAnsi="Arial" w:cs="Arial"/>
          <w:szCs w:val="20"/>
        </w:rPr>
        <w:t xml:space="preserve"> is prepared by the </w:t>
      </w:r>
      <w:r w:rsidR="0044026F" w:rsidRPr="00927D34">
        <w:rPr>
          <w:rFonts w:ascii="Arial" w:hAnsi="Arial" w:cs="Arial"/>
          <w:szCs w:val="20"/>
        </w:rPr>
        <w:t>JS</w:t>
      </w:r>
      <w:r w:rsidRPr="00927D34">
        <w:rPr>
          <w:rFonts w:ascii="Arial" w:hAnsi="Arial" w:cs="Arial"/>
          <w:szCs w:val="20"/>
        </w:rPr>
        <w:t xml:space="preserve"> and sent to the </w:t>
      </w:r>
      <w:r w:rsidR="0044026F" w:rsidRPr="00927D34">
        <w:rPr>
          <w:rFonts w:ascii="Arial" w:hAnsi="Arial" w:cs="Arial"/>
          <w:szCs w:val="20"/>
        </w:rPr>
        <w:t>LP</w:t>
      </w:r>
      <w:r w:rsidRPr="00927D34">
        <w:rPr>
          <w:rFonts w:ascii="Arial" w:hAnsi="Arial" w:cs="Arial"/>
          <w:szCs w:val="20"/>
        </w:rPr>
        <w:t xml:space="preserve"> for signing.</w:t>
      </w:r>
    </w:p>
    <w:p w14:paraId="09D3CEA3" w14:textId="77777777" w:rsidR="00707EA2" w:rsidRPr="00EE4012" w:rsidRDefault="00543580" w:rsidP="00682EEC">
      <w:pPr>
        <w:pStyle w:val="2Heading"/>
        <w:numPr>
          <w:ilvl w:val="0"/>
          <w:numId w:val="0"/>
        </w:numPr>
        <w:contextualSpacing/>
        <w:rPr>
          <w:rFonts w:ascii="Arial" w:hAnsi="Arial" w:cs="Arial"/>
        </w:rPr>
      </w:pPr>
      <w:bookmarkStart w:id="370" w:name="_Toc477516066"/>
      <w:r w:rsidRPr="00EE4012">
        <w:rPr>
          <w:rFonts w:ascii="Arial" w:hAnsi="Arial" w:cs="Arial"/>
        </w:rPr>
        <w:t>7.</w:t>
      </w:r>
      <w:r w:rsidR="00F52D86" w:rsidRPr="00EE4012">
        <w:rPr>
          <w:rFonts w:ascii="Arial" w:hAnsi="Arial" w:cs="Arial"/>
        </w:rPr>
        <w:t>3</w:t>
      </w:r>
      <w:r w:rsidRPr="00EE4012">
        <w:rPr>
          <w:rFonts w:ascii="Arial" w:hAnsi="Arial" w:cs="Arial"/>
        </w:rPr>
        <w:t xml:space="preserve"> </w:t>
      </w:r>
      <w:r w:rsidR="00707EA2" w:rsidRPr="00EE4012">
        <w:rPr>
          <w:rFonts w:ascii="Arial" w:hAnsi="Arial" w:cs="Arial"/>
        </w:rPr>
        <w:t xml:space="preserve">Project reporting </w:t>
      </w:r>
      <w:r w:rsidR="0003513C" w:rsidRPr="00EE4012">
        <w:rPr>
          <w:rFonts w:ascii="Arial" w:hAnsi="Arial" w:cs="Arial"/>
        </w:rPr>
        <w:t>and payments</w:t>
      </w:r>
      <w:bookmarkEnd w:id="370"/>
    </w:p>
    <w:p w14:paraId="1DAAFF62" w14:textId="77777777" w:rsidR="00682EEC" w:rsidRPr="00682EEC" w:rsidRDefault="0003513C" w:rsidP="00E435A3">
      <w:pPr>
        <w:pStyle w:val="3Heading"/>
        <w:numPr>
          <w:ilvl w:val="2"/>
          <w:numId w:val="140"/>
        </w:numPr>
        <w:contextualSpacing/>
        <w:rPr>
          <w:rFonts w:ascii="Arial" w:hAnsi="Arial" w:cs="Arial"/>
          <w:sz w:val="24"/>
          <w:szCs w:val="24"/>
        </w:rPr>
      </w:pPr>
      <w:bookmarkStart w:id="371" w:name="_Toc444618638"/>
      <w:bookmarkStart w:id="372" w:name="_Toc445722878"/>
      <w:bookmarkStart w:id="373" w:name="_Toc445722988"/>
      <w:bookmarkStart w:id="374" w:name="_Toc445909224"/>
      <w:bookmarkStart w:id="375" w:name="_Toc448156236"/>
      <w:bookmarkStart w:id="376" w:name="_Toc448156946"/>
      <w:bookmarkStart w:id="377" w:name="_Toc445909225"/>
      <w:bookmarkStart w:id="378" w:name="_Toc448156237"/>
      <w:bookmarkStart w:id="379" w:name="_Toc448156947"/>
      <w:bookmarkStart w:id="380" w:name="_Toc445909226"/>
      <w:bookmarkStart w:id="381" w:name="_Toc448156238"/>
      <w:bookmarkStart w:id="382" w:name="_Toc448156948"/>
      <w:bookmarkStart w:id="383" w:name="_Toc445909227"/>
      <w:bookmarkStart w:id="384" w:name="_Toc448156239"/>
      <w:bookmarkStart w:id="385" w:name="_Toc448156949"/>
      <w:bookmarkStart w:id="386" w:name="_Toc445909228"/>
      <w:bookmarkStart w:id="387" w:name="_Toc448156240"/>
      <w:bookmarkStart w:id="388" w:name="_Toc448156950"/>
      <w:bookmarkStart w:id="389" w:name="_Toc449701814"/>
      <w:bookmarkStart w:id="390" w:name="_Toc477516067"/>
      <w:bookmarkStart w:id="391" w:name="_Toc442704415"/>
      <w:bookmarkStart w:id="392" w:name="_Toc442705157"/>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EE4012">
        <w:rPr>
          <w:rFonts w:ascii="Arial" w:hAnsi="Arial" w:cs="Arial"/>
          <w:sz w:val="24"/>
          <w:szCs w:val="24"/>
        </w:rPr>
        <w:t>Project reporting</w:t>
      </w:r>
      <w:bookmarkEnd w:id="389"/>
      <w:bookmarkEnd w:id="390"/>
    </w:p>
    <w:p w14:paraId="441426F9" w14:textId="77777777" w:rsidR="003F5E7F" w:rsidRPr="003F5E7F" w:rsidRDefault="003F5E7F" w:rsidP="00682EEC">
      <w:pPr>
        <w:pStyle w:val="3Heading"/>
        <w:numPr>
          <w:ilvl w:val="0"/>
          <w:numId w:val="0"/>
        </w:numPr>
        <w:ind w:left="1080"/>
        <w:contextualSpacing/>
        <w:rPr>
          <w:rFonts w:ascii="Arial" w:hAnsi="Arial" w:cs="Arial"/>
          <w:sz w:val="24"/>
          <w:szCs w:val="24"/>
        </w:rPr>
      </w:pPr>
    </w:p>
    <w:p w14:paraId="5427E62A" w14:textId="77777777" w:rsidR="007C775E" w:rsidRPr="00EE4012" w:rsidRDefault="007C775E" w:rsidP="00682EEC">
      <w:pPr>
        <w:pStyle w:val="2Heading"/>
        <w:numPr>
          <w:ilvl w:val="0"/>
          <w:numId w:val="0"/>
        </w:numPr>
        <w:spacing w:before="0" w:after="120" w:line="288" w:lineRule="auto"/>
        <w:contextualSpacing/>
        <w:jc w:val="both"/>
        <w:rPr>
          <w:rFonts w:ascii="Arial" w:hAnsi="Arial" w:cs="Arial"/>
          <w:sz w:val="20"/>
          <w:szCs w:val="20"/>
        </w:rPr>
      </w:pPr>
      <w:bookmarkStart w:id="393" w:name="_Toc444618648"/>
      <w:bookmarkStart w:id="394" w:name="_Toc445722993"/>
      <w:bookmarkStart w:id="395" w:name="_Toc445909230"/>
      <w:bookmarkStart w:id="396" w:name="_Toc448156242"/>
      <w:bookmarkStart w:id="397" w:name="_Toc448156952"/>
      <w:bookmarkStart w:id="398" w:name="_Toc449025678"/>
      <w:bookmarkStart w:id="399" w:name="_Toc449700738"/>
      <w:bookmarkStart w:id="400" w:name="_Toc449701815"/>
      <w:bookmarkStart w:id="401" w:name="_Toc477341755"/>
      <w:bookmarkStart w:id="402" w:name="_Toc477513748"/>
      <w:bookmarkStart w:id="403" w:name="_Toc477516068"/>
      <w:r w:rsidRPr="00EE4012">
        <w:rPr>
          <w:rFonts w:ascii="Arial" w:hAnsi="Arial" w:cs="Arial"/>
          <w:sz w:val="20"/>
          <w:szCs w:val="20"/>
        </w:rPr>
        <w:t xml:space="preserve">During the project implementation all projects </w:t>
      </w:r>
      <w:r w:rsidR="00D55EE0" w:rsidRPr="00EE4012">
        <w:rPr>
          <w:rFonts w:ascii="Arial" w:hAnsi="Arial" w:cs="Arial"/>
          <w:sz w:val="20"/>
          <w:szCs w:val="20"/>
        </w:rPr>
        <w:t>shall</w:t>
      </w:r>
      <w:r w:rsidRPr="00EE4012">
        <w:rPr>
          <w:rFonts w:ascii="Arial" w:hAnsi="Arial" w:cs="Arial"/>
          <w:sz w:val="20"/>
          <w:szCs w:val="20"/>
        </w:rPr>
        <w:t xml:space="preserve"> report on their progress regularly. Reporting </w:t>
      </w:r>
      <w:r w:rsidR="00D55EE0" w:rsidRPr="00EE4012">
        <w:rPr>
          <w:rFonts w:ascii="Arial" w:hAnsi="Arial" w:cs="Arial"/>
          <w:sz w:val="20"/>
          <w:szCs w:val="20"/>
        </w:rPr>
        <w:t>shall</w:t>
      </w:r>
      <w:r w:rsidRPr="00EE4012">
        <w:rPr>
          <w:rFonts w:ascii="Arial" w:hAnsi="Arial" w:cs="Arial"/>
          <w:sz w:val="20"/>
          <w:szCs w:val="20"/>
        </w:rPr>
        <w:t xml:space="preserve"> be done via eMS and detailed </w:t>
      </w:r>
      <w:r w:rsidR="00467561" w:rsidRPr="00EE4012">
        <w:rPr>
          <w:rFonts w:ascii="Arial" w:hAnsi="Arial" w:cs="Arial"/>
          <w:sz w:val="20"/>
          <w:szCs w:val="20"/>
        </w:rPr>
        <w:t>“</w:t>
      </w:r>
      <w:r w:rsidRPr="00EE4012">
        <w:rPr>
          <w:rFonts w:ascii="Arial" w:hAnsi="Arial" w:cs="Arial"/>
          <w:sz w:val="20"/>
          <w:szCs w:val="20"/>
        </w:rPr>
        <w:t>Guid</w:t>
      </w:r>
      <w:r w:rsidR="00AB14E9" w:rsidRPr="00EE4012">
        <w:rPr>
          <w:rFonts w:ascii="Arial" w:hAnsi="Arial" w:cs="Arial"/>
          <w:sz w:val="20"/>
          <w:szCs w:val="20"/>
        </w:rPr>
        <w:t>ance</w:t>
      </w:r>
      <w:r w:rsidRPr="00EE4012">
        <w:rPr>
          <w:rFonts w:ascii="Arial" w:hAnsi="Arial" w:cs="Arial"/>
          <w:sz w:val="20"/>
          <w:szCs w:val="20"/>
        </w:rPr>
        <w:t xml:space="preserve"> how to report </w:t>
      </w:r>
      <w:r w:rsidR="001A08CB" w:rsidRPr="00EE4012">
        <w:rPr>
          <w:rFonts w:ascii="Arial" w:hAnsi="Arial" w:cs="Arial"/>
          <w:sz w:val="20"/>
          <w:szCs w:val="20"/>
        </w:rPr>
        <w:t xml:space="preserve">and make project changes </w:t>
      </w:r>
      <w:r w:rsidRPr="00EE4012">
        <w:rPr>
          <w:rFonts w:ascii="Arial" w:hAnsi="Arial" w:cs="Arial"/>
          <w:sz w:val="20"/>
          <w:szCs w:val="20"/>
        </w:rPr>
        <w:t xml:space="preserve">via </w:t>
      </w:r>
      <w:r w:rsidR="001A08CB" w:rsidRPr="00EE4012">
        <w:rPr>
          <w:rFonts w:ascii="Arial" w:hAnsi="Arial" w:cs="Arial"/>
          <w:sz w:val="20"/>
          <w:szCs w:val="20"/>
        </w:rPr>
        <w:t xml:space="preserve">the </w:t>
      </w:r>
      <w:r w:rsidRPr="00EE4012">
        <w:rPr>
          <w:rFonts w:ascii="Arial" w:hAnsi="Arial" w:cs="Arial"/>
          <w:sz w:val="20"/>
          <w:szCs w:val="20"/>
        </w:rPr>
        <w:t>eMS</w:t>
      </w:r>
      <w:r w:rsidR="00467561" w:rsidRPr="00EE4012">
        <w:rPr>
          <w:rFonts w:ascii="Arial" w:hAnsi="Arial" w:cs="Arial"/>
          <w:sz w:val="20"/>
          <w:szCs w:val="20"/>
        </w:rPr>
        <w:t>”</w:t>
      </w:r>
      <w:r w:rsidRPr="00EE4012">
        <w:rPr>
          <w:rFonts w:ascii="Arial" w:hAnsi="Arial" w:cs="Arial"/>
          <w:sz w:val="20"/>
          <w:szCs w:val="20"/>
        </w:rPr>
        <w:t xml:space="preserve"> </w:t>
      </w:r>
      <w:r w:rsidR="00A42ED3" w:rsidRPr="00EE4012">
        <w:rPr>
          <w:rFonts w:ascii="Arial" w:hAnsi="Arial" w:cs="Arial"/>
          <w:sz w:val="20"/>
          <w:szCs w:val="20"/>
        </w:rPr>
        <w:t xml:space="preserve">is </w:t>
      </w:r>
      <w:r w:rsidRPr="00EE4012">
        <w:rPr>
          <w:rFonts w:ascii="Arial" w:hAnsi="Arial" w:cs="Arial"/>
          <w:sz w:val="20"/>
          <w:szCs w:val="20"/>
        </w:rPr>
        <w:t xml:space="preserve">available on the Programme </w:t>
      </w:r>
      <w:proofErr w:type="gramStart"/>
      <w:r w:rsidRPr="00EE4012">
        <w:rPr>
          <w:rFonts w:ascii="Arial" w:hAnsi="Arial" w:cs="Arial"/>
          <w:sz w:val="20"/>
          <w:szCs w:val="20"/>
        </w:rPr>
        <w:t xml:space="preserve">website  </w:t>
      </w:r>
      <w:r w:rsidR="00D14957" w:rsidRPr="00EE4012">
        <w:rPr>
          <w:rFonts w:ascii="Arial" w:hAnsi="Arial" w:cs="Arial"/>
          <w:sz w:val="20"/>
          <w:szCs w:val="20"/>
        </w:rPr>
        <w:t>www.latlit.eu</w:t>
      </w:r>
      <w:proofErr w:type="gramEnd"/>
      <w:r w:rsidRPr="00EE4012">
        <w:rPr>
          <w:rFonts w:ascii="Arial" w:hAnsi="Arial" w:cs="Arial"/>
          <w:sz w:val="20"/>
          <w:szCs w:val="20"/>
        </w:rPr>
        <w:t>.</w:t>
      </w:r>
      <w:bookmarkEnd w:id="391"/>
      <w:bookmarkEnd w:id="392"/>
      <w:bookmarkEnd w:id="393"/>
      <w:bookmarkEnd w:id="394"/>
      <w:bookmarkEnd w:id="395"/>
      <w:bookmarkEnd w:id="396"/>
      <w:bookmarkEnd w:id="397"/>
      <w:bookmarkEnd w:id="398"/>
      <w:bookmarkEnd w:id="399"/>
      <w:bookmarkEnd w:id="400"/>
      <w:bookmarkEnd w:id="401"/>
      <w:bookmarkEnd w:id="402"/>
      <w:bookmarkEnd w:id="403"/>
      <w:r w:rsidRPr="00EE4012">
        <w:rPr>
          <w:rFonts w:ascii="Arial" w:hAnsi="Arial" w:cs="Arial"/>
          <w:sz w:val="20"/>
          <w:szCs w:val="20"/>
        </w:rPr>
        <w:t xml:space="preserve"> </w:t>
      </w:r>
    </w:p>
    <w:p w14:paraId="19B5AC95" w14:textId="77777777" w:rsidR="00702BF6" w:rsidRPr="00EE4012" w:rsidRDefault="007C775E" w:rsidP="00EC550F">
      <w:pPr>
        <w:pStyle w:val="2Heading"/>
        <w:numPr>
          <w:ilvl w:val="0"/>
          <w:numId w:val="0"/>
        </w:numPr>
        <w:spacing w:before="0" w:after="120" w:line="288" w:lineRule="auto"/>
        <w:jc w:val="both"/>
        <w:rPr>
          <w:rFonts w:ascii="Arial" w:hAnsi="Arial" w:cs="Arial"/>
          <w:sz w:val="20"/>
          <w:szCs w:val="20"/>
        </w:rPr>
      </w:pPr>
      <w:bookmarkStart w:id="404" w:name="_Toc442704416"/>
      <w:bookmarkStart w:id="405" w:name="_Toc442705158"/>
      <w:bookmarkStart w:id="406" w:name="_Toc444618649"/>
      <w:bookmarkStart w:id="407" w:name="_Toc448156243"/>
      <w:bookmarkStart w:id="408" w:name="_Toc448156953"/>
      <w:bookmarkStart w:id="409" w:name="_Toc449025679"/>
      <w:bookmarkStart w:id="410" w:name="_Toc449700739"/>
      <w:bookmarkStart w:id="411" w:name="_Toc449701816"/>
      <w:bookmarkStart w:id="412" w:name="_Toc477341756"/>
      <w:bookmarkStart w:id="413" w:name="_Toc477513749"/>
      <w:bookmarkStart w:id="414" w:name="_Toc477516069"/>
      <w:bookmarkStart w:id="415" w:name="_Toc445909231"/>
      <w:bookmarkStart w:id="416" w:name="_Toc445722994"/>
      <w:r w:rsidRPr="00EE4012">
        <w:rPr>
          <w:rFonts w:ascii="Arial" w:hAnsi="Arial" w:cs="Arial"/>
          <w:sz w:val="20"/>
          <w:szCs w:val="20"/>
        </w:rPr>
        <w:t xml:space="preserve">The </w:t>
      </w:r>
      <w:r w:rsidR="00536B8C" w:rsidRPr="00EE4012">
        <w:rPr>
          <w:rFonts w:ascii="Arial" w:hAnsi="Arial" w:cs="Arial"/>
          <w:sz w:val="20"/>
          <w:szCs w:val="20"/>
        </w:rPr>
        <w:t xml:space="preserve">project </w:t>
      </w:r>
      <w:r w:rsidRPr="00EE4012">
        <w:rPr>
          <w:rFonts w:ascii="Arial" w:hAnsi="Arial" w:cs="Arial"/>
          <w:sz w:val="20"/>
          <w:szCs w:val="20"/>
        </w:rPr>
        <w:t xml:space="preserve">reporting covers both the project activities </w:t>
      </w:r>
      <w:r w:rsidR="00536B8C" w:rsidRPr="00EE4012">
        <w:rPr>
          <w:rFonts w:ascii="Arial" w:hAnsi="Arial" w:cs="Arial"/>
          <w:sz w:val="20"/>
          <w:szCs w:val="20"/>
        </w:rPr>
        <w:t xml:space="preserve">and outputs </w:t>
      </w:r>
      <w:r w:rsidR="000B0C67" w:rsidRPr="00EE4012">
        <w:rPr>
          <w:rFonts w:ascii="Arial" w:hAnsi="Arial" w:cs="Arial"/>
          <w:sz w:val="20"/>
          <w:szCs w:val="20"/>
        </w:rPr>
        <w:t>a</w:t>
      </w:r>
      <w:r w:rsidRPr="00EE4012">
        <w:rPr>
          <w:rFonts w:ascii="Arial" w:hAnsi="Arial" w:cs="Arial"/>
          <w:sz w:val="20"/>
          <w:szCs w:val="20"/>
        </w:rPr>
        <w:t xml:space="preserve">nd the financial implementation. </w:t>
      </w:r>
      <w:r w:rsidR="00000EB4" w:rsidRPr="00EE4012">
        <w:rPr>
          <w:rFonts w:ascii="Arial" w:hAnsi="Arial" w:cs="Arial"/>
          <w:sz w:val="20"/>
          <w:szCs w:val="20"/>
        </w:rPr>
        <w:t xml:space="preserve">The report serves as the basis for the regular payments made to the project and is used for monitoring of project’s progress. In addition, report is used to communicate minor </w:t>
      </w:r>
      <w:r w:rsidR="00D55EE0" w:rsidRPr="00EE4012">
        <w:rPr>
          <w:rFonts w:ascii="Arial" w:hAnsi="Arial" w:cs="Arial"/>
          <w:sz w:val="20"/>
          <w:szCs w:val="20"/>
        </w:rPr>
        <w:t xml:space="preserve">project </w:t>
      </w:r>
      <w:r w:rsidR="00000EB4" w:rsidRPr="00EE4012">
        <w:rPr>
          <w:rFonts w:ascii="Arial" w:hAnsi="Arial" w:cs="Arial"/>
          <w:sz w:val="20"/>
          <w:szCs w:val="20"/>
        </w:rPr>
        <w:t>changes to the JS.</w:t>
      </w:r>
      <w:bookmarkEnd w:id="404"/>
      <w:bookmarkEnd w:id="405"/>
      <w:bookmarkEnd w:id="406"/>
      <w:bookmarkEnd w:id="407"/>
      <w:bookmarkEnd w:id="408"/>
      <w:bookmarkEnd w:id="409"/>
      <w:bookmarkEnd w:id="410"/>
      <w:bookmarkEnd w:id="411"/>
      <w:bookmarkEnd w:id="412"/>
      <w:bookmarkEnd w:id="413"/>
      <w:bookmarkEnd w:id="414"/>
    </w:p>
    <w:p w14:paraId="69AA8301" w14:textId="77777777" w:rsidR="00702BF6" w:rsidRPr="00EE4012" w:rsidRDefault="00702BF6" w:rsidP="00EC550F">
      <w:pPr>
        <w:widowControl w:val="0"/>
        <w:overflowPunct w:val="0"/>
        <w:autoSpaceDE w:val="0"/>
        <w:autoSpaceDN w:val="0"/>
        <w:adjustRightInd w:val="0"/>
        <w:spacing w:after="120" w:line="288" w:lineRule="auto"/>
        <w:jc w:val="both"/>
        <w:rPr>
          <w:rFonts w:ascii="Arial" w:hAnsi="Arial" w:cs="Arial"/>
          <w:szCs w:val="20"/>
        </w:rPr>
      </w:pPr>
      <w:r w:rsidRPr="00EE4012">
        <w:rPr>
          <w:rFonts w:ascii="Arial" w:hAnsi="Arial" w:cs="Arial"/>
          <w:szCs w:val="20"/>
        </w:rPr>
        <w:t>In general, e</w:t>
      </w:r>
      <w:r w:rsidR="00236203" w:rsidRPr="00EE4012">
        <w:rPr>
          <w:rFonts w:ascii="Arial" w:hAnsi="Arial" w:cs="Arial"/>
          <w:szCs w:val="20"/>
        </w:rPr>
        <w:t xml:space="preserve">xpenditure </w:t>
      </w:r>
      <w:r w:rsidR="00D55EE0" w:rsidRPr="00EE4012">
        <w:rPr>
          <w:rFonts w:ascii="Arial" w:hAnsi="Arial" w:cs="Arial"/>
          <w:szCs w:val="20"/>
        </w:rPr>
        <w:t xml:space="preserve">included in the report must have been paid out </w:t>
      </w:r>
      <w:r w:rsidR="00B17BBC" w:rsidRPr="00EE4012">
        <w:rPr>
          <w:rFonts w:ascii="Arial" w:hAnsi="Arial" w:cs="Arial"/>
          <w:szCs w:val="20"/>
        </w:rPr>
        <w:t xml:space="preserve">(“gone out of the bank account”) </w:t>
      </w:r>
      <w:r w:rsidR="00D55EE0" w:rsidRPr="00EE4012">
        <w:rPr>
          <w:rFonts w:ascii="Arial" w:hAnsi="Arial" w:cs="Arial"/>
          <w:szCs w:val="20"/>
        </w:rPr>
        <w:t>before the end of the respective reporting period</w:t>
      </w:r>
      <w:r w:rsidR="00B17BBC" w:rsidRPr="00EE4012">
        <w:rPr>
          <w:rFonts w:ascii="Arial" w:hAnsi="Arial" w:cs="Arial"/>
          <w:szCs w:val="20"/>
        </w:rPr>
        <w:t xml:space="preserve"> and within the project duration</w:t>
      </w:r>
      <w:r w:rsidRPr="00EE4012">
        <w:rPr>
          <w:rFonts w:ascii="Arial" w:hAnsi="Arial" w:cs="Arial"/>
          <w:szCs w:val="20"/>
        </w:rPr>
        <w:t xml:space="preserve"> except:</w:t>
      </w:r>
    </w:p>
    <w:p w14:paraId="4D70A404" w14:textId="77777777" w:rsidR="0032716F" w:rsidRPr="00EE4012" w:rsidRDefault="00CB4661" w:rsidP="00E435A3">
      <w:pPr>
        <w:pStyle w:val="ListParagraph"/>
        <w:widowControl w:val="0"/>
        <w:numPr>
          <w:ilvl w:val="0"/>
          <w:numId w:val="141"/>
        </w:numPr>
        <w:overflowPunct w:val="0"/>
        <w:autoSpaceDE w:val="0"/>
        <w:autoSpaceDN w:val="0"/>
        <w:adjustRightInd w:val="0"/>
        <w:spacing w:after="120" w:line="288" w:lineRule="auto"/>
        <w:jc w:val="both"/>
        <w:rPr>
          <w:rFonts w:ascii="Arial" w:hAnsi="Arial" w:cs="Arial"/>
          <w:szCs w:val="20"/>
        </w:rPr>
      </w:pPr>
      <w:r w:rsidRPr="00EE4012">
        <w:rPr>
          <w:rFonts w:ascii="Arial" w:hAnsi="Arial" w:cs="Arial"/>
          <w:szCs w:val="20"/>
        </w:rPr>
        <w:t>preparation costs</w:t>
      </w:r>
      <w:r w:rsidR="002B005E" w:rsidRPr="00EE4012">
        <w:rPr>
          <w:rFonts w:ascii="Arial" w:hAnsi="Arial" w:cs="Arial"/>
          <w:szCs w:val="20"/>
        </w:rPr>
        <w:t xml:space="preserve"> as a lump sum</w:t>
      </w:r>
      <w:r w:rsidRPr="00EE4012">
        <w:rPr>
          <w:rFonts w:ascii="Arial" w:hAnsi="Arial" w:cs="Arial"/>
          <w:szCs w:val="20"/>
        </w:rPr>
        <w:t xml:space="preserve"> and preparation costs for</w:t>
      </w:r>
      <w:r w:rsidR="000C4B5E" w:rsidRPr="00EE4012">
        <w:rPr>
          <w:rFonts w:ascii="Arial" w:hAnsi="Arial" w:cs="Arial"/>
          <w:szCs w:val="20"/>
        </w:rPr>
        <w:t xml:space="preserve"> development of</w:t>
      </w:r>
      <w:r w:rsidRPr="00EE4012">
        <w:rPr>
          <w:rFonts w:ascii="Arial" w:hAnsi="Arial" w:cs="Arial"/>
          <w:szCs w:val="20"/>
        </w:rPr>
        <w:t xml:space="preserve"> technical documentation which may be paid before the start date of the project</w:t>
      </w:r>
      <w:r w:rsidR="0032716F" w:rsidRPr="00EE4012">
        <w:rPr>
          <w:rFonts w:ascii="Arial" w:hAnsi="Arial" w:cs="Arial"/>
          <w:szCs w:val="20"/>
        </w:rPr>
        <w:t>;</w:t>
      </w:r>
    </w:p>
    <w:p w14:paraId="75510172" w14:textId="77777777" w:rsidR="00CB4661" w:rsidRPr="00EE4012" w:rsidRDefault="00CB4661" w:rsidP="00E435A3">
      <w:pPr>
        <w:pStyle w:val="ListParagraph"/>
        <w:widowControl w:val="0"/>
        <w:numPr>
          <w:ilvl w:val="0"/>
          <w:numId w:val="141"/>
        </w:numPr>
        <w:overflowPunct w:val="0"/>
        <w:autoSpaceDE w:val="0"/>
        <w:autoSpaceDN w:val="0"/>
        <w:adjustRightInd w:val="0"/>
        <w:spacing w:after="120" w:line="288" w:lineRule="auto"/>
        <w:jc w:val="both"/>
        <w:rPr>
          <w:rFonts w:ascii="Arial" w:hAnsi="Arial" w:cs="Arial"/>
          <w:szCs w:val="20"/>
        </w:rPr>
      </w:pPr>
      <w:r w:rsidRPr="00EE4012">
        <w:rPr>
          <w:rFonts w:ascii="Arial" w:hAnsi="Arial" w:cs="Arial"/>
          <w:szCs w:val="20"/>
        </w:rPr>
        <w:t>the following costs for the last reporting period -  for financial control in Lithuania and for personnel costs if flat rate is not</w:t>
      </w:r>
      <w:r w:rsidR="0032716F" w:rsidRPr="00EE4012">
        <w:rPr>
          <w:rFonts w:ascii="Arial" w:hAnsi="Arial" w:cs="Arial"/>
          <w:szCs w:val="20"/>
        </w:rPr>
        <w:t xml:space="preserve"> applied under BL1</w:t>
      </w:r>
      <w:r w:rsidRPr="00EE4012">
        <w:rPr>
          <w:rFonts w:ascii="Arial" w:hAnsi="Arial" w:cs="Arial"/>
          <w:szCs w:val="20"/>
        </w:rPr>
        <w:t xml:space="preserve"> which </w:t>
      </w:r>
      <w:r w:rsidR="00D4740A" w:rsidRPr="00EE4012">
        <w:rPr>
          <w:rFonts w:ascii="Arial" w:hAnsi="Arial" w:cs="Arial"/>
          <w:szCs w:val="20"/>
        </w:rPr>
        <w:t>must be</w:t>
      </w:r>
      <w:r w:rsidRPr="00EE4012">
        <w:rPr>
          <w:rFonts w:ascii="Arial" w:hAnsi="Arial" w:cs="Arial"/>
          <w:szCs w:val="20"/>
        </w:rPr>
        <w:t xml:space="preserve"> paid within 10 working days after the end of the last reporting period;</w:t>
      </w:r>
    </w:p>
    <w:bookmarkEnd w:id="415"/>
    <w:p w14:paraId="3FB16401" w14:textId="45C4F8EE" w:rsidR="00702BF6" w:rsidRPr="00EE4012" w:rsidRDefault="00702BF6" w:rsidP="00E435A3">
      <w:pPr>
        <w:pStyle w:val="ListParagraph"/>
        <w:widowControl w:val="0"/>
        <w:numPr>
          <w:ilvl w:val="0"/>
          <w:numId w:val="141"/>
        </w:numPr>
        <w:overflowPunct w:val="0"/>
        <w:autoSpaceDE w:val="0"/>
        <w:autoSpaceDN w:val="0"/>
        <w:adjustRightInd w:val="0"/>
        <w:spacing w:after="120" w:line="288" w:lineRule="auto"/>
        <w:jc w:val="both"/>
        <w:rPr>
          <w:rFonts w:ascii="Arial" w:hAnsi="Arial" w:cs="Arial"/>
          <w:szCs w:val="20"/>
        </w:rPr>
      </w:pPr>
      <w:r w:rsidRPr="00EE4012">
        <w:rPr>
          <w:rFonts w:ascii="Arial" w:hAnsi="Arial" w:cs="Arial"/>
          <w:bCs/>
          <w:iCs/>
          <w:szCs w:val="20"/>
          <w:lang w:eastAsia="lv-LV"/>
        </w:rPr>
        <w:t>costs connected with the organi</w:t>
      </w:r>
      <w:r w:rsidR="0032716F" w:rsidRPr="00EE4012">
        <w:rPr>
          <w:rFonts w:ascii="Arial" w:hAnsi="Arial" w:cs="Arial"/>
          <w:bCs/>
          <w:iCs/>
          <w:szCs w:val="20"/>
          <w:lang w:eastAsia="lv-LV"/>
        </w:rPr>
        <w:t>s</w:t>
      </w:r>
      <w:r w:rsidRPr="00EE4012">
        <w:rPr>
          <w:rFonts w:ascii="Arial" w:hAnsi="Arial" w:cs="Arial"/>
          <w:bCs/>
          <w:iCs/>
          <w:szCs w:val="20"/>
          <w:lang w:eastAsia="lv-LV"/>
        </w:rPr>
        <w:t>ation of event (e.g. under BL4</w:t>
      </w:r>
      <w:r w:rsidR="00D4740A" w:rsidRPr="00EE4012">
        <w:rPr>
          <w:rFonts w:ascii="Arial" w:hAnsi="Arial" w:cs="Arial"/>
          <w:bCs/>
          <w:iCs/>
          <w:szCs w:val="20"/>
          <w:lang w:eastAsia="lv-LV"/>
        </w:rPr>
        <w:t xml:space="preserve"> “External expertise and services”</w:t>
      </w:r>
      <w:r w:rsidRPr="00EE4012">
        <w:rPr>
          <w:rFonts w:ascii="Arial" w:hAnsi="Arial" w:cs="Arial"/>
          <w:bCs/>
          <w:iCs/>
          <w:szCs w:val="20"/>
          <w:lang w:eastAsia="lv-LV"/>
        </w:rPr>
        <w:t>) and with the participation in event (e.g. BL3</w:t>
      </w:r>
      <w:r w:rsidR="00D4740A" w:rsidRPr="00EE4012">
        <w:rPr>
          <w:rFonts w:ascii="Arial" w:hAnsi="Arial" w:cs="Arial"/>
          <w:bCs/>
          <w:iCs/>
          <w:szCs w:val="20"/>
          <w:lang w:eastAsia="lv-LV"/>
        </w:rPr>
        <w:t xml:space="preserve"> “Travel and Accommodation”</w:t>
      </w:r>
      <w:r w:rsidRPr="00EE4012">
        <w:rPr>
          <w:rFonts w:ascii="Arial" w:hAnsi="Arial" w:cs="Arial"/>
          <w:bCs/>
          <w:iCs/>
          <w:szCs w:val="20"/>
          <w:lang w:eastAsia="lv-LV"/>
        </w:rPr>
        <w:t>) have to be reported within the reporting period when the event took place</w:t>
      </w:r>
      <w:r w:rsidR="007834C3" w:rsidRPr="00EE4012">
        <w:rPr>
          <w:rFonts w:ascii="Arial" w:hAnsi="Arial" w:cs="Arial"/>
          <w:bCs/>
          <w:iCs/>
          <w:szCs w:val="20"/>
          <w:lang w:eastAsia="lv-LV"/>
        </w:rPr>
        <w:t xml:space="preserve">, but </w:t>
      </w:r>
      <w:r w:rsidR="0032716F" w:rsidRPr="00EE4012">
        <w:rPr>
          <w:rFonts w:ascii="Arial" w:hAnsi="Arial" w:cs="Arial"/>
          <w:bCs/>
          <w:iCs/>
          <w:szCs w:val="20"/>
          <w:lang w:eastAsia="lv-LV"/>
        </w:rPr>
        <w:t>they</w:t>
      </w:r>
      <w:r w:rsidR="007834C3" w:rsidRPr="00EE4012">
        <w:rPr>
          <w:rFonts w:ascii="Arial" w:hAnsi="Arial" w:cs="Arial"/>
          <w:bCs/>
          <w:iCs/>
          <w:szCs w:val="20"/>
          <w:lang w:eastAsia="lv-LV"/>
        </w:rPr>
        <w:t xml:space="preserve"> </w:t>
      </w:r>
      <w:r w:rsidR="00DA7C69" w:rsidRPr="00EE4012">
        <w:rPr>
          <w:rFonts w:ascii="Arial" w:hAnsi="Arial" w:cs="Arial"/>
          <w:bCs/>
          <w:iCs/>
          <w:szCs w:val="20"/>
          <w:lang w:eastAsia="lv-LV"/>
        </w:rPr>
        <w:t>can</w:t>
      </w:r>
      <w:r w:rsidR="0032716F" w:rsidRPr="00EE4012">
        <w:rPr>
          <w:rFonts w:ascii="Arial" w:hAnsi="Arial" w:cs="Arial"/>
          <w:bCs/>
          <w:iCs/>
          <w:szCs w:val="20"/>
          <w:lang w:eastAsia="lv-LV"/>
        </w:rPr>
        <w:t xml:space="preserve">not be </w:t>
      </w:r>
      <w:r w:rsidR="00DA7C69" w:rsidRPr="00EE4012">
        <w:rPr>
          <w:rFonts w:ascii="Arial" w:hAnsi="Arial" w:cs="Arial"/>
          <w:bCs/>
          <w:iCs/>
          <w:szCs w:val="20"/>
          <w:lang w:eastAsia="lv-LV"/>
        </w:rPr>
        <w:t>reported</w:t>
      </w:r>
      <w:r w:rsidR="007834C3" w:rsidRPr="00EE4012">
        <w:rPr>
          <w:rFonts w:ascii="Arial" w:hAnsi="Arial" w:cs="Arial"/>
          <w:bCs/>
          <w:iCs/>
          <w:szCs w:val="20"/>
          <w:lang w:eastAsia="lv-LV"/>
        </w:rPr>
        <w:t xml:space="preserve"> </w:t>
      </w:r>
      <w:r w:rsidR="00DA7C69" w:rsidRPr="00EE4012">
        <w:rPr>
          <w:rFonts w:ascii="Arial" w:hAnsi="Arial" w:cs="Arial"/>
          <w:bCs/>
          <w:iCs/>
          <w:szCs w:val="20"/>
          <w:lang w:eastAsia="lv-LV"/>
        </w:rPr>
        <w:t>retrogressively</w:t>
      </w:r>
      <w:r w:rsidR="0032716F" w:rsidRPr="00EE4012">
        <w:rPr>
          <w:rFonts w:ascii="Arial" w:hAnsi="Arial" w:cs="Arial"/>
          <w:bCs/>
          <w:iCs/>
          <w:szCs w:val="20"/>
          <w:lang w:eastAsia="lv-LV"/>
        </w:rPr>
        <w:t>;</w:t>
      </w:r>
      <w:r w:rsidR="00DE21E5" w:rsidRPr="00EE4012">
        <w:rPr>
          <w:rFonts w:ascii="Arial" w:hAnsi="Arial" w:cs="Arial"/>
          <w:bCs/>
          <w:iCs/>
          <w:szCs w:val="20"/>
          <w:lang w:eastAsia="lv-LV"/>
        </w:rPr>
        <w:t xml:space="preserve"> in case the </w:t>
      </w:r>
      <w:r w:rsidR="00DE21E5" w:rsidRPr="00EE4012">
        <w:rPr>
          <w:rFonts w:ascii="Arial" w:hAnsi="Arial" w:cs="Arial"/>
          <w:szCs w:val="20"/>
        </w:rPr>
        <w:t xml:space="preserve">final settling of accounts (final advance statements are finalised) takes place in next reporting period, costs for participation in event (e.g. BL3 </w:t>
      </w:r>
      <w:r w:rsidR="00DE21E5" w:rsidRPr="00EE4012">
        <w:rPr>
          <w:rFonts w:ascii="Arial" w:hAnsi="Arial" w:cs="Arial"/>
          <w:bCs/>
          <w:iCs/>
          <w:szCs w:val="20"/>
          <w:lang w:eastAsia="lv-LV"/>
        </w:rPr>
        <w:t>“Travel and Accommodation”</w:t>
      </w:r>
      <w:r w:rsidR="00DE21E5" w:rsidRPr="00EE4012">
        <w:rPr>
          <w:rFonts w:ascii="Arial" w:hAnsi="Arial" w:cs="Arial"/>
          <w:szCs w:val="20"/>
        </w:rPr>
        <w:t>), can be reported during the next reporting period;</w:t>
      </w:r>
    </w:p>
    <w:p w14:paraId="1356624B" w14:textId="77777777" w:rsidR="004E4DC0" w:rsidRPr="00EE4012" w:rsidRDefault="004E4DC0" w:rsidP="00E435A3">
      <w:pPr>
        <w:pStyle w:val="ListParagraph"/>
        <w:widowControl w:val="0"/>
        <w:numPr>
          <w:ilvl w:val="0"/>
          <w:numId w:val="141"/>
        </w:numPr>
        <w:overflowPunct w:val="0"/>
        <w:autoSpaceDE w:val="0"/>
        <w:autoSpaceDN w:val="0"/>
        <w:adjustRightInd w:val="0"/>
        <w:spacing w:after="120" w:line="288" w:lineRule="auto"/>
        <w:jc w:val="both"/>
        <w:rPr>
          <w:rFonts w:ascii="Arial" w:hAnsi="Arial" w:cs="Arial"/>
          <w:szCs w:val="20"/>
        </w:rPr>
      </w:pPr>
      <w:proofErr w:type="gramStart"/>
      <w:r w:rsidRPr="00EE4012">
        <w:rPr>
          <w:rFonts w:ascii="Arial" w:hAnsi="Arial" w:cs="Arial"/>
          <w:szCs w:val="20"/>
        </w:rPr>
        <w:t>costs</w:t>
      </w:r>
      <w:proofErr w:type="gramEnd"/>
      <w:r w:rsidRPr="00EE4012">
        <w:rPr>
          <w:rFonts w:ascii="Arial" w:hAnsi="Arial" w:cs="Arial"/>
          <w:szCs w:val="20"/>
        </w:rPr>
        <w:t xml:space="preserve"> which </w:t>
      </w:r>
      <w:r w:rsidR="000B4DF3" w:rsidRPr="00EE4012">
        <w:rPr>
          <w:rFonts w:ascii="Arial" w:hAnsi="Arial" w:cs="Arial"/>
          <w:szCs w:val="20"/>
        </w:rPr>
        <w:t>are</w:t>
      </w:r>
      <w:r w:rsidR="009E17A6" w:rsidRPr="00EE4012">
        <w:rPr>
          <w:rFonts w:ascii="Arial" w:hAnsi="Arial" w:cs="Arial"/>
          <w:szCs w:val="20"/>
        </w:rPr>
        <w:t xml:space="preserve"> </w:t>
      </w:r>
      <w:r w:rsidR="00DA7C69" w:rsidRPr="00EE4012">
        <w:rPr>
          <w:rFonts w:ascii="Arial" w:hAnsi="Arial" w:cs="Arial"/>
          <w:szCs w:val="20"/>
        </w:rPr>
        <w:t>withdrawn</w:t>
      </w:r>
      <w:r w:rsidR="00BE5F5E" w:rsidRPr="00EE4012">
        <w:rPr>
          <w:rFonts w:ascii="Arial" w:hAnsi="Arial" w:cs="Arial"/>
          <w:szCs w:val="20"/>
        </w:rPr>
        <w:t xml:space="preserve"> by </w:t>
      </w:r>
      <w:r w:rsidR="000B4DF3" w:rsidRPr="00EE4012">
        <w:rPr>
          <w:rFonts w:ascii="Arial" w:hAnsi="Arial" w:cs="Arial"/>
          <w:szCs w:val="20"/>
        </w:rPr>
        <w:t xml:space="preserve">the </w:t>
      </w:r>
      <w:r w:rsidR="00BE5F5E" w:rsidRPr="00EE4012">
        <w:rPr>
          <w:rFonts w:ascii="Arial" w:hAnsi="Arial" w:cs="Arial"/>
          <w:szCs w:val="20"/>
        </w:rPr>
        <w:t xml:space="preserve">FC from respective partner </w:t>
      </w:r>
      <w:r w:rsidR="00DA7C69" w:rsidRPr="00EE4012">
        <w:rPr>
          <w:rFonts w:ascii="Arial" w:hAnsi="Arial" w:cs="Arial"/>
          <w:szCs w:val="20"/>
        </w:rPr>
        <w:t>report for</w:t>
      </w:r>
      <w:r w:rsidR="00BE5F5E" w:rsidRPr="00EE4012">
        <w:rPr>
          <w:rFonts w:ascii="Arial" w:hAnsi="Arial" w:cs="Arial"/>
          <w:szCs w:val="20"/>
        </w:rPr>
        <w:t xml:space="preserve"> additional clarification</w:t>
      </w:r>
      <w:r w:rsidR="009E17A6" w:rsidRPr="00EE4012">
        <w:rPr>
          <w:rFonts w:ascii="Arial" w:hAnsi="Arial" w:cs="Arial"/>
          <w:szCs w:val="20"/>
        </w:rPr>
        <w:t xml:space="preserve"> and indicated in </w:t>
      </w:r>
      <w:r w:rsidR="000B4DF3" w:rsidRPr="00EE4012">
        <w:rPr>
          <w:rFonts w:ascii="Arial" w:hAnsi="Arial" w:cs="Arial"/>
          <w:szCs w:val="20"/>
        </w:rPr>
        <w:t xml:space="preserve">the </w:t>
      </w:r>
      <w:r w:rsidR="009E17A6" w:rsidRPr="00EE4012">
        <w:rPr>
          <w:rFonts w:ascii="Arial" w:hAnsi="Arial" w:cs="Arial"/>
          <w:szCs w:val="20"/>
        </w:rPr>
        <w:t xml:space="preserve">FC </w:t>
      </w:r>
      <w:r w:rsidR="00DA7C69" w:rsidRPr="00EE4012">
        <w:rPr>
          <w:rFonts w:ascii="Arial" w:hAnsi="Arial" w:cs="Arial"/>
          <w:szCs w:val="20"/>
        </w:rPr>
        <w:t>certificate</w:t>
      </w:r>
      <w:r w:rsidR="009E17A6" w:rsidRPr="00EE4012">
        <w:rPr>
          <w:rFonts w:ascii="Arial" w:hAnsi="Arial" w:cs="Arial"/>
          <w:szCs w:val="20"/>
        </w:rPr>
        <w:t xml:space="preserve"> as “</w:t>
      </w:r>
      <w:r w:rsidR="000B4DF3" w:rsidRPr="00EE4012">
        <w:rPr>
          <w:rFonts w:ascii="Arial" w:hAnsi="Arial" w:cs="Arial"/>
          <w:szCs w:val="20"/>
        </w:rPr>
        <w:t>c</w:t>
      </w:r>
      <w:r w:rsidR="009E17A6" w:rsidRPr="00EE4012">
        <w:rPr>
          <w:rFonts w:ascii="Arial" w:hAnsi="Arial" w:cs="Arial"/>
          <w:szCs w:val="20"/>
        </w:rPr>
        <w:t>osts under clarification” could be reported in</w:t>
      </w:r>
      <w:r w:rsidR="009E17A6" w:rsidRPr="00EE4012">
        <w:rPr>
          <w:rFonts w:ascii="Arial" w:hAnsi="Arial" w:cs="Arial"/>
        </w:rPr>
        <w:t xml:space="preserve"> </w:t>
      </w:r>
      <w:r w:rsidR="00D4740A" w:rsidRPr="00EE4012">
        <w:rPr>
          <w:rFonts w:ascii="Arial" w:hAnsi="Arial" w:cs="Arial"/>
        </w:rPr>
        <w:t xml:space="preserve">the </w:t>
      </w:r>
      <w:r w:rsidR="00785B31" w:rsidRPr="00EE4012">
        <w:rPr>
          <w:rFonts w:ascii="Arial" w:hAnsi="Arial" w:cs="Arial"/>
          <w:szCs w:val="20"/>
        </w:rPr>
        <w:t>next</w:t>
      </w:r>
      <w:r w:rsidR="009E17A6" w:rsidRPr="00EE4012">
        <w:rPr>
          <w:rFonts w:ascii="Arial" w:hAnsi="Arial" w:cs="Arial"/>
          <w:szCs w:val="20"/>
        </w:rPr>
        <w:t xml:space="preserve"> reporting period if found eligible by </w:t>
      </w:r>
      <w:r w:rsidR="000B4DF3" w:rsidRPr="00EE4012">
        <w:rPr>
          <w:rFonts w:ascii="Arial" w:hAnsi="Arial" w:cs="Arial"/>
          <w:szCs w:val="20"/>
        </w:rPr>
        <w:t xml:space="preserve">the </w:t>
      </w:r>
      <w:r w:rsidR="009E17A6" w:rsidRPr="00EE4012">
        <w:rPr>
          <w:rFonts w:ascii="Arial" w:hAnsi="Arial" w:cs="Arial"/>
          <w:szCs w:val="20"/>
        </w:rPr>
        <w:t xml:space="preserve">FC.  </w:t>
      </w:r>
    </w:p>
    <w:p w14:paraId="7405883F" w14:textId="308EA990" w:rsidR="00236203" w:rsidRPr="00EE4012" w:rsidRDefault="00E058DD" w:rsidP="00E435A3">
      <w:pPr>
        <w:pStyle w:val="ListParagraph"/>
        <w:widowControl w:val="0"/>
        <w:numPr>
          <w:ilvl w:val="0"/>
          <w:numId w:val="141"/>
        </w:numPr>
        <w:overflowPunct w:val="0"/>
        <w:autoSpaceDE w:val="0"/>
        <w:autoSpaceDN w:val="0"/>
        <w:adjustRightInd w:val="0"/>
        <w:spacing w:after="120" w:line="288" w:lineRule="auto"/>
        <w:jc w:val="both"/>
        <w:rPr>
          <w:rFonts w:ascii="Arial" w:hAnsi="Arial" w:cs="Arial"/>
          <w:szCs w:val="20"/>
        </w:rPr>
      </w:pPr>
      <w:proofErr w:type="gramStart"/>
      <w:r w:rsidRPr="00EE4012">
        <w:rPr>
          <w:rFonts w:ascii="Arial" w:hAnsi="Arial" w:cs="Arial"/>
          <w:szCs w:val="20"/>
        </w:rPr>
        <w:t>item</w:t>
      </w:r>
      <w:proofErr w:type="gramEnd"/>
      <w:r w:rsidRPr="00EE4012">
        <w:rPr>
          <w:rFonts w:ascii="Arial" w:hAnsi="Arial" w:cs="Arial"/>
          <w:szCs w:val="20"/>
        </w:rPr>
        <w:t xml:space="preserve"> costs that should be distributed according to actual usage </w:t>
      </w:r>
      <w:r w:rsidR="00D8168B" w:rsidRPr="00EE4012">
        <w:rPr>
          <w:rFonts w:ascii="Arial" w:hAnsi="Arial" w:cs="Arial"/>
          <w:szCs w:val="20"/>
        </w:rPr>
        <w:t>(“</w:t>
      </w:r>
      <w:r w:rsidRPr="00EE4012">
        <w:rPr>
          <w:rFonts w:ascii="Arial" w:hAnsi="Arial" w:cs="Arial"/>
          <w:szCs w:val="20"/>
        </w:rPr>
        <w:t>we</w:t>
      </w:r>
      <w:r w:rsidR="00414B12">
        <w:rPr>
          <w:rFonts w:ascii="Arial" w:hAnsi="Arial" w:cs="Arial"/>
          <w:szCs w:val="20"/>
        </w:rPr>
        <w:t>ar</w:t>
      </w:r>
      <w:r w:rsidRPr="00EE4012">
        <w:rPr>
          <w:rFonts w:ascii="Arial" w:hAnsi="Arial" w:cs="Arial"/>
          <w:szCs w:val="20"/>
        </w:rPr>
        <w:t xml:space="preserve"> and </w:t>
      </w:r>
      <w:r w:rsidR="00DA7C69" w:rsidRPr="00EE4012">
        <w:rPr>
          <w:rFonts w:ascii="Arial" w:hAnsi="Arial" w:cs="Arial"/>
          <w:szCs w:val="20"/>
        </w:rPr>
        <w:t>t</w:t>
      </w:r>
      <w:r w:rsidR="004A27F2" w:rsidRPr="00EE4012">
        <w:rPr>
          <w:rFonts w:ascii="Arial" w:hAnsi="Arial" w:cs="Arial"/>
          <w:szCs w:val="20"/>
        </w:rPr>
        <w:t>e</w:t>
      </w:r>
      <w:r w:rsidR="00DA7C69" w:rsidRPr="00EE4012">
        <w:rPr>
          <w:rFonts w:ascii="Arial" w:hAnsi="Arial" w:cs="Arial"/>
          <w:szCs w:val="20"/>
        </w:rPr>
        <w:t>ar</w:t>
      </w:r>
      <w:r w:rsidR="00D8168B" w:rsidRPr="00EE4012">
        <w:rPr>
          <w:rFonts w:ascii="Arial" w:hAnsi="Arial" w:cs="Arial"/>
          <w:szCs w:val="20"/>
        </w:rPr>
        <w:t>”)</w:t>
      </w:r>
      <w:r w:rsidRPr="00EE4012">
        <w:rPr>
          <w:rFonts w:ascii="Arial" w:hAnsi="Arial" w:cs="Arial"/>
          <w:szCs w:val="20"/>
        </w:rPr>
        <w:t xml:space="preserve"> could be reported proportionally (partly or fully) within the reporting period when items </w:t>
      </w:r>
      <w:r w:rsidR="00D8168B" w:rsidRPr="00EE4012">
        <w:rPr>
          <w:rFonts w:ascii="Arial" w:hAnsi="Arial" w:cs="Arial"/>
          <w:szCs w:val="20"/>
        </w:rPr>
        <w:t xml:space="preserve">have been </w:t>
      </w:r>
      <w:r w:rsidRPr="00EE4012">
        <w:rPr>
          <w:rFonts w:ascii="Arial" w:hAnsi="Arial" w:cs="Arial"/>
          <w:szCs w:val="20"/>
        </w:rPr>
        <w:t>partly or fully distributed.</w:t>
      </w:r>
      <w:bookmarkEnd w:id="416"/>
    </w:p>
    <w:p w14:paraId="1348D126" w14:textId="77777777" w:rsidR="007C775E" w:rsidRPr="0049404E" w:rsidRDefault="007C775E" w:rsidP="00531218">
      <w:pPr>
        <w:pStyle w:val="2Heading"/>
        <w:numPr>
          <w:ilvl w:val="0"/>
          <w:numId w:val="0"/>
        </w:numPr>
        <w:spacing w:before="0" w:after="120" w:line="269" w:lineRule="auto"/>
        <w:jc w:val="both"/>
        <w:rPr>
          <w:rFonts w:ascii="Arial" w:hAnsi="Arial" w:cs="Arial"/>
          <w:b/>
          <w:sz w:val="20"/>
          <w:szCs w:val="20"/>
        </w:rPr>
      </w:pPr>
      <w:bookmarkStart w:id="417" w:name="_Toc442704418"/>
      <w:bookmarkStart w:id="418" w:name="_Toc442705160"/>
      <w:bookmarkStart w:id="419" w:name="_Toc444618651"/>
      <w:bookmarkStart w:id="420" w:name="_Toc445722995"/>
      <w:bookmarkStart w:id="421" w:name="_Toc445909232"/>
      <w:bookmarkStart w:id="422" w:name="_Toc448156244"/>
      <w:bookmarkStart w:id="423" w:name="_Toc448156954"/>
      <w:bookmarkStart w:id="424" w:name="_Toc449025680"/>
      <w:bookmarkStart w:id="425" w:name="_Toc449700740"/>
      <w:bookmarkStart w:id="426" w:name="_Toc449701817"/>
      <w:bookmarkStart w:id="427" w:name="_Toc477341757"/>
      <w:bookmarkStart w:id="428" w:name="_Toc477513750"/>
      <w:bookmarkStart w:id="429" w:name="_Toc477516070"/>
      <w:r w:rsidRPr="0049404E">
        <w:rPr>
          <w:rFonts w:ascii="Arial" w:hAnsi="Arial" w:cs="Arial"/>
          <w:b/>
          <w:sz w:val="20"/>
          <w:szCs w:val="20"/>
        </w:rPr>
        <w:lastRenderedPageBreak/>
        <w:t>Project reporting consists of:</w:t>
      </w:r>
      <w:bookmarkEnd w:id="417"/>
      <w:bookmarkEnd w:id="418"/>
      <w:bookmarkEnd w:id="419"/>
      <w:bookmarkEnd w:id="420"/>
      <w:bookmarkEnd w:id="421"/>
      <w:bookmarkEnd w:id="422"/>
      <w:bookmarkEnd w:id="423"/>
      <w:bookmarkEnd w:id="424"/>
      <w:bookmarkEnd w:id="425"/>
      <w:bookmarkEnd w:id="426"/>
      <w:bookmarkEnd w:id="427"/>
      <w:bookmarkEnd w:id="428"/>
      <w:bookmarkEnd w:id="429"/>
      <w:r w:rsidRPr="0049404E">
        <w:rPr>
          <w:rFonts w:ascii="Arial" w:hAnsi="Arial" w:cs="Arial"/>
          <w:b/>
          <w:sz w:val="20"/>
          <w:szCs w:val="20"/>
        </w:rPr>
        <w:t xml:space="preserve"> </w:t>
      </w:r>
    </w:p>
    <w:p w14:paraId="6B8C66CF" w14:textId="77777777" w:rsidR="007C775E" w:rsidRPr="00EE4012" w:rsidRDefault="006C0BED" w:rsidP="00E435A3">
      <w:pPr>
        <w:pStyle w:val="2Heading"/>
        <w:numPr>
          <w:ilvl w:val="0"/>
          <w:numId w:val="155"/>
        </w:numPr>
        <w:spacing w:before="0" w:after="120" w:line="269" w:lineRule="auto"/>
        <w:jc w:val="both"/>
        <w:rPr>
          <w:rFonts w:ascii="Arial" w:hAnsi="Arial" w:cs="Arial"/>
          <w:b/>
          <w:sz w:val="20"/>
          <w:szCs w:val="20"/>
        </w:rPr>
      </w:pPr>
      <w:bookmarkStart w:id="430" w:name="_Toc442704419"/>
      <w:bookmarkStart w:id="431" w:name="_Toc442705161"/>
      <w:bookmarkStart w:id="432" w:name="_Toc444618652"/>
      <w:bookmarkStart w:id="433" w:name="_Toc445722996"/>
      <w:bookmarkStart w:id="434" w:name="_Toc445909233"/>
      <w:bookmarkStart w:id="435" w:name="_Toc448156245"/>
      <w:bookmarkStart w:id="436" w:name="_Toc448156955"/>
      <w:bookmarkStart w:id="437" w:name="_Toc449025681"/>
      <w:bookmarkStart w:id="438" w:name="_Toc449700741"/>
      <w:bookmarkStart w:id="439" w:name="_Toc449701818"/>
      <w:bookmarkStart w:id="440" w:name="_Toc477341758"/>
      <w:bookmarkStart w:id="441" w:name="_Toc477513751"/>
      <w:bookmarkStart w:id="442" w:name="_Toc477516071"/>
      <w:r w:rsidRPr="00EE4012">
        <w:rPr>
          <w:rFonts w:ascii="Arial" w:hAnsi="Arial" w:cs="Arial"/>
          <w:b/>
          <w:sz w:val="20"/>
          <w:szCs w:val="20"/>
        </w:rPr>
        <w:t>each project partner report</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04510266" w14:textId="19052939" w:rsidR="006C0BED" w:rsidRPr="00EE4012" w:rsidRDefault="007C775E" w:rsidP="004C63AB">
      <w:pPr>
        <w:pStyle w:val="2Heading"/>
        <w:numPr>
          <w:ilvl w:val="0"/>
          <w:numId w:val="0"/>
        </w:numPr>
        <w:spacing w:before="0" w:after="120" w:line="269" w:lineRule="auto"/>
        <w:jc w:val="both"/>
        <w:rPr>
          <w:rFonts w:ascii="Arial" w:hAnsi="Arial" w:cs="Arial"/>
          <w:sz w:val="20"/>
          <w:szCs w:val="20"/>
        </w:rPr>
      </w:pPr>
      <w:bookmarkStart w:id="443" w:name="_Toc442704420"/>
      <w:bookmarkStart w:id="444" w:name="_Toc442705162"/>
      <w:bookmarkStart w:id="445" w:name="_Toc444618653"/>
      <w:bookmarkStart w:id="446" w:name="_Toc445722997"/>
      <w:bookmarkStart w:id="447" w:name="_Toc445909234"/>
      <w:bookmarkStart w:id="448" w:name="_Toc448156246"/>
      <w:bookmarkStart w:id="449" w:name="_Toc448156956"/>
      <w:bookmarkStart w:id="450" w:name="_Toc449025682"/>
      <w:bookmarkStart w:id="451" w:name="_Toc449700742"/>
      <w:bookmarkStart w:id="452" w:name="_Toc449701819"/>
      <w:bookmarkStart w:id="453" w:name="_Toc477341759"/>
      <w:bookmarkStart w:id="454" w:name="_Toc477513752"/>
      <w:bookmarkStart w:id="455" w:name="_Toc477516072"/>
      <w:r w:rsidRPr="00EE4012">
        <w:rPr>
          <w:rFonts w:ascii="Arial" w:hAnsi="Arial" w:cs="Arial"/>
          <w:sz w:val="20"/>
          <w:szCs w:val="20"/>
        </w:rPr>
        <w:t xml:space="preserve">At the end of each reporting period each project partner </w:t>
      </w:r>
      <w:r w:rsidR="00BC3845" w:rsidRPr="00EE4012">
        <w:rPr>
          <w:rFonts w:ascii="Arial" w:hAnsi="Arial" w:cs="Arial"/>
          <w:sz w:val="20"/>
          <w:szCs w:val="20"/>
        </w:rPr>
        <w:t>must</w:t>
      </w:r>
      <w:r w:rsidR="006C18B0" w:rsidRPr="00EE4012">
        <w:rPr>
          <w:rFonts w:ascii="Arial" w:hAnsi="Arial" w:cs="Arial"/>
          <w:sz w:val="20"/>
          <w:szCs w:val="20"/>
        </w:rPr>
        <w:t xml:space="preserve"> </w:t>
      </w:r>
      <w:r w:rsidRPr="00EE4012">
        <w:rPr>
          <w:rFonts w:ascii="Arial" w:hAnsi="Arial" w:cs="Arial"/>
          <w:sz w:val="20"/>
          <w:szCs w:val="20"/>
        </w:rPr>
        <w:t>submit its partner report with all supporting documents to the FC via eMS.</w:t>
      </w:r>
      <w:r w:rsidR="00BC3845" w:rsidRPr="00EE4012">
        <w:rPr>
          <w:rFonts w:ascii="Arial" w:hAnsi="Arial" w:cs="Arial"/>
          <w:sz w:val="20"/>
          <w:szCs w:val="20"/>
        </w:rPr>
        <w:t xml:space="preserve"> </w:t>
      </w:r>
      <w:r w:rsidRPr="00EE4012">
        <w:rPr>
          <w:rFonts w:ascii="Arial" w:hAnsi="Arial" w:cs="Arial"/>
          <w:sz w:val="20"/>
          <w:szCs w:val="20"/>
        </w:rPr>
        <w:t xml:space="preserve">The FC will verify compliance of expenditure and activities with </w:t>
      </w:r>
      <w:r w:rsidR="008A471F" w:rsidRPr="00EE4012">
        <w:rPr>
          <w:rFonts w:ascii="Arial" w:hAnsi="Arial" w:cs="Arial"/>
          <w:sz w:val="20"/>
          <w:szCs w:val="20"/>
        </w:rPr>
        <w:t xml:space="preserve">the </w:t>
      </w:r>
      <w:r w:rsidRPr="00EE4012">
        <w:rPr>
          <w:rFonts w:ascii="Arial" w:hAnsi="Arial" w:cs="Arial"/>
          <w:sz w:val="20"/>
          <w:szCs w:val="20"/>
        </w:rPr>
        <w:t>legal framework of the Programme. The FC can clarify any issues and may deduct any expenditure that is considered ineligible. The FC confirms eligible expenditure in a form of the FC certificate, which is available in eMS for the relevant project partner, the LP and all relevant programme bodies</w:t>
      </w:r>
      <w:bookmarkEnd w:id="443"/>
      <w:bookmarkEnd w:id="444"/>
      <w:bookmarkEnd w:id="445"/>
      <w:bookmarkEnd w:id="446"/>
      <w:bookmarkEnd w:id="447"/>
      <w:bookmarkEnd w:id="448"/>
      <w:bookmarkEnd w:id="449"/>
      <w:bookmarkEnd w:id="450"/>
      <w:r w:rsidR="00EC550F">
        <w:rPr>
          <w:rFonts w:ascii="Arial" w:hAnsi="Arial" w:cs="Arial"/>
          <w:sz w:val="20"/>
          <w:szCs w:val="20"/>
        </w:rPr>
        <w:t>.</w:t>
      </w:r>
      <w:bookmarkEnd w:id="451"/>
      <w:bookmarkEnd w:id="452"/>
      <w:bookmarkEnd w:id="453"/>
      <w:bookmarkEnd w:id="454"/>
      <w:bookmarkEnd w:id="455"/>
    </w:p>
    <w:p w14:paraId="32D5A573" w14:textId="77777777" w:rsidR="006C0BED" w:rsidRPr="00EE4012" w:rsidRDefault="006C0BED" w:rsidP="00E435A3">
      <w:pPr>
        <w:pStyle w:val="2Heading"/>
        <w:numPr>
          <w:ilvl w:val="0"/>
          <w:numId w:val="155"/>
        </w:numPr>
        <w:spacing w:before="0" w:after="120" w:line="269" w:lineRule="auto"/>
        <w:jc w:val="both"/>
        <w:rPr>
          <w:rFonts w:ascii="Arial" w:hAnsi="Arial" w:cs="Arial"/>
          <w:b/>
          <w:sz w:val="20"/>
          <w:szCs w:val="20"/>
        </w:rPr>
      </w:pPr>
      <w:bookmarkStart w:id="456" w:name="_Toc449025683"/>
      <w:bookmarkStart w:id="457" w:name="_Toc449700743"/>
      <w:bookmarkStart w:id="458" w:name="_Toc449701820"/>
      <w:bookmarkStart w:id="459" w:name="_Toc477341760"/>
      <w:bookmarkStart w:id="460" w:name="_Toc477513753"/>
      <w:bookmarkStart w:id="461" w:name="_Toc477516073"/>
      <w:r w:rsidRPr="00EE4012">
        <w:rPr>
          <w:rFonts w:ascii="Arial" w:hAnsi="Arial" w:cs="Arial"/>
          <w:b/>
          <w:sz w:val="20"/>
          <w:szCs w:val="20"/>
        </w:rPr>
        <w:t>a consolidated progress report</w:t>
      </w:r>
      <w:bookmarkEnd w:id="456"/>
      <w:bookmarkEnd w:id="457"/>
      <w:bookmarkEnd w:id="458"/>
      <w:bookmarkEnd w:id="459"/>
      <w:bookmarkEnd w:id="460"/>
      <w:bookmarkEnd w:id="461"/>
    </w:p>
    <w:p w14:paraId="4938EE90" w14:textId="2EC047B6" w:rsidR="0003513C" w:rsidRPr="00EE4012" w:rsidRDefault="007C775E" w:rsidP="00EC550F">
      <w:pPr>
        <w:pStyle w:val="2Heading"/>
        <w:numPr>
          <w:ilvl w:val="0"/>
          <w:numId w:val="0"/>
        </w:numPr>
        <w:spacing w:before="0" w:after="120" w:line="288" w:lineRule="auto"/>
        <w:jc w:val="both"/>
        <w:rPr>
          <w:rFonts w:ascii="Arial" w:hAnsi="Arial" w:cs="Arial"/>
          <w:sz w:val="20"/>
          <w:szCs w:val="20"/>
        </w:rPr>
      </w:pPr>
      <w:bookmarkStart w:id="462" w:name="_Toc442704422"/>
      <w:bookmarkStart w:id="463" w:name="_Toc442705164"/>
      <w:bookmarkStart w:id="464" w:name="_Toc444618655"/>
      <w:bookmarkStart w:id="465" w:name="_Toc445722999"/>
      <w:bookmarkStart w:id="466" w:name="_Toc445909236"/>
      <w:bookmarkStart w:id="467" w:name="_Toc448156248"/>
      <w:bookmarkStart w:id="468" w:name="_Toc448156958"/>
      <w:bookmarkStart w:id="469" w:name="_Toc449025684"/>
      <w:bookmarkStart w:id="470" w:name="_Toc449700744"/>
      <w:bookmarkStart w:id="471" w:name="_Toc449701821"/>
      <w:bookmarkStart w:id="472" w:name="_Toc477341761"/>
      <w:bookmarkStart w:id="473" w:name="_Toc477513754"/>
      <w:bookmarkStart w:id="474" w:name="_Toc477516074"/>
      <w:r w:rsidRPr="00EE4012">
        <w:rPr>
          <w:rFonts w:ascii="Arial" w:hAnsi="Arial" w:cs="Arial"/>
          <w:sz w:val="20"/>
          <w:szCs w:val="20"/>
        </w:rPr>
        <w:t>After FC has issued FC certificates for all project partners, LP prepares a consolidated progress report and submits it to the JS via eMS.</w:t>
      </w:r>
      <w:r w:rsidR="00BC3845" w:rsidRPr="00EE4012">
        <w:rPr>
          <w:rFonts w:ascii="Arial" w:hAnsi="Arial" w:cs="Arial"/>
          <w:sz w:val="20"/>
          <w:szCs w:val="20"/>
        </w:rPr>
        <w:t xml:space="preserve"> Consolidated progress report must include information on achievement of all project activities and incurred</w:t>
      </w:r>
      <w:r w:rsidR="00893397">
        <w:rPr>
          <w:rFonts w:ascii="Arial" w:hAnsi="Arial" w:cs="Arial"/>
          <w:sz w:val="20"/>
          <w:szCs w:val="20"/>
        </w:rPr>
        <w:t xml:space="preserve"> (paid out)</w:t>
      </w:r>
      <w:r w:rsidR="00BC3845" w:rsidRPr="00EE4012">
        <w:rPr>
          <w:rFonts w:ascii="Arial" w:hAnsi="Arial" w:cs="Arial"/>
          <w:sz w:val="20"/>
          <w:szCs w:val="20"/>
        </w:rPr>
        <w:t xml:space="preserve"> expenditure during the respective reporting period.</w:t>
      </w:r>
      <w:r w:rsidRPr="00EE4012">
        <w:rPr>
          <w:rFonts w:ascii="Arial" w:hAnsi="Arial" w:cs="Arial"/>
          <w:sz w:val="20"/>
          <w:szCs w:val="20"/>
        </w:rPr>
        <w:t xml:space="preserve"> If there will be questions about any part of the consolidated progress report during the verification, the JS will contact the LP project manager for clarification or additional information.</w:t>
      </w:r>
      <w:bookmarkEnd w:id="462"/>
      <w:bookmarkEnd w:id="463"/>
      <w:bookmarkEnd w:id="464"/>
      <w:bookmarkEnd w:id="465"/>
      <w:r w:rsidR="00A7686A" w:rsidRPr="00EE4012">
        <w:rPr>
          <w:rFonts w:ascii="Arial" w:hAnsi="Arial" w:cs="Arial"/>
          <w:sz w:val="20"/>
          <w:szCs w:val="20"/>
        </w:rPr>
        <w:t xml:space="preserve"> Alongside with the consolidated progress report, the project shall submit via eMS the latest list of bodies holding documentation required for audit trail.</w:t>
      </w:r>
      <w:bookmarkEnd w:id="466"/>
      <w:bookmarkEnd w:id="467"/>
      <w:bookmarkEnd w:id="468"/>
      <w:bookmarkEnd w:id="469"/>
      <w:bookmarkEnd w:id="470"/>
      <w:bookmarkEnd w:id="471"/>
      <w:bookmarkEnd w:id="472"/>
      <w:bookmarkEnd w:id="473"/>
      <w:bookmarkEnd w:id="474"/>
      <w:r w:rsidR="00A7686A" w:rsidRPr="00EE4012">
        <w:rPr>
          <w:rFonts w:ascii="Arial" w:hAnsi="Arial" w:cs="Arial"/>
          <w:sz w:val="20"/>
          <w:szCs w:val="20"/>
        </w:rPr>
        <w:t xml:space="preserve">  </w:t>
      </w:r>
    </w:p>
    <w:p w14:paraId="2824F696" w14:textId="77777777" w:rsidR="00BC3845" w:rsidRPr="00EE4012" w:rsidRDefault="006C0BED" w:rsidP="00E435A3">
      <w:pPr>
        <w:pStyle w:val="2Heading"/>
        <w:numPr>
          <w:ilvl w:val="0"/>
          <w:numId w:val="155"/>
        </w:numPr>
        <w:tabs>
          <w:tab w:val="left" w:pos="709"/>
        </w:tabs>
        <w:spacing w:before="0" w:after="120" w:line="269" w:lineRule="auto"/>
        <w:jc w:val="both"/>
        <w:rPr>
          <w:rFonts w:ascii="Arial" w:hAnsi="Arial" w:cs="Arial"/>
          <w:b/>
          <w:sz w:val="20"/>
          <w:szCs w:val="20"/>
        </w:rPr>
      </w:pPr>
      <w:bookmarkStart w:id="475" w:name="_Toc445723000"/>
      <w:bookmarkStart w:id="476" w:name="_Toc445909237"/>
      <w:bookmarkStart w:id="477" w:name="_Toc448156249"/>
      <w:bookmarkStart w:id="478" w:name="_Toc448156959"/>
      <w:bookmarkStart w:id="479" w:name="_Toc449025685"/>
      <w:bookmarkStart w:id="480" w:name="_Toc449700745"/>
      <w:bookmarkStart w:id="481" w:name="_Toc449701822"/>
      <w:bookmarkStart w:id="482" w:name="_Toc477341762"/>
      <w:bookmarkStart w:id="483" w:name="_Toc477513755"/>
      <w:bookmarkStart w:id="484" w:name="_Toc477516075"/>
      <w:r w:rsidRPr="00EE4012">
        <w:rPr>
          <w:rFonts w:ascii="Arial" w:hAnsi="Arial" w:cs="Arial"/>
          <w:b/>
          <w:sz w:val="20"/>
          <w:szCs w:val="20"/>
        </w:rPr>
        <w:t>final report</w:t>
      </w:r>
      <w:bookmarkEnd w:id="475"/>
      <w:bookmarkEnd w:id="476"/>
      <w:bookmarkEnd w:id="477"/>
      <w:bookmarkEnd w:id="478"/>
      <w:bookmarkEnd w:id="479"/>
      <w:bookmarkEnd w:id="480"/>
      <w:bookmarkEnd w:id="481"/>
      <w:bookmarkEnd w:id="482"/>
      <w:bookmarkEnd w:id="483"/>
      <w:bookmarkEnd w:id="484"/>
      <w:r w:rsidRPr="00EE4012">
        <w:rPr>
          <w:rFonts w:ascii="Arial" w:hAnsi="Arial" w:cs="Arial"/>
          <w:b/>
          <w:sz w:val="20"/>
          <w:szCs w:val="20"/>
        </w:rPr>
        <w:t xml:space="preserve"> </w:t>
      </w:r>
    </w:p>
    <w:p w14:paraId="2D149E07" w14:textId="2533E9DE" w:rsidR="000259A8" w:rsidRPr="00EE4012" w:rsidRDefault="00C976D3" w:rsidP="00EC550F">
      <w:pPr>
        <w:pStyle w:val="2Heading"/>
        <w:numPr>
          <w:ilvl w:val="0"/>
          <w:numId w:val="0"/>
        </w:numPr>
        <w:tabs>
          <w:tab w:val="left" w:pos="0"/>
        </w:tabs>
        <w:spacing w:before="0" w:after="120" w:line="288" w:lineRule="auto"/>
        <w:jc w:val="both"/>
        <w:rPr>
          <w:rFonts w:ascii="Arial" w:hAnsi="Arial" w:cs="Arial"/>
          <w:sz w:val="20"/>
          <w:szCs w:val="20"/>
        </w:rPr>
      </w:pPr>
      <w:bookmarkStart w:id="485" w:name="_Toc445909238"/>
      <w:bookmarkStart w:id="486" w:name="_Toc448156250"/>
      <w:bookmarkStart w:id="487" w:name="_Toc448156960"/>
      <w:bookmarkStart w:id="488" w:name="_Toc449025686"/>
      <w:bookmarkStart w:id="489" w:name="_Toc449700746"/>
      <w:bookmarkStart w:id="490" w:name="_Toc449701823"/>
      <w:bookmarkStart w:id="491" w:name="_Toc477341763"/>
      <w:bookmarkStart w:id="492" w:name="_Toc477513756"/>
      <w:bookmarkStart w:id="493" w:name="_Toc477516076"/>
      <w:bookmarkStart w:id="494" w:name="_Toc445723001"/>
      <w:r w:rsidRPr="00EE4012">
        <w:rPr>
          <w:rFonts w:ascii="Arial" w:hAnsi="Arial" w:cs="Arial"/>
          <w:sz w:val="20"/>
          <w:szCs w:val="20"/>
        </w:rPr>
        <w:t xml:space="preserve">Together with the last consolidated </w:t>
      </w:r>
      <w:r w:rsidR="000259A8" w:rsidRPr="00EE4012">
        <w:rPr>
          <w:rFonts w:ascii="Arial" w:hAnsi="Arial" w:cs="Arial"/>
          <w:sz w:val="20"/>
          <w:szCs w:val="20"/>
        </w:rPr>
        <w:t>progress report a separate final report must be submitted. Final report must include information on the achievement of the project objective</w:t>
      </w:r>
      <w:r w:rsidR="00CA5CB1" w:rsidRPr="00EE4012">
        <w:rPr>
          <w:rFonts w:ascii="Arial" w:hAnsi="Arial" w:cs="Arial"/>
          <w:sz w:val="20"/>
          <w:szCs w:val="20"/>
        </w:rPr>
        <w:t xml:space="preserve">, main </w:t>
      </w:r>
      <w:r w:rsidR="000259A8" w:rsidRPr="00EE4012">
        <w:rPr>
          <w:rFonts w:ascii="Arial" w:hAnsi="Arial" w:cs="Arial"/>
          <w:sz w:val="20"/>
          <w:szCs w:val="20"/>
        </w:rPr>
        <w:t>output</w:t>
      </w:r>
      <w:r w:rsidR="002A75EE">
        <w:rPr>
          <w:rFonts w:ascii="Arial" w:hAnsi="Arial" w:cs="Arial"/>
          <w:sz w:val="20"/>
          <w:szCs w:val="20"/>
        </w:rPr>
        <w:t>(</w:t>
      </w:r>
      <w:r w:rsidR="000259A8" w:rsidRPr="00EE4012">
        <w:rPr>
          <w:rFonts w:ascii="Arial" w:hAnsi="Arial" w:cs="Arial"/>
          <w:sz w:val="20"/>
          <w:szCs w:val="20"/>
        </w:rPr>
        <w:t>s</w:t>
      </w:r>
      <w:r w:rsidR="002A75EE">
        <w:rPr>
          <w:rFonts w:ascii="Arial" w:hAnsi="Arial" w:cs="Arial"/>
          <w:sz w:val="20"/>
          <w:szCs w:val="20"/>
        </w:rPr>
        <w:t>)</w:t>
      </w:r>
      <w:r w:rsidR="000259A8" w:rsidRPr="00EE4012">
        <w:rPr>
          <w:rFonts w:ascii="Arial" w:hAnsi="Arial" w:cs="Arial"/>
          <w:sz w:val="20"/>
          <w:szCs w:val="20"/>
        </w:rPr>
        <w:t xml:space="preserve"> </w:t>
      </w:r>
      <w:r w:rsidR="00CA5CB1" w:rsidRPr="00EE4012">
        <w:rPr>
          <w:rFonts w:ascii="Arial" w:hAnsi="Arial" w:cs="Arial"/>
          <w:sz w:val="20"/>
          <w:szCs w:val="20"/>
        </w:rPr>
        <w:t xml:space="preserve">and </w:t>
      </w:r>
      <w:r w:rsidR="000259A8" w:rsidRPr="00EE4012">
        <w:rPr>
          <w:rFonts w:ascii="Arial" w:hAnsi="Arial" w:cs="Arial"/>
          <w:sz w:val="20"/>
          <w:szCs w:val="20"/>
        </w:rPr>
        <w:t>results</w:t>
      </w:r>
      <w:r w:rsidR="00CA5CB1" w:rsidRPr="00EE4012">
        <w:rPr>
          <w:rFonts w:ascii="Arial" w:hAnsi="Arial" w:cs="Arial"/>
          <w:sz w:val="20"/>
          <w:szCs w:val="20"/>
        </w:rPr>
        <w:t>.</w:t>
      </w:r>
      <w:r w:rsidR="000259A8" w:rsidRPr="00EE4012">
        <w:rPr>
          <w:rFonts w:ascii="Arial" w:hAnsi="Arial" w:cs="Arial"/>
          <w:sz w:val="20"/>
          <w:szCs w:val="20"/>
        </w:rPr>
        <w:t xml:space="preserve"> Approval of the final report by the JS is a precondition for approval of the last consolidated progress report.</w:t>
      </w:r>
      <w:bookmarkEnd w:id="485"/>
      <w:bookmarkEnd w:id="486"/>
      <w:bookmarkEnd w:id="487"/>
      <w:bookmarkEnd w:id="488"/>
      <w:bookmarkEnd w:id="489"/>
      <w:bookmarkEnd w:id="490"/>
      <w:bookmarkEnd w:id="491"/>
      <w:bookmarkEnd w:id="492"/>
      <w:bookmarkEnd w:id="493"/>
      <w:r w:rsidR="000259A8" w:rsidRPr="00EE4012">
        <w:rPr>
          <w:rFonts w:ascii="Arial" w:hAnsi="Arial" w:cs="Arial"/>
          <w:sz w:val="20"/>
          <w:szCs w:val="20"/>
        </w:rPr>
        <w:t xml:space="preserve"> </w:t>
      </w:r>
      <w:bookmarkEnd w:id="494"/>
    </w:p>
    <w:p w14:paraId="0AFF3B9A" w14:textId="2C95030E" w:rsidR="00D17EF0" w:rsidRPr="00EE4012" w:rsidRDefault="00D17EF0" w:rsidP="00EC550F">
      <w:pPr>
        <w:pStyle w:val="2Heading"/>
        <w:numPr>
          <w:ilvl w:val="0"/>
          <w:numId w:val="0"/>
        </w:numPr>
        <w:tabs>
          <w:tab w:val="left" w:pos="0"/>
        </w:tabs>
        <w:spacing w:before="0" w:after="120" w:line="288" w:lineRule="auto"/>
        <w:jc w:val="both"/>
        <w:rPr>
          <w:rFonts w:ascii="Arial" w:hAnsi="Arial" w:cs="Arial"/>
          <w:sz w:val="20"/>
          <w:szCs w:val="20"/>
        </w:rPr>
      </w:pPr>
      <w:bookmarkStart w:id="495" w:name="_Toc449025687"/>
      <w:bookmarkStart w:id="496" w:name="_Toc449700747"/>
      <w:bookmarkStart w:id="497" w:name="_Toc449701824"/>
      <w:bookmarkStart w:id="498" w:name="_Toc477341764"/>
      <w:bookmarkStart w:id="499" w:name="_Toc477513757"/>
      <w:bookmarkStart w:id="500" w:name="_Toc477516077"/>
      <w:bookmarkStart w:id="501" w:name="_Toc445723002"/>
      <w:bookmarkStart w:id="502" w:name="_Toc445909239"/>
      <w:bookmarkStart w:id="503" w:name="_Toc448156251"/>
      <w:bookmarkStart w:id="504" w:name="_Toc448156961"/>
      <w:r w:rsidRPr="00EE4012">
        <w:rPr>
          <w:rFonts w:ascii="Arial" w:hAnsi="Arial" w:cs="Arial"/>
          <w:sz w:val="20"/>
          <w:szCs w:val="20"/>
        </w:rPr>
        <w:t>If project partner has no costs to report,</w:t>
      </w:r>
      <w:r w:rsidR="00DA7C69" w:rsidRPr="00EE4012">
        <w:rPr>
          <w:rFonts w:ascii="Arial" w:hAnsi="Arial" w:cs="Arial"/>
          <w:sz w:val="20"/>
          <w:szCs w:val="20"/>
        </w:rPr>
        <w:t xml:space="preserve"> </w:t>
      </w:r>
      <w:r w:rsidR="00F43CEF" w:rsidRPr="00EE4012">
        <w:rPr>
          <w:rFonts w:ascii="Arial" w:hAnsi="Arial" w:cs="Arial"/>
          <w:sz w:val="20"/>
          <w:szCs w:val="20"/>
        </w:rPr>
        <w:t xml:space="preserve">project partner report still has to be formally submitted </w:t>
      </w:r>
      <w:r w:rsidR="002A3D77" w:rsidRPr="00EE4012">
        <w:rPr>
          <w:rFonts w:ascii="Arial" w:hAnsi="Arial" w:cs="Arial"/>
          <w:sz w:val="20"/>
          <w:szCs w:val="20"/>
        </w:rPr>
        <w:t>(so called zero costs report)</w:t>
      </w:r>
      <w:r w:rsidR="00DA7C69" w:rsidRPr="00EE4012">
        <w:rPr>
          <w:rFonts w:ascii="Arial" w:hAnsi="Arial" w:cs="Arial"/>
          <w:sz w:val="20"/>
          <w:szCs w:val="20"/>
        </w:rPr>
        <w:t xml:space="preserve"> in set deadline.</w:t>
      </w:r>
      <w:bookmarkEnd w:id="495"/>
      <w:bookmarkEnd w:id="496"/>
      <w:bookmarkEnd w:id="497"/>
      <w:bookmarkEnd w:id="498"/>
      <w:bookmarkEnd w:id="499"/>
      <w:bookmarkEnd w:id="500"/>
      <w:r w:rsidRPr="00EE4012">
        <w:rPr>
          <w:rFonts w:ascii="Arial" w:hAnsi="Arial" w:cs="Arial"/>
          <w:sz w:val="20"/>
          <w:szCs w:val="20"/>
        </w:rPr>
        <w:t xml:space="preserve"> </w:t>
      </w:r>
      <w:bookmarkEnd w:id="501"/>
      <w:bookmarkEnd w:id="502"/>
      <w:bookmarkEnd w:id="503"/>
      <w:bookmarkEnd w:id="504"/>
    </w:p>
    <w:p w14:paraId="7C9E3A3D" w14:textId="11CF87A1" w:rsidR="00967501" w:rsidRDefault="00117BC7" w:rsidP="00967501">
      <w:pPr>
        <w:pStyle w:val="2Heading"/>
        <w:numPr>
          <w:ilvl w:val="0"/>
          <w:numId w:val="0"/>
        </w:numPr>
        <w:spacing w:before="0" w:after="120" w:line="288" w:lineRule="auto"/>
        <w:jc w:val="both"/>
        <w:rPr>
          <w:rFonts w:ascii="Arial" w:hAnsi="Arial" w:cs="Arial"/>
          <w:sz w:val="20"/>
          <w:szCs w:val="20"/>
        </w:rPr>
      </w:pPr>
      <w:bookmarkStart w:id="505" w:name="_Toc445723003"/>
      <w:bookmarkStart w:id="506" w:name="_Toc445909240"/>
      <w:bookmarkStart w:id="507" w:name="_Toc448156252"/>
      <w:bookmarkStart w:id="508" w:name="_Toc448156962"/>
      <w:bookmarkStart w:id="509" w:name="_Toc477341765"/>
      <w:bookmarkStart w:id="510" w:name="_Toc477513758"/>
      <w:bookmarkStart w:id="511" w:name="_Toc477516078"/>
      <w:bookmarkStart w:id="512" w:name="_Toc449025688"/>
      <w:bookmarkStart w:id="513" w:name="_Toc449700748"/>
      <w:bookmarkStart w:id="514" w:name="_Toc449701825"/>
      <w:r w:rsidRPr="00EE4012">
        <w:rPr>
          <w:rFonts w:ascii="Arial" w:hAnsi="Arial" w:cs="Arial"/>
          <w:sz w:val="20"/>
          <w:szCs w:val="20"/>
        </w:rPr>
        <w:t xml:space="preserve">LP must submit project progress reports to the JS via eMS </w:t>
      </w:r>
      <w:r w:rsidRPr="00EE4012">
        <w:rPr>
          <w:rFonts w:ascii="Arial" w:hAnsi="Arial" w:cs="Arial"/>
          <w:b/>
          <w:sz w:val="20"/>
          <w:szCs w:val="20"/>
        </w:rPr>
        <w:t>according to the reporting periods and deadlines for submission</w:t>
      </w:r>
      <w:r w:rsidRPr="00EE4012">
        <w:rPr>
          <w:rFonts w:ascii="Arial" w:hAnsi="Arial" w:cs="Arial"/>
          <w:sz w:val="20"/>
          <w:szCs w:val="20"/>
        </w:rPr>
        <w:t xml:space="preserve"> </w:t>
      </w:r>
      <w:r w:rsidR="00CA5CB1" w:rsidRPr="00EE4012">
        <w:rPr>
          <w:rFonts w:ascii="Arial" w:hAnsi="Arial" w:cs="Arial"/>
          <w:sz w:val="20"/>
          <w:szCs w:val="20"/>
        </w:rPr>
        <w:t xml:space="preserve">as </w:t>
      </w:r>
      <w:r w:rsidRPr="00EE4012">
        <w:rPr>
          <w:rFonts w:ascii="Arial" w:hAnsi="Arial" w:cs="Arial"/>
          <w:sz w:val="20"/>
          <w:szCs w:val="20"/>
        </w:rPr>
        <w:t>stipulated in the</w:t>
      </w:r>
      <w:r w:rsidR="00CA5CB1" w:rsidRPr="00EE4012">
        <w:rPr>
          <w:rFonts w:ascii="Arial" w:hAnsi="Arial" w:cs="Arial"/>
          <w:sz w:val="20"/>
          <w:szCs w:val="20"/>
        </w:rPr>
        <w:t xml:space="preserve"> eMS</w:t>
      </w:r>
      <w:r w:rsidRPr="00EE4012">
        <w:rPr>
          <w:rFonts w:ascii="Arial" w:hAnsi="Arial" w:cs="Arial"/>
          <w:sz w:val="20"/>
          <w:szCs w:val="20"/>
        </w:rPr>
        <w:t xml:space="preserve">. </w:t>
      </w:r>
      <w:r w:rsidRPr="00EE4012">
        <w:rPr>
          <w:rFonts w:ascii="Arial" w:hAnsi="Arial" w:cs="Arial"/>
          <w:b/>
          <w:sz w:val="20"/>
          <w:szCs w:val="20"/>
        </w:rPr>
        <w:t>The reporting period is three or six months</w:t>
      </w:r>
      <w:bookmarkEnd w:id="505"/>
      <w:bookmarkEnd w:id="506"/>
      <w:bookmarkEnd w:id="507"/>
      <w:bookmarkEnd w:id="508"/>
      <w:r w:rsidR="00E74B6A">
        <w:rPr>
          <w:rFonts w:ascii="Arial" w:hAnsi="Arial" w:cs="Arial"/>
          <w:b/>
          <w:sz w:val="20"/>
          <w:szCs w:val="20"/>
        </w:rPr>
        <w:t xml:space="preserve">. </w:t>
      </w:r>
      <w:r w:rsidR="00102DD6" w:rsidRPr="00E74B6A">
        <w:rPr>
          <w:rFonts w:ascii="Arial" w:hAnsi="Arial" w:cs="Arial"/>
          <w:sz w:val="20"/>
          <w:szCs w:val="20"/>
        </w:rPr>
        <w:t>Depending on the total duration of the project lifetime the last reporting period can vary covering shorter and longer period than 3 or 6 months</w:t>
      </w:r>
      <w:r w:rsidR="00E74B6A" w:rsidRPr="00E74B6A">
        <w:rPr>
          <w:rFonts w:ascii="Arial" w:hAnsi="Arial" w:cs="Arial"/>
          <w:sz w:val="20"/>
          <w:szCs w:val="20"/>
        </w:rPr>
        <w:t xml:space="preserve">. </w:t>
      </w:r>
      <w:r w:rsidR="00E74B6A">
        <w:rPr>
          <w:rFonts w:ascii="Arial" w:hAnsi="Arial" w:cs="Arial"/>
          <w:sz w:val="20"/>
          <w:szCs w:val="20"/>
        </w:rPr>
        <w:t>I</w:t>
      </w:r>
      <w:r w:rsidR="000F165B" w:rsidRPr="00E74B6A">
        <w:rPr>
          <w:rFonts w:ascii="Arial" w:hAnsi="Arial" w:cs="Arial"/>
          <w:sz w:val="20"/>
          <w:szCs w:val="20"/>
        </w:rPr>
        <w:t>n</w:t>
      </w:r>
      <w:r w:rsidR="000F165B" w:rsidRPr="00EE4012">
        <w:rPr>
          <w:rFonts w:ascii="Arial" w:hAnsi="Arial" w:cs="Arial"/>
          <w:sz w:val="20"/>
          <w:szCs w:val="20"/>
        </w:rPr>
        <w:t xml:space="preserve"> case the project is</w:t>
      </w:r>
      <w:r w:rsidR="00967501">
        <w:rPr>
          <w:rFonts w:ascii="Arial" w:hAnsi="Arial" w:cs="Arial"/>
          <w:sz w:val="20"/>
          <w:szCs w:val="20"/>
        </w:rPr>
        <w:t xml:space="preserve"> </w:t>
      </w:r>
      <w:r w:rsidR="00967501" w:rsidRPr="00EE4012">
        <w:rPr>
          <w:rFonts w:ascii="Arial" w:hAnsi="Arial" w:cs="Arial"/>
          <w:sz w:val="20"/>
          <w:szCs w:val="20"/>
        </w:rPr>
        <w:t>prolonged, reporting periods could be set according to the MA/MC decision on project prolongation</w:t>
      </w:r>
      <w:r w:rsidR="00967501">
        <w:rPr>
          <w:rFonts w:ascii="Arial" w:hAnsi="Arial" w:cs="Arial"/>
          <w:sz w:val="20"/>
          <w:szCs w:val="20"/>
        </w:rPr>
        <w:t>.</w:t>
      </w:r>
      <w:bookmarkEnd w:id="509"/>
      <w:bookmarkEnd w:id="510"/>
      <w:bookmarkEnd w:id="511"/>
      <w:r w:rsidR="00A82FAF">
        <w:rPr>
          <w:rFonts w:ascii="Arial" w:hAnsi="Arial" w:cs="Arial"/>
          <w:sz w:val="20"/>
          <w:szCs w:val="20"/>
        </w:rPr>
        <w:t xml:space="preserve"> </w:t>
      </w:r>
    </w:p>
    <w:p w14:paraId="5D2D384F" w14:textId="77777777" w:rsidR="00967501" w:rsidRDefault="00967501" w:rsidP="00967501">
      <w:pPr>
        <w:spacing w:after="160" w:line="259" w:lineRule="auto"/>
        <w:rPr>
          <w:rFonts w:ascii="Arial" w:hAnsi="Arial" w:cs="Arial"/>
          <w:szCs w:val="20"/>
        </w:rPr>
      </w:pPr>
      <w:bookmarkStart w:id="515" w:name="_Toc448156253"/>
      <w:bookmarkStart w:id="516" w:name="_Toc448156963"/>
      <w:bookmarkStart w:id="517" w:name="_Toc449025689"/>
      <w:bookmarkStart w:id="518" w:name="_Toc449700749"/>
      <w:bookmarkStart w:id="519" w:name="_Toc449701826"/>
      <w:bookmarkStart w:id="520" w:name="_Toc445723004"/>
      <w:bookmarkStart w:id="521" w:name="_Toc445909241"/>
      <w:bookmarkEnd w:id="512"/>
      <w:bookmarkEnd w:id="513"/>
      <w:bookmarkEnd w:id="514"/>
    </w:p>
    <w:p w14:paraId="2AD61C2C" w14:textId="77777777" w:rsidR="00967501" w:rsidRDefault="00967501" w:rsidP="00967501">
      <w:pPr>
        <w:spacing w:after="160" w:line="259" w:lineRule="auto"/>
        <w:rPr>
          <w:rFonts w:ascii="Arial" w:hAnsi="Arial" w:cs="Arial"/>
          <w:szCs w:val="20"/>
        </w:rPr>
      </w:pPr>
    </w:p>
    <w:p w14:paraId="730385EB" w14:textId="77777777" w:rsidR="00967501" w:rsidRDefault="00967501" w:rsidP="00967501">
      <w:pPr>
        <w:spacing w:after="160" w:line="259" w:lineRule="auto"/>
        <w:rPr>
          <w:rFonts w:ascii="Arial" w:hAnsi="Arial" w:cs="Arial"/>
          <w:szCs w:val="20"/>
        </w:rPr>
      </w:pPr>
    </w:p>
    <w:p w14:paraId="69358294" w14:textId="77777777" w:rsidR="00967501" w:rsidRDefault="00967501" w:rsidP="00967501">
      <w:pPr>
        <w:spacing w:after="160" w:line="259" w:lineRule="auto"/>
        <w:rPr>
          <w:rFonts w:ascii="Arial" w:hAnsi="Arial" w:cs="Arial"/>
          <w:szCs w:val="20"/>
        </w:rPr>
      </w:pPr>
    </w:p>
    <w:p w14:paraId="44DF4B7F" w14:textId="77777777" w:rsidR="00967501" w:rsidRDefault="00967501" w:rsidP="00967501">
      <w:pPr>
        <w:spacing w:after="160" w:line="259" w:lineRule="auto"/>
        <w:rPr>
          <w:rFonts w:ascii="Arial" w:hAnsi="Arial" w:cs="Arial"/>
          <w:szCs w:val="20"/>
        </w:rPr>
      </w:pPr>
    </w:p>
    <w:p w14:paraId="456017E9" w14:textId="77777777" w:rsidR="00967501" w:rsidRDefault="00967501" w:rsidP="00967501">
      <w:pPr>
        <w:spacing w:after="160" w:line="259" w:lineRule="auto"/>
        <w:rPr>
          <w:rFonts w:ascii="Arial" w:hAnsi="Arial" w:cs="Arial"/>
          <w:szCs w:val="20"/>
        </w:rPr>
      </w:pPr>
    </w:p>
    <w:p w14:paraId="12821825" w14:textId="77777777" w:rsidR="00967501" w:rsidRDefault="00967501" w:rsidP="00967501">
      <w:pPr>
        <w:spacing w:after="160" w:line="259" w:lineRule="auto"/>
        <w:rPr>
          <w:rFonts w:ascii="Arial" w:hAnsi="Arial" w:cs="Arial"/>
          <w:szCs w:val="20"/>
        </w:rPr>
      </w:pPr>
    </w:p>
    <w:p w14:paraId="23E4F665" w14:textId="77777777" w:rsidR="00967501" w:rsidRDefault="00967501" w:rsidP="00967501">
      <w:pPr>
        <w:spacing w:after="160" w:line="259" w:lineRule="auto"/>
        <w:rPr>
          <w:rFonts w:ascii="Arial" w:hAnsi="Arial" w:cs="Arial"/>
          <w:szCs w:val="20"/>
        </w:rPr>
      </w:pPr>
    </w:p>
    <w:p w14:paraId="21CD47F3" w14:textId="77777777" w:rsidR="00967501" w:rsidRDefault="00967501" w:rsidP="00967501">
      <w:pPr>
        <w:spacing w:after="160" w:line="259" w:lineRule="auto"/>
        <w:rPr>
          <w:rFonts w:ascii="Arial" w:hAnsi="Arial" w:cs="Arial"/>
          <w:szCs w:val="20"/>
        </w:rPr>
      </w:pPr>
      <w:r>
        <w:rPr>
          <w:rFonts w:ascii="Arial" w:hAnsi="Arial" w:cs="Arial"/>
          <w:szCs w:val="20"/>
        </w:rPr>
        <w:br w:type="page"/>
      </w:r>
      <w:r w:rsidR="002521E6" w:rsidRPr="00EE4012">
        <w:rPr>
          <w:rFonts w:ascii="Arial" w:hAnsi="Arial" w:cs="Arial"/>
          <w:szCs w:val="20"/>
        </w:rPr>
        <w:lastRenderedPageBreak/>
        <w:t>T</w:t>
      </w:r>
      <w:r w:rsidR="00117BC7" w:rsidRPr="00EE4012">
        <w:rPr>
          <w:rFonts w:ascii="Arial" w:hAnsi="Arial" w:cs="Arial"/>
          <w:szCs w:val="20"/>
        </w:rPr>
        <w:t>imeline for reporting and payment schedule is included in the table below</w:t>
      </w:r>
      <w:bookmarkEnd w:id="515"/>
      <w:bookmarkEnd w:id="516"/>
      <w:r w:rsidR="00BC4359" w:rsidRPr="00EE4012">
        <w:rPr>
          <w:rFonts w:ascii="Arial" w:hAnsi="Arial" w:cs="Arial"/>
          <w:szCs w:val="20"/>
        </w:rPr>
        <w:t>:</w:t>
      </w:r>
      <w:bookmarkStart w:id="522" w:name="_Toc448156254"/>
      <w:bookmarkStart w:id="523" w:name="_Toc448156964"/>
      <w:bookmarkStart w:id="524" w:name="_Toc449025690"/>
      <w:bookmarkStart w:id="525" w:name="_Toc449700750"/>
      <w:bookmarkStart w:id="526" w:name="_Toc449701827"/>
      <w:bookmarkEnd w:id="517"/>
      <w:bookmarkEnd w:id="518"/>
      <w:bookmarkEnd w:id="519"/>
    </w:p>
    <w:p w14:paraId="5B4E0526" w14:textId="658A395B" w:rsidR="00117BC7" w:rsidRPr="00967501" w:rsidRDefault="001152E9" w:rsidP="00967501">
      <w:pPr>
        <w:spacing w:after="160" w:line="259" w:lineRule="auto"/>
        <w:rPr>
          <w:rFonts w:ascii="Arial" w:hAnsi="Arial" w:cs="Arial"/>
          <w:bCs/>
          <w:iCs/>
          <w:szCs w:val="20"/>
          <w:lang w:eastAsia="lv-LV"/>
        </w:rPr>
      </w:pPr>
      <w:r w:rsidRPr="00EE4012">
        <w:rPr>
          <w:rFonts w:ascii="Arial" w:hAnsi="Arial" w:cs="Arial"/>
          <w:b/>
          <w:i/>
          <w:szCs w:val="20"/>
        </w:rPr>
        <w:t xml:space="preserve">Table </w:t>
      </w:r>
      <w:r w:rsidR="00500CDC" w:rsidRPr="00EE4012">
        <w:rPr>
          <w:rFonts w:ascii="Arial" w:hAnsi="Arial" w:cs="Arial"/>
          <w:b/>
          <w:i/>
          <w:szCs w:val="20"/>
        </w:rPr>
        <w:t>9 Timeline for reporting and payment schedule</w:t>
      </w:r>
      <w:bookmarkEnd w:id="520"/>
      <w:bookmarkEnd w:id="521"/>
      <w:bookmarkEnd w:id="522"/>
      <w:bookmarkEnd w:id="523"/>
      <w:bookmarkEnd w:id="524"/>
      <w:bookmarkEnd w:id="525"/>
      <w:bookmarkEnd w:id="526"/>
    </w:p>
    <w:tbl>
      <w:tblPr>
        <w:tblStyle w:val="TableGrid"/>
        <w:tblW w:w="9492" w:type="dxa"/>
        <w:tblInd w:w="-500" w:type="dxa"/>
        <w:tblLook w:val="04A0" w:firstRow="1" w:lastRow="0" w:firstColumn="1" w:lastColumn="0" w:noHBand="0" w:noVBand="1"/>
      </w:tblPr>
      <w:tblGrid>
        <w:gridCol w:w="1184"/>
        <w:gridCol w:w="1096"/>
        <w:gridCol w:w="1392"/>
        <w:gridCol w:w="1536"/>
        <w:gridCol w:w="1374"/>
        <w:gridCol w:w="1426"/>
        <w:gridCol w:w="110"/>
        <w:gridCol w:w="1374"/>
      </w:tblGrid>
      <w:tr w:rsidR="00274AE8" w:rsidRPr="00EE4012" w14:paraId="53B2BD5C" w14:textId="77777777" w:rsidTr="00F70D86">
        <w:trPr>
          <w:trHeight w:val="1575"/>
        </w:trPr>
        <w:tc>
          <w:tcPr>
            <w:tcW w:w="0" w:type="auto"/>
            <w:shd w:val="clear" w:color="auto" w:fill="BFBFBF" w:themeFill="background1" w:themeFillShade="BF"/>
          </w:tcPr>
          <w:p w14:paraId="5B2874C5" w14:textId="77777777" w:rsidR="00E71D11" w:rsidRPr="00EE4012" w:rsidRDefault="00E71D11" w:rsidP="00331799">
            <w:pPr>
              <w:pStyle w:val="2Heading"/>
              <w:numPr>
                <w:ilvl w:val="0"/>
                <w:numId w:val="0"/>
              </w:numPr>
              <w:spacing w:before="0" w:after="120" w:line="269" w:lineRule="auto"/>
              <w:rPr>
                <w:rFonts w:ascii="Arial" w:hAnsi="Arial" w:cs="Arial"/>
                <w:sz w:val="20"/>
                <w:szCs w:val="20"/>
              </w:rPr>
            </w:pPr>
          </w:p>
          <w:p w14:paraId="3A148DF9" w14:textId="77777777" w:rsidR="00E71D11" w:rsidRPr="00EE4012" w:rsidRDefault="00E71D11" w:rsidP="00331799">
            <w:pPr>
              <w:rPr>
                <w:rFonts w:ascii="Arial" w:hAnsi="Arial" w:cs="Arial"/>
              </w:rPr>
            </w:pPr>
          </w:p>
          <w:p w14:paraId="41974C38" w14:textId="77777777" w:rsidR="00E71D11" w:rsidRPr="00EE4012" w:rsidRDefault="00E71D11" w:rsidP="00331799">
            <w:pPr>
              <w:rPr>
                <w:rFonts w:ascii="Arial" w:hAnsi="Arial" w:cs="Arial"/>
              </w:rPr>
            </w:pPr>
          </w:p>
          <w:p w14:paraId="6453D41D" w14:textId="77777777" w:rsidR="00E71D11" w:rsidRPr="00EE4012" w:rsidRDefault="00E71D11" w:rsidP="00331799">
            <w:pPr>
              <w:tabs>
                <w:tab w:val="left" w:pos="855"/>
              </w:tabs>
              <w:rPr>
                <w:rFonts w:ascii="Arial" w:hAnsi="Arial" w:cs="Arial"/>
                <w:b/>
              </w:rPr>
            </w:pPr>
            <w:r w:rsidRPr="00EE4012">
              <w:rPr>
                <w:rFonts w:ascii="Arial" w:hAnsi="Arial" w:cs="Arial"/>
                <w:b/>
              </w:rPr>
              <w:t xml:space="preserve">Activity </w:t>
            </w:r>
            <w:r w:rsidRPr="00EE4012">
              <w:rPr>
                <w:rFonts w:ascii="Arial" w:hAnsi="Arial" w:cs="Arial"/>
                <w:b/>
              </w:rPr>
              <w:tab/>
            </w:r>
          </w:p>
        </w:tc>
        <w:tc>
          <w:tcPr>
            <w:tcW w:w="0" w:type="auto"/>
            <w:shd w:val="clear" w:color="auto" w:fill="BFBFBF" w:themeFill="background1" w:themeFillShade="BF"/>
          </w:tcPr>
          <w:p w14:paraId="7EFD3938" w14:textId="77777777" w:rsidR="00E71D11" w:rsidRPr="00EE4012" w:rsidRDefault="00E71D11" w:rsidP="00331799">
            <w:pPr>
              <w:pStyle w:val="2Heading"/>
              <w:numPr>
                <w:ilvl w:val="0"/>
                <w:numId w:val="0"/>
              </w:numPr>
              <w:spacing w:before="0" w:after="120" w:line="269" w:lineRule="auto"/>
              <w:rPr>
                <w:rFonts w:ascii="Arial" w:hAnsi="Arial" w:cs="Arial"/>
                <w:b/>
                <w:sz w:val="20"/>
                <w:szCs w:val="20"/>
              </w:rPr>
            </w:pPr>
            <w:r w:rsidRPr="00EE4012">
              <w:rPr>
                <w:rFonts w:ascii="Arial" w:hAnsi="Arial" w:cs="Arial"/>
                <w:b/>
                <w:sz w:val="20"/>
                <w:szCs w:val="20"/>
              </w:rPr>
              <w:t>LP and project partners submit their reports to the FC</w:t>
            </w:r>
          </w:p>
        </w:tc>
        <w:tc>
          <w:tcPr>
            <w:tcW w:w="0" w:type="auto"/>
            <w:shd w:val="clear" w:color="auto" w:fill="BFBFBF" w:themeFill="background1" w:themeFillShade="BF"/>
          </w:tcPr>
          <w:p w14:paraId="53890DA2" w14:textId="77777777" w:rsidR="00E71D11" w:rsidRPr="00EE4012" w:rsidRDefault="00E71D11" w:rsidP="00331799">
            <w:pPr>
              <w:pStyle w:val="2Heading"/>
              <w:numPr>
                <w:ilvl w:val="0"/>
                <w:numId w:val="0"/>
              </w:numPr>
              <w:spacing w:before="0" w:after="120" w:line="269" w:lineRule="auto"/>
              <w:rPr>
                <w:rFonts w:ascii="Arial" w:hAnsi="Arial" w:cs="Arial"/>
                <w:b/>
                <w:sz w:val="20"/>
                <w:szCs w:val="20"/>
              </w:rPr>
            </w:pPr>
            <w:r w:rsidRPr="00EE4012">
              <w:rPr>
                <w:rFonts w:ascii="Arial" w:hAnsi="Arial" w:cs="Arial"/>
                <w:b/>
                <w:sz w:val="20"/>
                <w:szCs w:val="20"/>
              </w:rPr>
              <w:t>FC verification and issuing of FC certificates</w:t>
            </w:r>
          </w:p>
        </w:tc>
        <w:tc>
          <w:tcPr>
            <w:tcW w:w="0" w:type="auto"/>
            <w:shd w:val="clear" w:color="auto" w:fill="BFBFBF" w:themeFill="background1" w:themeFillShade="BF"/>
          </w:tcPr>
          <w:p w14:paraId="4BDCD618" w14:textId="77777777" w:rsidR="00E71D11" w:rsidRPr="00EE4012" w:rsidRDefault="00E71D11" w:rsidP="005A25E1">
            <w:pPr>
              <w:pStyle w:val="2Heading"/>
              <w:numPr>
                <w:ilvl w:val="0"/>
                <w:numId w:val="0"/>
              </w:numPr>
              <w:spacing w:before="0" w:after="120" w:line="269" w:lineRule="auto"/>
              <w:rPr>
                <w:rFonts w:ascii="Arial" w:hAnsi="Arial" w:cs="Arial"/>
                <w:b/>
                <w:sz w:val="20"/>
                <w:szCs w:val="20"/>
              </w:rPr>
            </w:pPr>
            <w:r w:rsidRPr="00EE4012">
              <w:rPr>
                <w:rFonts w:ascii="Arial" w:hAnsi="Arial" w:cs="Arial"/>
                <w:b/>
                <w:sz w:val="20"/>
                <w:szCs w:val="20"/>
              </w:rPr>
              <w:t>LP prepares and submits the consolidated progress report</w:t>
            </w:r>
            <w:r w:rsidR="000B04E1" w:rsidRPr="00EE4012">
              <w:rPr>
                <w:rFonts w:ascii="Arial" w:hAnsi="Arial" w:cs="Arial"/>
                <w:b/>
                <w:sz w:val="20"/>
                <w:szCs w:val="20"/>
              </w:rPr>
              <w:t xml:space="preserve"> or final report </w:t>
            </w:r>
            <w:r w:rsidR="00A738CF" w:rsidRPr="00EE4012">
              <w:rPr>
                <w:rFonts w:ascii="Arial" w:hAnsi="Arial" w:cs="Arial"/>
                <w:b/>
                <w:sz w:val="20"/>
                <w:szCs w:val="20"/>
              </w:rPr>
              <w:t xml:space="preserve">to </w:t>
            </w:r>
            <w:r w:rsidR="005A25E1" w:rsidRPr="00EE4012">
              <w:rPr>
                <w:rFonts w:ascii="Arial" w:hAnsi="Arial" w:cs="Arial"/>
                <w:b/>
                <w:sz w:val="20"/>
                <w:szCs w:val="20"/>
              </w:rPr>
              <w:t xml:space="preserve">the JS </w:t>
            </w:r>
          </w:p>
        </w:tc>
        <w:tc>
          <w:tcPr>
            <w:tcW w:w="0" w:type="auto"/>
            <w:shd w:val="clear" w:color="auto" w:fill="BFBFBF" w:themeFill="background1" w:themeFillShade="BF"/>
          </w:tcPr>
          <w:p w14:paraId="720E332D" w14:textId="77777777" w:rsidR="00E71D11" w:rsidRPr="00EE4012" w:rsidRDefault="00E71D11" w:rsidP="00331799">
            <w:pPr>
              <w:pStyle w:val="2Heading"/>
              <w:numPr>
                <w:ilvl w:val="0"/>
                <w:numId w:val="0"/>
              </w:numPr>
              <w:spacing w:before="0" w:after="120" w:line="269" w:lineRule="auto"/>
              <w:rPr>
                <w:rFonts w:ascii="Arial" w:hAnsi="Arial" w:cs="Arial"/>
                <w:b/>
                <w:sz w:val="20"/>
                <w:szCs w:val="20"/>
              </w:rPr>
            </w:pPr>
            <w:r w:rsidRPr="00EE4012">
              <w:rPr>
                <w:rFonts w:ascii="Arial" w:hAnsi="Arial" w:cs="Arial"/>
                <w:b/>
                <w:sz w:val="20"/>
                <w:szCs w:val="20"/>
              </w:rPr>
              <w:t>MA makes the 1</w:t>
            </w:r>
            <w:r w:rsidRPr="00EE4012">
              <w:rPr>
                <w:rFonts w:ascii="Arial" w:hAnsi="Arial" w:cs="Arial"/>
                <w:b/>
                <w:sz w:val="20"/>
                <w:szCs w:val="20"/>
                <w:vertAlign w:val="superscript"/>
              </w:rPr>
              <w:t>st</w:t>
            </w:r>
            <w:r w:rsidRPr="00EE4012">
              <w:rPr>
                <w:rFonts w:ascii="Arial" w:hAnsi="Arial" w:cs="Arial"/>
                <w:b/>
                <w:sz w:val="20"/>
                <w:szCs w:val="20"/>
              </w:rPr>
              <w:t xml:space="preserve"> payment  (70% of reported eligible costs) to the LP</w:t>
            </w:r>
          </w:p>
        </w:tc>
        <w:tc>
          <w:tcPr>
            <w:tcW w:w="1536" w:type="dxa"/>
            <w:gridSpan w:val="2"/>
            <w:shd w:val="clear" w:color="auto" w:fill="BFBFBF" w:themeFill="background1" w:themeFillShade="BF"/>
          </w:tcPr>
          <w:p w14:paraId="25CE4B19" w14:textId="77777777" w:rsidR="00E71D11" w:rsidRPr="00EE4012" w:rsidRDefault="00E71D11" w:rsidP="00331799">
            <w:pPr>
              <w:pStyle w:val="2Heading"/>
              <w:numPr>
                <w:ilvl w:val="0"/>
                <w:numId w:val="0"/>
              </w:numPr>
              <w:spacing w:before="0" w:after="120" w:line="269" w:lineRule="auto"/>
              <w:rPr>
                <w:rFonts w:ascii="Arial" w:hAnsi="Arial" w:cs="Arial"/>
                <w:b/>
                <w:sz w:val="20"/>
                <w:szCs w:val="20"/>
              </w:rPr>
            </w:pPr>
            <w:r w:rsidRPr="00EE4012">
              <w:rPr>
                <w:rFonts w:ascii="Arial" w:hAnsi="Arial" w:cs="Arial"/>
                <w:b/>
                <w:sz w:val="20"/>
                <w:szCs w:val="20"/>
              </w:rPr>
              <w:t>JS assesses the consolidated progress report</w:t>
            </w:r>
            <w:r w:rsidR="000B04E1" w:rsidRPr="00EE4012">
              <w:rPr>
                <w:rFonts w:ascii="Arial" w:hAnsi="Arial" w:cs="Arial"/>
                <w:b/>
                <w:sz w:val="20"/>
                <w:szCs w:val="20"/>
              </w:rPr>
              <w:t xml:space="preserve"> or final report </w:t>
            </w:r>
          </w:p>
        </w:tc>
        <w:tc>
          <w:tcPr>
            <w:tcW w:w="1374" w:type="dxa"/>
            <w:shd w:val="clear" w:color="auto" w:fill="BFBFBF" w:themeFill="background1" w:themeFillShade="BF"/>
          </w:tcPr>
          <w:p w14:paraId="7623BA65" w14:textId="77777777" w:rsidR="00E71D11" w:rsidRPr="00EE4012" w:rsidRDefault="00E71D11" w:rsidP="00331799">
            <w:pPr>
              <w:pStyle w:val="2Heading"/>
              <w:numPr>
                <w:ilvl w:val="0"/>
                <w:numId w:val="0"/>
              </w:numPr>
              <w:spacing w:before="0" w:after="120" w:line="269" w:lineRule="auto"/>
              <w:rPr>
                <w:rFonts w:ascii="Arial" w:hAnsi="Arial" w:cs="Arial"/>
                <w:b/>
                <w:sz w:val="20"/>
                <w:szCs w:val="20"/>
              </w:rPr>
            </w:pPr>
            <w:r w:rsidRPr="00EE4012">
              <w:rPr>
                <w:rFonts w:ascii="Arial" w:hAnsi="Arial" w:cs="Arial"/>
                <w:b/>
                <w:sz w:val="20"/>
                <w:szCs w:val="20"/>
              </w:rPr>
              <w:t>MA makes the 2</w:t>
            </w:r>
            <w:r w:rsidRPr="00EE4012">
              <w:rPr>
                <w:rFonts w:ascii="Arial" w:hAnsi="Arial" w:cs="Arial"/>
                <w:b/>
                <w:sz w:val="20"/>
                <w:szCs w:val="20"/>
                <w:vertAlign w:val="superscript"/>
              </w:rPr>
              <w:t>nd</w:t>
            </w:r>
            <w:r w:rsidRPr="00EE4012">
              <w:rPr>
                <w:rFonts w:ascii="Arial" w:hAnsi="Arial" w:cs="Arial"/>
                <w:b/>
                <w:sz w:val="20"/>
                <w:szCs w:val="20"/>
              </w:rPr>
              <w:t xml:space="preserve"> payment of  (30% of reported eligible costs) to the LP</w:t>
            </w:r>
          </w:p>
        </w:tc>
      </w:tr>
      <w:tr w:rsidR="00E71D11" w:rsidRPr="00EE4012" w14:paraId="39AE2F99" w14:textId="77777777" w:rsidTr="0047189A">
        <w:trPr>
          <w:trHeight w:val="1353"/>
        </w:trPr>
        <w:tc>
          <w:tcPr>
            <w:tcW w:w="0" w:type="auto"/>
            <w:shd w:val="clear" w:color="auto" w:fill="BFBFBF" w:themeFill="background1" w:themeFillShade="BF"/>
          </w:tcPr>
          <w:p w14:paraId="0B175841" w14:textId="77777777" w:rsidR="00E71D11" w:rsidRPr="00EE4012" w:rsidRDefault="00E71D11" w:rsidP="00331799">
            <w:pPr>
              <w:pStyle w:val="2Heading"/>
              <w:numPr>
                <w:ilvl w:val="0"/>
                <w:numId w:val="0"/>
              </w:numPr>
              <w:spacing w:before="0" w:after="120" w:line="269" w:lineRule="auto"/>
              <w:rPr>
                <w:rFonts w:ascii="Arial" w:hAnsi="Arial" w:cs="Arial"/>
                <w:b/>
                <w:sz w:val="20"/>
                <w:szCs w:val="20"/>
              </w:rPr>
            </w:pPr>
            <w:r w:rsidRPr="00EE4012">
              <w:rPr>
                <w:rFonts w:ascii="Arial" w:hAnsi="Arial" w:cs="Arial"/>
                <w:b/>
                <w:sz w:val="20"/>
                <w:szCs w:val="20"/>
              </w:rPr>
              <w:t xml:space="preserve">Deadline </w:t>
            </w:r>
          </w:p>
        </w:tc>
        <w:tc>
          <w:tcPr>
            <w:tcW w:w="1096" w:type="dxa"/>
          </w:tcPr>
          <w:p w14:paraId="19A16352"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2 weeks from the end of the reporting period</w:t>
            </w:r>
          </w:p>
        </w:tc>
        <w:tc>
          <w:tcPr>
            <w:tcW w:w="1392" w:type="dxa"/>
          </w:tcPr>
          <w:p w14:paraId="5F6C12FC"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 xml:space="preserve">2 months after the partner report is submitted via eMS </w:t>
            </w:r>
          </w:p>
        </w:tc>
        <w:tc>
          <w:tcPr>
            <w:tcW w:w="1536" w:type="dxa"/>
          </w:tcPr>
          <w:p w14:paraId="5021315A"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2 weeks after the FC has issued FC certificates</w:t>
            </w:r>
          </w:p>
        </w:tc>
        <w:tc>
          <w:tcPr>
            <w:tcW w:w="1374" w:type="dxa"/>
          </w:tcPr>
          <w:p w14:paraId="246F2170"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2 weeks after the consolidated progress report</w:t>
            </w:r>
            <w:r w:rsidR="000B04E1" w:rsidRPr="00EE4012">
              <w:rPr>
                <w:rFonts w:ascii="Arial" w:hAnsi="Arial" w:cs="Arial"/>
                <w:sz w:val="20"/>
                <w:szCs w:val="20"/>
              </w:rPr>
              <w:t xml:space="preserve"> or final report</w:t>
            </w:r>
            <w:r w:rsidRPr="00EE4012">
              <w:rPr>
                <w:rFonts w:ascii="Arial" w:hAnsi="Arial" w:cs="Arial"/>
                <w:sz w:val="20"/>
                <w:szCs w:val="20"/>
              </w:rPr>
              <w:t xml:space="preserve"> is received</w:t>
            </w:r>
          </w:p>
        </w:tc>
        <w:tc>
          <w:tcPr>
            <w:tcW w:w="1426" w:type="dxa"/>
          </w:tcPr>
          <w:p w14:paraId="56629410"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3 months after the consolidated progress report</w:t>
            </w:r>
            <w:r w:rsidR="000B04E1" w:rsidRPr="00EE4012">
              <w:rPr>
                <w:rFonts w:ascii="Arial" w:hAnsi="Arial" w:cs="Arial"/>
                <w:sz w:val="20"/>
                <w:szCs w:val="20"/>
              </w:rPr>
              <w:t xml:space="preserve"> or final report</w:t>
            </w:r>
            <w:r w:rsidRPr="00EE4012">
              <w:rPr>
                <w:rFonts w:ascii="Arial" w:hAnsi="Arial" w:cs="Arial"/>
                <w:sz w:val="20"/>
                <w:szCs w:val="20"/>
              </w:rPr>
              <w:t xml:space="preserve"> is received </w:t>
            </w:r>
          </w:p>
        </w:tc>
        <w:tc>
          <w:tcPr>
            <w:tcW w:w="1484" w:type="dxa"/>
            <w:gridSpan w:val="2"/>
          </w:tcPr>
          <w:p w14:paraId="1ED70381"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2 weeks after the consolidated progress report</w:t>
            </w:r>
            <w:r w:rsidR="000B04E1" w:rsidRPr="00EE4012">
              <w:rPr>
                <w:rFonts w:ascii="Arial" w:hAnsi="Arial" w:cs="Arial"/>
                <w:sz w:val="20"/>
                <w:szCs w:val="20"/>
              </w:rPr>
              <w:t xml:space="preserve"> or final report</w:t>
            </w:r>
            <w:r w:rsidRPr="00EE4012">
              <w:rPr>
                <w:rFonts w:ascii="Arial" w:hAnsi="Arial" w:cs="Arial"/>
                <w:sz w:val="20"/>
                <w:szCs w:val="20"/>
              </w:rPr>
              <w:t xml:space="preserve"> is approved by the JS</w:t>
            </w:r>
          </w:p>
        </w:tc>
      </w:tr>
      <w:tr w:rsidR="00E71D11" w:rsidRPr="00EE4012" w14:paraId="33FBAC45" w14:textId="77777777" w:rsidTr="0047189A">
        <w:trPr>
          <w:trHeight w:val="1729"/>
        </w:trPr>
        <w:tc>
          <w:tcPr>
            <w:tcW w:w="0" w:type="auto"/>
            <w:shd w:val="clear" w:color="auto" w:fill="BFBFBF" w:themeFill="background1" w:themeFillShade="BF"/>
          </w:tcPr>
          <w:p w14:paraId="6A64E236" w14:textId="77777777" w:rsidR="00E71D11" w:rsidRPr="00EE4012" w:rsidRDefault="00E71D11" w:rsidP="00331799">
            <w:pPr>
              <w:pStyle w:val="2Heading"/>
              <w:numPr>
                <w:ilvl w:val="0"/>
                <w:numId w:val="0"/>
              </w:numPr>
              <w:spacing w:before="0" w:after="120" w:line="269" w:lineRule="auto"/>
              <w:rPr>
                <w:rFonts w:ascii="Arial" w:hAnsi="Arial" w:cs="Arial"/>
                <w:b/>
                <w:sz w:val="20"/>
                <w:szCs w:val="20"/>
              </w:rPr>
            </w:pPr>
            <w:r w:rsidRPr="00EE4012">
              <w:rPr>
                <w:rFonts w:ascii="Arial" w:hAnsi="Arial" w:cs="Arial"/>
                <w:b/>
                <w:sz w:val="20"/>
                <w:szCs w:val="20"/>
              </w:rPr>
              <w:t>Total max time passed since the end of the reporting period</w:t>
            </w:r>
          </w:p>
        </w:tc>
        <w:tc>
          <w:tcPr>
            <w:tcW w:w="1096" w:type="dxa"/>
          </w:tcPr>
          <w:p w14:paraId="3B472575"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2 weeks</w:t>
            </w:r>
          </w:p>
        </w:tc>
        <w:tc>
          <w:tcPr>
            <w:tcW w:w="1392" w:type="dxa"/>
          </w:tcPr>
          <w:p w14:paraId="3374CC4D"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2,5 months</w:t>
            </w:r>
          </w:p>
        </w:tc>
        <w:tc>
          <w:tcPr>
            <w:tcW w:w="1536" w:type="dxa"/>
          </w:tcPr>
          <w:p w14:paraId="22CE74CD" w14:textId="77777777" w:rsidR="00E71D11" w:rsidRPr="00EE4012"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3 months</w:t>
            </w:r>
          </w:p>
        </w:tc>
        <w:tc>
          <w:tcPr>
            <w:tcW w:w="1374" w:type="dxa"/>
          </w:tcPr>
          <w:p w14:paraId="6563933E" w14:textId="77777777" w:rsidR="00E71D11" w:rsidRPr="00EE4012" w:rsidDel="00EC6147"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3,5 months</w:t>
            </w:r>
          </w:p>
        </w:tc>
        <w:tc>
          <w:tcPr>
            <w:tcW w:w="1426" w:type="dxa"/>
          </w:tcPr>
          <w:p w14:paraId="3814A942" w14:textId="77777777" w:rsidR="00E71D11" w:rsidRPr="00EE4012" w:rsidDel="00EC6147"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6,5 months</w:t>
            </w:r>
          </w:p>
        </w:tc>
        <w:tc>
          <w:tcPr>
            <w:tcW w:w="1484" w:type="dxa"/>
            <w:gridSpan w:val="2"/>
          </w:tcPr>
          <w:p w14:paraId="0BAE2CDC" w14:textId="77777777" w:rsidR="00E71D11" w:rsidRPr="00EE4012" w:rsidDel="00EC6147" w:rsidRDefault="00E71D11" w:rsidP="00331799">
            <w:pPr>
              <w:pStyle w:val="2Heading"/>
              <w:numPr>
                <w:ilvl w:val="0"/>
                <w:numId w:val="0"/>
              </w:numPr>
              <w:spacing w:before="0" w:after="120" w:line="269" w:lineRule="auto"/>
              <w:rPr>
                <w:rFonts w:ascii="Arial" w:hAnsi="Arial" w:cs="Arial"/>
                <w:b/>
                <w:color w:val="0055A5"/>
                <w:kern w:val="1"/>
                <w:sz w:val="20"/>
                <w:szCs w:val="20"/>
              </w:rPr>
            </w:pPr>
            <w:r w:rsidRPr="00EE4012">
              <w:rPr>
                <w:rFonts w:ascii="Arial" w:hAnsi="Arial" w:cs="Arial"/>
                <w:sz w:val="20"/>
                <w:szCs w:val="20"/>
              </w:rPr>
              <w:t>7 months</w:t>
            </w:r>
          </w:p>
        </w:tc>
      </w:tr>
    </w:tbl>
    <w:p w14:paraId="590C9D52" w14:textId="77777777" w:rsidR="000F4371" w:rsidRPr="00EE4012" w:rsidRDefault="000F4371" w:rsidP="00117BC7">
      <w:pPr>
        <w:pStyle w:val="2Heading"/>
        <w:numPr>
          <w:ilvl w:val="0"/>
          <w:numId w:val="0"/>
        </w:numPr>
        <w:spacing w:before="0" w:after="120" w:line="269" w:lineRule="auto"/>
        <w:jc w:val="both"/>
        <w:rPr>
          <w:rFonts w:ascii="Arial" w:hAnsi="Arial" w:cs="Arial"/>
          <w:sz w:val="20"/>
          <w:szCs w:val="20"/>
        </w:rPr>
      </w:pPr>
    </w:p>
    <w:p w14:paraId="53FC2CDA" w14:textId="77777777" w:rsidR="00117BC7" w:rsidRPr="00EE4012" w:rsidRDefault="00BC3845" w:rsidP="00117BC7">
      <w:pPr>
        <w:pStyle w:val="2Heading"/>
        <w:numPr>
          <w:ilvl w:val="0"/>
          <w:numId w:val="0"/>
        </w:numPr>
        <w:spacing w:before="0" w:after="120" w:line="269" w:lineRule="auto"/>
        <w:jc w:val="both"/>
        <w:rPr>
          <w:rFonts w:ascii="Arial" w:hAnsi="Arial" w:cs="Arial"/>
          <w:sz w:val="20"/>
          <w:szCs w:val="20"/>
        </w:rPr>
      </w:pPr>
      <w:bookmarkStart w:id="527" w:name="_Toc445723005"/>
      <w:bookmarkStart w:id="528" w:name="_Toc445909242"/>
      <w:bookmarkStart w:id="529" w:name="_Toc448156255"/>
      <w:bookmarkStart w:id="530" w:name="_Toc448156965"/>
      <w:bookmarkStart w:id="531" w:name="_Toc449025691"/>
      <w:bookmarkStart w:id="532" w:name="_Toc449700751"/>
      <w:bookmarkStart w:id="533" w:name="_Toc449701828"/>
      <w:bookmarkStart w:id="534" w:name="_Toc477341766"/>
      <w:bookmarkStart w:id="535" w:name="_Toc477513759"/>
      <w:bookmarkStart w:id="536" w:name="_Toc477516079"/>
      <w:r w:rsidRPr="00EE4012">
        <w:rPr>
          <w:rFonts w:ascii="Arial" w:hAnsi="Arial" w:cs="Arial"/>
          <w:sz w:val="20"/>
          <w:szCs w:val="20"/>
        </w:rPr>
        <w:t>If during verification of the report by</w:t>
      </w:r>
      <w:r w:rsidR="00C976D3" w:rsidRPr="00EE4012">
        <w:rPr>
          <w:rFonts w:ascii="Arial" w:hAnsi="Arial" w:cs="Arial"/>
          <w:sz w:val="20"/>
          <w:szCs w:val="20"/>
        </w:rPr>
        <w:t xml:space="preserve"> the FC and the JS, project partner or LP is asked to clarify or provide additional information about any part of the report, </w:t>
      </w:r>
      <w:r w:rsidR="00117BC7" w:rsidRPr="00EE4012">
        <w:rPr>
          <w:rFonts w:ascii="Arial" w:hAnsi="Arial" w:cs="Arial"/>
          <w:sz w:val="20"/>
          <w:szCs w:val="20"/>
        </w:rPr>
        <w:t xml:space="preserve">verification of </w:t>
      </w:r>
      <w:r w:rsidR="00C976D3" w:rsidRPr="00EE4012">
        <w:rPr>
          <w:rFonts w:ascii="Arial" w:hAnsi="Arial" w:cs="Arial"/>
          <w:sz w:val="20"/>
          <w:szCs w:val="20"/>
        </w:rPr>
        <w:t>the report will be put on hold. T</w:t>
      </w:r>
      <w:r w:rsidR="00117BC7" w:rsidRPr="00EE4012">
        <w:rPr>
          <w:rFonts w:ascii="Arial" w:hAnsi="Arial" w:cs="Arial"/>
          <w:sz w:val="20"/>
          <w:szCs w:val="20"/>
        </w:rPr>
        <w:t xml:space="preserve">herefore it is in the best interests of the project to submit correct and complete reports and to reply to questions </w:t>
      </w:r>
      <w:r w:rsidR="00C976D3" w:rsidRPr="00EE4012">
        <w:rPr>
          <w:rFonts w:ascii="Arial" w:hAnsi="Arial" w:cs="Arial"/>
          <w:sz w:val="20"/>
          <w:szCs w:val="20"/>
        </w:rPr>
        <w:t xml:space="preserve">of FC and the JS </w:t>
      </w:r>
      <w:r w:rsidR="00117BC7" w:rsidRPr="00EE4012">
        <w:rPr>
          <w:rFonts w:ascii="Arial" w:hAnsi="Arial" w:cs="Arial"/>
          <w:sz w:val="20"/>
          <w:szCs w:val="20"/>
        </w:rPr>
        <w:t>within deadlines.</w:t>
      </w:r>
      <w:bookmarkEnd w:id="527"/>
      <w:bookmarkEnd w:id="528"/>
      <w:bookmarkEnd w:id="529"/>
      <w:bookmarkEnd w:id="530"/>
      <w:bookmarkEnd w:id="531"/>
      <w:bookmarkEnd w:id="532"/>
      <w:bookmarkEnd w:id="533"/>
      <w:bookmarkEnd w:id="534"/>
      <w:bookmarkEnd w:id="535"/>
      <w:bookmarkEnd w:id="536"/>
      <w:r w:rsidR="00117BC7" w:rsidRPr="00EE4012">
        <w:rPr>
          <w:rFonts w:ascii="Arial" w:hAnsi="Arial" w:cs="Arial"/>
          <w:sz w:val="20"/>
          <w:szCs w:val="20"/>
        </w:rPr>
        <w:t xml:space="preserve"> </w:t>
      </w:r>
    </w:p>
    <w:p w14:paraId="0C518DC7" w14:textId="77777777" w:rsidR="00117BC7" w:rsidRPr="00EE4012" w:rsidRDefault="00117BC7" w:rsidP="00117BC7">
      <w:pPr>
        <w:pStyle w:val="2Heading"/>
        <w:numPr>
          <w:ilvl w:val="0"/>
          <w:numId w:val="0"/>
        </w:numPr>
        <w:spacing w:before="0" w:after="120" w:line="269" w:lineRule="auto"/>
        <w:jc w:val="both"/>
        <w:rPr>
          <w:rFonts w:ascii="Arial" w:hAnsi="Arial" w:cs="Arial"/>
          <w:sz w:val="20"/>
          <w:szCs w:val="20"/>
        </w:rPr>
      </w:pPr>
      <w:bookmarkStart w:id="537" w:name="_Toc445723006"/>
      <w:bookmarkStart w:id="538" w:name="_Toc445909243"/>
      <w:bookmarkStart w:id="539" w:name="_Toc448156256"/>
      <w:bookmarkStart w:id="540" w:name="_Toc448156966"/>
      <w:bookmarkStart w:id="541" w:name="_Toc449025692"/>
      <w:bookmarkStart w:id="542" w:name="_Toc449700752"/>
      <w:bookmarkStart w:id="543" w:name="_Toc449701829"/>
      <w:bookmarkStart w:id="544" w:name="_Toc477341767"/>
      <w:bookmarkStart w:id="545" w:name="_Toc477513760"/>
      <w:bookmarkStart w:id="546" w:name="_Toc477516080"/>
      <w:r w:rsidRPr="00EE4012">
        <w:rPr>
          <w:rFonts w:ascii="Arial" w:hAnsi="Arial" w:cs="Arial"/>
          <w:sz w:val="20"/>
          <w:szCs w:val="20"/>
        </w:rPr>
        <w:t>In addition, the FC and the JS will verify the report in the order of</w:t>
      </w:r>
      <w:r w:rsidR="0041523B" w:rsidRPr="00EE4012">
        <w:rPr>
          <w:rFonts w:ascii="Arial" w:hAnsi="Arial" w:cs="Arial"/>
          <w:sz w:val="20"/>
          <w:szCs w:val="20"/>
        </w:rPr>
        <w:t xml:space="preserve"> submission</w:t>
      </w:r>
      <w:r w:rsidRPr="00EE4012">
        <w:rPr>
          <w:rFonts w:ascii="Arial" w:hAnsi="Arial" w:cs="Arial"/>
          <w:sz w:val="20"/>
          <w:szCs w:val="20"/>
        </w:rPr>
        <w:t>, therefore it is important to submit report in time - according to the deadline for its submission.</w:t>
      </w:r>
      <w:bookmarkEnd w:id="537"/>
      <w:bookmarkEnd w:id="538"/>
      <w:bookmarkEnd w:id="539"/>
      <w:bookmarkEnd w:id="540"/>
      <w:bookmarkEnd w:id="541"/>
      <w:bookmarkEnd w:id="542"/>
      <w:bookmarkEnd w:id="543"/>
      <w:bookmarkEnd w:id="544"/>
      <w:bookmarkEnd w:id="545"/>
      <w:bookmarkEnd w:id="546"/>
      <w:r w:rsidRPr="00EE4012">
        <w:rPr>
          <w:rFonts w:ascii="Arial" w:hAnsi="Arial" w:cs="Arial"/>
          <w:sz w:val="20"/>
          <w:szCs w:val="20"/>
        </w:rPr>
        <w:t xml:space="preserve">  </w:t>
      </w:r>
    </w:p>
    <w:p w14:paraId="2FB8B1F5" w14:textId="77777777" w:rsidR="00117BC7" w:rsidRPr="00EE4012" w:rsidRDefault="00E71D11" w:rsidP="00AC0AEE">
      <w:pPr>
        <w:spacing w:after="160" w:line="259" w:lineRule="auto"/>
        <w:rPr>
          <w:rFonts w:ascii="Arial" w:hAnsi="Arial" w:cs="Arial"/>
          <w:bCs/>
          <w:iCs/>
          <w:szCs w:val="20"/>
          <w:lang w:eastAsia="lv-LV"/>
        </w:rPr>
      </w:pPr>
      <w:r w:rsidRPr="00EE4012">
        <w:rPr>
          <w:rFonts w:ascii="Arial" w:hAnsi="Arial" w:cs="Arial"/>
          <w:szCs w:val="20"/>
        </w:rPr>
        <w:br w:type="page"/>
      </w:r>
    </w:p>
    <w:p w14:paraId="5B8FD35A" w14:textId="77777777" w:rsidR="00E71D11" w:rsidRPr="00342DC1" w:rsidRDefault="008F61A8" w:rsidP="00E435A3">
      <w:pPr>
        <w:pStyle w:val="3Heading"/>
        <w:numPr>
          <w:ilvl w:val="2"/>
          <w:numId w:val="140"/>
        </w:numPr>
        <w:rPr>
          <w:rFonts w:ascii="Arial" w:hAnsi="Arial" w:cs="Arial"/>
          <w:sz w:val="24"/>
          <w:szCs w:val="24"/>
        </w:rPr>
      </w:pPr>
      <w:bookmarkStart w:id="547" w:name="_Toc449701830"/>
      <w:bookmarkStart w:id="548" w:name="_Toc477516081"/>
      <w:r w:rsidRPr="00342DC1">
        <w:rPr>
          <w:rFonts w:ascii="Arial" w:hAnsi="Arial" w:cs="Arial"/>
          <w:sz w:val="24"/>
          <w:szCs w:val="24"/>
        </w:rPr>
        <w:lastRenderedPageBreak/>
        <w:t>Payments</w:t>
      </w:r>
      <w:r w:rsidR="00DF5454" w:rsidRPr="00342DC1">
        <w:rPr>
          <w:rFonts w:ascii="Arial" w:hAnsi="Arial" w:cs="Arial"/>
          <w:sz w:val="24"/>
          <w:szCs w:val="24"/>
        </w:rPr>
        <w:t xml:space="preserve"> to the projects</w:t>
      </w:r>
      <w:bookmarkEnd w:id="547"/>
      <w:bookmarkEnd w:id="548"/>
      <w:r w:rsidR="00DF5454" w:rsidRPr="00342DC1">
        <w:rPr>
          <w:rFonts w:ascii="Arial" w:hAnsi="Arial" w:cs="Arial"/>
          <w:sz w:val="24"/>
          <w:szCs w:val="24"/>
        </w:rPr>
        <w:t xml:space="preserve"> </w:t>
      </w:r>
    </w:p>
    <w:p w14:paraId="37AC0B3F" w14:textId="77777777" w:rsidR="00A510CB" w:rsidRPr="00342DC1" w:rsidRDefault="00A510CB" w:rsidP="00A510CB">
      <w:pPr>
        <w:pStyle w:val="3Heading"/>
        <w:numPr>
          <w:ilvl w:val="0"/>
          <w:numId w:val="0"/>
        </w:numPr>
        <w:ind w:left="1080"/>
        <w:rPr>
          <w:rFonts w:ascii="Arial" w:hAnsi="Arial" w:cs="Arial"/>
          <w:sz w:val="24"/>
          <w:szCs w:val="24"/>
        </w:rPr>
      </w:pPr>
    </w:p>
    <w:p w14:paraId="5E384AC6" w14:textId="77777777" w:rsidR="00BF473D" w:rsidRPr="00342DC1" w:rsidRDefault="00C12A17" w:rsidP="00342DC1">
      <w:pPr>
        <w:pStyle w:val="BulletRed"/>
        <w:numPr>
          <w:ilvl w:val="0"/>
          <w:numId w:val="0"/>
        </w:numPr>
        <w:tabs>
          <w:tab w:val="left" w:pos="0"/>
        </w:tabs>
        <w:spacing w:after="120" w:afterAutospacing="0" w:line="288" w:lineRule="auto"/>
        <w:rPr>
          <w:rFonts w:ascii="Arial" w:hAnsi="Arial" w:cs="Arial"/>
          <w:sz w:val="24"/>
        </w:rPr>
      </w:pPr>
      <w:r w:rsidRPr="00342DC1">
        <w:rPr>
          <w:rFonts w:ascii="Arial" w:hAnsi="Arial" w:cs="Arial"/>
          <w:lang w:val="en-GB"/>
        </w:rPr>
        <w:t xml:space="preserve">Payments to the projects are made on a reimbursement basis and no advance payments from </w:t>
      </w:r>
      <w:r w:rsidR="00CA5CB1" w:rsidRPr="00342DC1">
        <w:rPr>
          <w:rFonts w:ascii="Arial" w:hAnsi="Arial" w:cs="Arial"/>
          <w:lang w:val="en-GB"/>
        </w:rPr>
        <w:t xml:space="preserve">the </w:t>
      </w:r>
      <w:r w:rsidRPr="00342DC1">
        <w:rPr>
          <w:rFonts w:ascii="Arial" w:hAnsi="Arial" w:cs="Arial"/>
          <w:lang w:val="en-GB"/>
        </w:rPr>
        <w:t>Programme are available.</w:t>
      </w:r>
    </w:p>
    <w:p w14:paraId="3099746F" w14:textId="37E44A43" w:rsidR="00103F0F" w:rsidRPr="00342DC1" w:rsidRDefault="007226E0" w:rsidP="00342DC1">
      <w:pPr>
        <w:pStyle w:val="BulletRed"/>
        <w:numPr>
          <w:ilvl w:val="0"/>
          <w:numId w:val="0"/>
        </w:numPr>
        <w:tabs>
          <w:tab w:val="left" w:pos="0"/>
        </w:tabs>
        <w:spacing w:after="120" w:afterAutospacing="0" w:line="288" w:lineRule="auto"/>
        <w:rPr>
          <w:rFonts w:ascii="Arial" w:hAnsi="Arial" w:cs="Arial"/>
          <w:szCs w:val="20"/>
          <w:lang w:eastAsia="lv-LV"/>
        </w:rPr>
      </w:pPr>
      <w:r w:rsidRPr="00342DC1">
        <w:rPr>
          <w:rFonts w:ascii="Arial" w:hAnsi="Arial" w:cs="Arial"/>
          <w:lang w:val="en-GB"/>
        </w:rPr>
        <w:t>Consolidated</w:t>
      </w:r>
      <w:r w:rsidR="00103F0F" w:rsidRPr="00342DC1">
        <w:rPr>
          <w:rFonts w:ascii="Arial" w:hAnsi="Arial" w:cs="Arial"/>
          <w:lang w:val="en-GB"/>
        </w:rPr>
        <w:t xml:space="preserve"> </w:t>
      </w:r>
      <w:r w:rsidRPr="00342DC1">
        <w:rPr>
          <w:rFonts w:ascii="Arial" w:hAnsi="Arial" w:cs="Arial"/>
          <w:lang w:val="en-GB"/>
        </w:rPr>
        <w:t>p</w:t>
      </w:r>
      <w:r w:rsidR="00A220A2" w:rsidRPr="00342DC1">
        <w:rPr>
          <w:rFonts w:ascii="Arial" w:hAnsi="Arial" w:cs="Arial"/>
          <w:lang w:val="en-GB"/>
        </w:rPr>
        <w:t>rogress report</w:t>
      </w:r>
      <w:r w:rsidRPr="00342DC1">
        <w:rPr>
          <w:rFonts w:ascii="Arial" w:hAnsi="Arial" w:cs="Arial"/>
          <w:lang w:val="en-GB"/>
        </w:rPr>
        <w:t xml:space="preserve"> or final report</w:t>
      </w:r>
      <w:r w:rsidR="00357277" w:rsidRPr="00342DC1">
        <w:rPr>
          <w:rFonts w:ascii="Arial" w:hAnsi="Arial" w:cs="Arial"/>
          <w:lang w:val="en-GB"/>
        </w:rPr>
        <w:t>,</w:t>
      </w:r>
      <w:r w:rsidR="00C12A17" w:rsidRPr="00342DC1">
        <w:rPr>
          <w:rFonts w:ascii="Arial" w:hAnsi="Arial" w:cs="Arial"/>
          <w:lang w:val="en-GB"/>
        </w:rPr>
        <w:t xml:space="preserve"> approved by the J</w:t>
      </w:r>
      <w:r w:rsidR="00357277" w:rsidRPr="00342DC1">
        <w:rPr>
          <w:rFonts w:ascii="Arial" w:hAnsi="Arial" w:cs="Arial"/>
          <w:lang w:val="en-GB"/>
        </w:rPr>
        <w:t>S, serve</w:t>
      </w:r>
      <w:r w:rsidR="00A220A2" w:rsidRPr="00342DC1">
        <w:rPr>
          <w:rFonts w:ascii="Arial" w:hAnsi="Arial" w:cs="Arial"/>
          <w:lang w:val="en-GB"/>
        </w:rPr>
        <w:t>s</w:t>
      </w:r>
      <w:r w:rsidR="00C12A17" w:rsidRPr="00342DC1">
        <w:rPr>
          <w:rFonts w:ascii="Arial" w:hAnsi="Arial" w:cs="Arial"/>
          <w:lang w:val="en-GB"/>
        </w:rPr>
        <w:t xml:space="preserve"> as a basis for </w:t>
      </w:r>
      <w:r w:rsidR="00655C81" w:rsidRPr="00342DC1">
        <w:rPr>
          <w:rFonts w:ascii="Arial" w:hAnsi="Arial" w:cs="Arial"/>
          <w:lang w:val="en-GB"/>
        </w:rPr>
        <w:t>M</w:t>
      </w:r>
      <w:r w:rsidR="00C12A17" w:rsidRPr="00342DC1">
        <w:rPr>
          <w:rFonts w:ascii="Arial" w:hAnsi="Arial" w:cs="Arial"/>
          <w:lang w:val="en-GB"/>
        </w:rPr>
        <w:t>A to transfer the ERDF co-financing to the LP account.</w:t>
      </w:r>
      <w:r w:rsidR="003B594B" w:rsidRPr="00342DC1">
        <w:rPr>
          <w:rFonts w:ascii="Arial" w:hAnsi="Arial" w:cs="Arial"/>
          <w:lang w:val="en-GB"/>
        </w:rPr>
        <w:t xml:space="preserve"> </w:t>
      </w:r>
      <w:r w:rsidR="00357277" w:rsidRPr="00342DC1">
        <w:rPr>
          <w:rFonts w:ascii="Arial" w:hAnsi="Arial" w:cs="Arial"/>
          <w:szCs w:val="20"/>
          <w:lang w:eastAsia="lv-LV"/>
        </w:rPr>
        <w:t xml:space="preserve">Payments will be done in </w:t>
      </w:r>
      <w:r w:rsidR="00C12A17" w:rsidRPr="00342DC1">
        <w:rPr>
          <w:rFonts w:ascii="Arial" w:hAnsi="Arial" w:cs="Arial"/>
          <w:szCs w:val="20"/>
          <w:lang w:val="en-GB" w:eastAsia="lv-LV"/>
        </w:rPr>
        <w:t xml:space="preserve">two separate payments to the LP for costs reported </w:t>
      </w:r>
      <w:r w:rsidR="00574A4F" w:rsidRPr="00342DC1">
        <w:rPr>
          <w:rFonts w:ascii="Arial" w:hAnsi="Arial" w:cs="Arial"/>
          <w:szCs w:val="20"/>
          <w:lang w:eastAsia="lv-LV"/>
        </w:rPr>
        <w:t xml:space="preserve">via </w:t>
      </w:r>
      <w:r w:rsidRPr="00342DC1">
        <w:rPr>
          <w:rFonts w:ascii="Arial" w:hAnsi="Arial" w:cs="Arial"/>
          <w:szCs w:val="20"/>
          <w:lang w:eastAsia="lv-LV"/>
        </w:rPr>
        <w:t xml:space="preserve">consolidated </w:t>
      </w:r>
      <w:r w:rsidR="00A220A2" w:rsidRPr="00342DC1">
        <w:rPr>
          <w:rFonts w:ascii="Arial" w:hAnsi="Arial" w:cs="Arial"/>
          <w:szCs w:val="20"/>
          <w:lang w:eastAsia="lv-LV"/>
        </w:rPr>
        <w:t>progress report</w:t>
      </w:r>
      <w:r w:rsidRPr="00342DC1">
        <w:rPr>
          <w:rFonts w:ascii="Arial" w:hAnsi="Arial" w:cs="Arial"/>
          <w:szCs w:val="20"/>
          <w:lang w:eastAsia="lv-LV"/>
        </w:rPr>
        <w:t xml:space="preserve"> or final report</w:t>
      </w:r>
      <w:r w:rsidR="00DA7C69" w:rsidRPr="00342DC1">
        <w:rPr>
          <w:rFonts w:ascii="Arial" w:hAnsi="Arial" w:cs="Arial"/>
          <w:szCs w:val="20"/>
          <w:lang w:eastAsia="lv-LV"/>
        </w:rPr>
        <w:t xml:space="preserve"> </w:t>
      </w:r>
      <w:r w:rsidR="005872B3" w:rsidRPr="00342DC1">
        <w:rPr>
          <w:rFonts w:ascii="Arial" w:hAnsi="Arial" w:cs="Arial"/>
          <w:szCs w:val="20"/>
          <w:lang w:eastAsia="lv-LV"/>
        </w:rPr>
        <w:t>(timeline indicated in the table 9 above)</w:t>
      </w:r>
      <w:r w:rsidR="003853C5">
        <w:rPr>
          <w:rFonts w:ascii="Arial" w:hAnsi="Arial" w:cs="Arial"/>
          <w:szCs w:val="20"/>
          <w:lang w:eastAsia="lv-LV"/>
        </w:rPr>
        <w:t>.</w:t>
      </w:r>
      <w:r w:rsidR="00357277" w:rsidRPr="00342DC1">
        <w:rPr>
          <w:rFonts w:ascii="Arial" w:hAnsi="Arial" w:cs="Arial"/>
          <w:szCs w:val="20"/>
          <w:lang w:eastAsia="lv-LV"/>
        </w:rPr>
        <w:t xml:space="preserve"> </w:t>
      </w:r>
    </w:p>
    <w:p w14:paraId="0A148C63" w14:textId="77777777" w:rsidR="00BF473D" w:rsidRPr="00342DC1" w:rsidRDefault="00080884" w:rsidP="00342DC1">
      <w:pPr>
        <w:pStyle w:val="BulletRed"/>
        <w:numPr>
          <w:ilvl w:val="0"/>
          <w:numId w:val="0"/>
        </w:numPr>
        <w:tabs>
          <w:tab w:val="left" w:pos="0"/>
        </w:tabs>
        <w:spacing w:after="120" w:afterAutospacing="0" w:line="288" w:lineRule="auto"/>
        <w:rPr>
          <w:rFonts w:ascii="Arial" w:hAnsi="Arial" w:cs="Arial"/>
          <w:szCs w:val="20"/>
          <w:lang w:eastAsia="lv-LV"/>
        </w:rPr>
      </w:pPr>
      <w:r w:rsidRPr="00342DC1">
        <w:rPr>
          <w:rFonts w:ascii="Arial" w:hAnsi="Arial" w:cs="Arial"/>
          <w:szCs w:val="20"/>
        </w:rPr>
        <w:t>In case in</w:t>
      </w:r>
      <w:r w:rsidR="00BF473D" w:rsidRPr="00342DC1">
        <w:rPr>
          <w:rFonts w:ascii="Arial" w:hAnsi="Arial" w:cs="Arial"/>
          <w:szCs w:val="20"/>
        </w:rPr>
        <w:t xml:space="preserve">eligible costs are detected during the approval of the </w:t>
      </w:r>
      <w:r w:rsidR="007226E0" w:rsidRPr="00342DC1">
        <w:rPr>
          <w:rFonts w:ascii="Arial" w:hAnsi="Arial" w:cs="Arial"/>
          <w:szCs w:val="20"/>
        </w:rPr>
        <w:t xml:space="preserve">consolidated </w:t>
      </w:r>
      <w:r w:rsidR="00BF473D" w:rsidRPr="00342DC1">
        <w:rPr>
          <w:rFonts w:ascii="Arial" w:hAnsi="Arial" w:cs="Arial"/>
          <w:szCs w:val="20"/>
        </w:rPr>
        <w:t>progress report</w:t>
      </w:r>
      <w:r w:rsidR="0012214E" w:rsidRPr="00342DC1">
        <w:rPr>
          <w:rFonts w:ascii="Arial" w:hAnsi="Arial" w:cs="Arial"/>
          <w:szCs w:val="20"/>
        </w:rPr>
        <w:t xml:space="preserve"> or f</w:t>
      </w:r>
      <w:r w:rsidR="007226E0" w:rsidRPr="00342DC1">
        <w:rPr>
          <w:rFonts w:ascii="Arial" w:hAnsi="Arial" w:cs="Arial"/>
          <w:szCs w:val="20"/>
        </w:rPr>
        <w:t>inal report</w:t>
      </w:r>
      <w:r w:rsidR="00BF473D" w:rsidRPr="00342DC1">
        <w:rPr>
          <w:rFonts w:ascii="Arial" w:hAnsi="Arial" w:cs="Arial"/>
          <w:szCs w:val="20"/>
        </w:rPr>
        <w:t xml:space="preserve">, they will be automatically deducted from the total reported eligible costs, therefore the 2nd payment could be paid less than 30% of the total requested ERDF co-financing. </w:t>
      </w:r>
    </w:p>
    <w:p w14:paraId="515A5F12" w14:textId="77777777" w:rsidR="00103F0F" w:rsidRPr="00342DC1" w:rsidRDefault="00080884" w:rsidP="00342DC1">
      <w:pPr>
        <w:tabs>
          <w:tab w:val="left" w:pos="0"/>
        </w:tabs>
        <w:spacing w:after="120" w:line="288" w:lineRule="auto"/>
        <w:jc w:val="both"/>
        <w:rPr>
          <w:rFonts w:ascii="Arial" w:hAnsi="Arial" w:cs="Arial"/>
          <w:szCs w:val="20"/>
        </w:rPr>
      </w:pPr>
      <w:r w:rsidRPr="00342DC1">
        <w:rPr>
          <w:rFonts w:ascii="Arial" w:hAnsi="Arial" w:cs="Arial"/>
          <w:szCs w:val="20"/>
        </w:rPr>
        <w:t>If in</w:t>
      </w:r>
      <w:r w:rsidR="00BF473D" w:rsidRPr="00342DC1">
        <w:rPr>
          <w:rFonts w:ascii="Arial" w:hAnsi="Arial" w:cs="Arial"/>
          <w:szCs w:val="20"/>
        </w:rPr>
        <w:t>eligible costs exceed 30% of the requested ERDF co-financing, the 2nd payment will not be made and the difference will be deducted automatically from the amount of total eligible costs reported in the next</w:t>
      </w:r>
      <w:r w:rsidR="0012214E" w:rsidRPr="00342DC1">
        <w:rPr>
          <w:rFonts w:ascii="Arial" w:hAnsi="Arial" w:cs="Arial"/>
          <w:szCs w:val="20"/>
        </w:rPr>
        <w:t xml:space="preserve"> consolidated</w:t>
      </w:r>
      <w:r w:rsidR="00BF473D" w:rsidRPr="00342DC1">
        <w:rPr>
          <w:rFonts w:ascii="Arial" w:hAnsi="Arial" w:cs="Arial"/>
          <w:szCs w:val="20"/>
        </w:rPr>
        <w:t xml:space="preserve"> progress report or in case of final progress </w:t>
      </w:r>
      <w:r w:rsidR="0012214E" w:rsidRPr="00342DC1">
        <w:rPr>
          <w:rFonts w:ascii="Arial" w:hAnsi="Arial" w:cs="Arial"/>
          <w:szCs w:val="20"/>
        </w:rPr>
        <w:t>r</w:t>
      </w:r>
      <w:r w:rsidR="00BF473D" w:rsidRPr="00342DC1">
        <w:rPr>
          <w:rFonts w:ascii="Arial" w:hAnsi="Arial" w:cs="Arial"/>
          <w:szCs w:val="20"/>
        </w:rPr>
        <w:t>eport – the recov</w:t>
      </w:r>
      <w:r w:rsidR="00D124A3" w:rsidRPr="00342DC1">
        <w:rPr>
          <w:rFonts w:ascii="Arial" w:hAnsi="Arial" w:cs="Arial"/>
          <w:szCs w:val="20"/>
        </w:rPr>
        <w:t xml:space="preserve">ery procedure will be initiated. </w:t>
      </w:r>
    </w:p>
    <w:p w14:paraId="12FE1CB8" w14:textId="77777777" w:rsidR="00BF473D" w:rsidRPr="00342DC1" w:rsidRDefault="00BF473D" w:rsidP="00342DC1">
      <w:pPr>
        <w:tabs>
          <w:tab w:val="left" w:pos="0"/>
        </w:tabs>
        <w:spacing w:after="120" w:line="288" w:lineRule="auto"/>
        <w:jc w:val="both"/>
        <w:rPr>
          <w:rFonts w:ascii="Arial" w:hAnsi="Arial" w:cs="Arial"/>
          <w:szCs w:val="20"/>
        </w:rPr>
      </w:pPr>
      <w:r w:rsidRPr="00342DC1">
        <w:rPr>
          <w:rFonts w:ascii="Arial" w:hAnsi="Arial" w:cs="Arial"/>
          <w:szCs w:val="20"/>
        </w:rPr>
        <w:t>In case reported costs for infrastructure works in the final report constitute more than 25% of total reported costs, reimbursement of the ERDF co-financing will be made in one payment</w:t>
      </w:r>
      <w:r w:rsidR="00C42DCB" w:rsidRPr="00342DC1">
        <w:rPr>
          <w:rFonts w:ascii="Arial" w:hAnsi="Arial" w:cs="Arial"/>
          <w:szCs w:val="20"/>
        </w:rPr>
        <w:t xml:space="preserve"> by the MA</w:t>
      </w:r>
      <w:r w:rsidRPr="00342DC1">
        <w:rPr>
          <w:rFonts w:ascii="Arial" w:hAnsi="Arial" w:cs="Arial"/>
          <w:szCs w:val="20"/>
        </w:rPr>
        <w:t xml:space="preserve"> to the LP for the particular reporting period</w:t>
      </w:r>
      <w:r w:rsidR="00C42DCB" w:rsidRPr="00342DC1">
        <w:rPr>
          <w:rFonts w:ascii="Arial" w:hAnsi="Arial" w:cs="Arial"/>
          <w:szCs w:val="20"/>
        </w:rPr>
        <w:t xml:space="preserve"> within 2 weeks</w:t>
      </w:r>
      <w:r w:rsidRPr="00342DC1">
        <w:rPr>
          <w:rFonts w:ascii="Arial" w:hAnsi="Arial" w:cs="Arial"/>
          <w:szCs w:val="20"/>
        </w:rPr>
        <w:t xml:space="preserve"> after </w:t>
      </w:r>
      <w:proofErr w:type="gramStart"/>
      <w:r w:rsidRPr="00342DC1">
        <w:rPr>
          <w:rFonts w:ascii="Arial" w:hAnsi="Arial" w:cs="Arial"/>
          <w:szCs w:val="20"/>
        </w:rPr>
        <w:t>the  approval</w:t>
      </w:r>
      <w:proofErr w:type="gramEnd"/>
      <w:r w:rsidRPr="00342DC1">
        <w:rPr>
          <w:rFonts w:ascii="Arial" w:hAnsi="Arial" w:cs="Arial"/>
          <w:szCs w:val="20"/>
        </w:rPr>
        <w:t xml:space="preserve"> of the </w:t>
      </w:r>
      <w:r w:rsidR="0012214E" w:rsidRPr="00342DC1">
        <w:rPr>
          <w:rFonts w:ascii="Arial" w:hAnsi="Arial" w:cs="Arial"/>
          <w:szCs w:val="20"/>
        </w:rPr>
        <w:t xml:space="preserve">final </w:t>
      </w:r>
      <w:r w:rsidRPr="00342DC1">
        <w:rPr>
          <w:rFonts w:ascii="Arial" w:hAnsi="Arial" w:cs="Arial"/>
          <w:szCs w:val="20"/>
        </w:rPr>
        <w:t>report by the JS and cer</w:t>
      </w:r>
      <w:r w:rsidR="00342DC1">
        <w:rPr>
          <w:rFonts w:ascii="Arial" w:hAnsi="Arial" w:cs="Arial"/>
          <w:szCs w:val="20"/>
        </w:rPr>
        <w:t xml:space="preserve">tification of costs by the MA. </w:t>
      </w:r>
    </w:p>
    <w:p w14:paraId="39A076E4" w14:textId="77777777" w:rsidR="007C775E" w:rsidRPr="00342DC1" w:rsidRDefault="00BF473D" w:rsidP="00342DC1">
      <w:pPr>
        <w:tabs>
          <w:tab w:val="left" w:pos="0"/>
        </w:tabs>
        <w:spacing w:after="120" w:line="288" w:lineRule="auto"/>
        <w:jc w:val="both"/>
        <w:rPr>
          <w:rFonts w:ascii="Arial" w:hAnsi="Arial" w:cs="Arial"/>
          <w:szCs w:val="20"/>
        </w:rPr>
      </w:pPr>
      <w:r w:rsidRPr="00342DC1">
        <w:rPr>
          <w:rFonts w:ascii="Arial" w:hAnsi="Arial" w:cs="Arial"/>
          <w:szCs w:val="20"/>
        </w:rPr>
        <w:t>The LP shall transfer the received ERDF co-fi</w:t>
      </w:r>
      <w:r w:rsidR="00574A4F" w:rsidRPr="00342DC1">
        <w:rPr>
          <w:rFonts w:ascii="Arial" w:hAnsi="Arial" w:cs="Arial"/>
          <w:szCs w:val="20"/>
        </w:rPr>
        <w:t>nancing to the project partner</w:t>
      </w:r>
      <w:r w:rsidRPr="00342DC1">
        <w:rPr>
          <w:rFonts w:ascii="Arial" w:hAnsi="Arial" w:cs="Arial"/>
          <w:szCs w:val="20"/>
        </w:rPr>
        <w:t>s w</w:t>
      </w:r>
      <w:r w:rsidR="00FF3CAD" w:rsidRPr="00342DC1">
        <w:rPr>
          <w:rFonts w:ascii="Arial" w:hAnsi="Arial" w:cs="Arial"/>
          <w:szCs w:val="20"/>
        </w:rPr>
        <w:t xml:space="preserve">ithin maximum one </w:t>
      </w:r>
      <w:proofErr w:type="gramStart"/>
      <w:r w:rsidR="00FF3CAD" w:rsidRPr="00342DC1">
        <w:rPr>
          <w:rFonts w:ascii="Arial" w:hAnsi="Arial" w:cs="Arial"/>
          <w:szCs w:val="20"/>
        </w:rPr>
        <w:t xml:space="preserve">month </w:t>
      </w:r>
      <w:r w:rsidR="003A746A" w:rsidRPr="00342DC1">
        <w:rPr>
          <w:rFonts w:ascii="Arial" w:hAnsi="Arial" w:cs="Arial"/>
          <w:szCs w:val="20"/>
        </w:rPr>
        <w:t xml:space="preserve"> and</w:t>
      </w:r>
      <w:proofErr w:type="gramEnd"/>
      <w:r w:rsidR="003A746A" w:rsidRPr="00342DC1">
        <w:rPr>
          <w:rFonts w:ascii="Arial" w:hAnsi="Arial" w:cs="Arial"/>
          <w:szCs w:val="20"/>
        </w:rPr>
        <w:t xml:space="preserve"> after transfer to each project partner shall upload proof </w:t>
      </w:r>
      <w:r w:rsidR="00F43CEF" w:rsidRPr="00342DC1">
        <w:rPr>
          <w:rFonts w:ascii="Arial" w:hAnsi="Arial" w:cs="Arial"/>
          <w:szCs w:val="20"/>
        </w:rPr>
        <w:t xml:space="preserve">(bank account statement) </w:t>
      </w:r>
      <w:r w:rsidR="003A746A" w:rsidRPr="00342DC1">
        <w:rPr>
          <w:rFonts w:ascii="Arial" w:hAnsi="Arial" w:cs="Arial"/>
          <w:szCs w:val="20"/>
        </w:rPr>
        <w:t>to the eMS within 5 working days after the transfer is made</w:t>
      </w:r>
      <w:r w:rsidR="00342DC1" w:rsidRPr="00342DC1">
        <w:rPr>
          <w:rFonts w:ascii="Arial" w:hAnsi="Arial" w:cs="Arial"/>
          <w:szCs w:val="20"/>
        </w:rPr>
        <w:t>.</w:t>
      </w:r>
    </w:p>
    <w:p w14:paraId="5BFDDD92" w14:textId="77777777" w:rsidR="00707EA2" w:rsidRPr="00342DC1" w:rsidRDefault="00707EA2" w:rsidP="00653177">
      <w:pPr>
        <w:pStyle w:val="2Heading"/>
        <w:numPr>
          <w:ilvl w:val="0"/>
          <w:numId w:val="0"/>
        </w:numPr>
        <w:jc w:val="both"/>
        <w:rPr>
          <w:rFonts w:ascii="Arial" w:hAnsi="Arial" w:cs="Arial"/>
        </w:rPr>
      </w:pPr>
      <w:bookmarkStart w:id="549" w:name="_Toc477516082"/>
      <w:r w:rsidRPr="00342DC1">
        <w:rPr>
          <w:rFonts w:ascii="Arial" w:hAnsi="Arial" w:cs="Arial"/>
        </w:rPr>
        <w:t>7.</w:t>
      </w:r>
      <w:r w:rsidR="00F52D86" w:rsidRPr="00342DC1">
        <w:rPr>
          <w:rFonts w:ascii="Arial" w:hAnsi="Arial" w:cs="Arial"/>
        </w:rPr>
        <w:t>4</w:t>
      </w:r>
      <w:r w:rsidRPr="00342DC1">
        <w:rPr>
          <w:rFonts w:ascii="Arial" w:hAnsi="Arial" w:cs="Arial"/>
        </w:rPr>
        <w:t xml:space="preserve"> Closure and durability of </w:t>
      </w:r>
      <w:r w:rsidR="00FA754C" w:rsidRPr="00342DC1">
        <w:rPr>
          <w:rFonts w:ascii="Arial" w:hAnsi="Arial" w:cs="Arial"/>
        </w:rPr>
        <w:t xml:space="preserve">the </w:t>
      </w:r>
      <w:r w:rsidRPr="00342DC1">
        <w:rPr>
          <w:rFonts w:ascii="Arial" w:hAnsi="Arial" w:cs="Arial"/>
        </w:rPr>
        <w:t>project results</w:t>
      </w:r>
      <w:bookmarkEnd w:id="549"/>
    </w:p>
    <w:p w14:paraId="352A1497" w14:textId="77777777" w:rsidR="00707EA2" w:rsidRPr="00342DC1" w:rsidRDefault="00707EA2" w:rsidP="00707EA2">
      <w:pPr>
        <w:widowControl w:val="0"/>
        <w:autoSpaceDE w:val="0"/>
        <w:autoSpaceDN w:val="0"/>
        <w:adjustRightInd w:val="0"/>
        <w:spacing w:after="120" w:line="288" w:lineRule="auto"/>
        <w:jc w:val="both"/>
        <w:rPr>
          <w:rFonts w:ascii="Arial" w:hAnsi="Arial" w:cs="Arial"/>
          <w:sz w:val="24"/>
        </w:rPr>
      </w:pPr>
      <w:r w:rsidRPr="00342DC1">
        <w:rPr>
          <w:rFonts w:ascii="Arial" w:hAnsi="Arial" w:cs="Arial"/>
          <w:szCs w:val="20"/>
        </w:rPr>
        <w:t>All activities of the project have to be closed within project duration stated in the subsidy contract.</w:t>
      </w:r>
    </w:p>
    <w:p w14:paraId="2A64A392" w14:textId="77777777" w:rsidR="00707EA2" w:rsidRPr="00342DC1" w:rsidRDefault="00707EA2" w:rsidP="00707EA2">
      <w:pPr>
        <w:widowControl w:val="0"/>
        <w:autoSpaceDE w:val="0"/>
        <w:autoSpaceDN w:val="0"/>
        <w:adjustRightInd w:val="0"/>
        <w:spacing w:after="120" w:line="288" w:lineRule="auto"/>
        <w:jc w:val="both"/>
        <w:rPr>
          <w:rFonts w:ascii="Arial" w:hAnsi="Arial" w:cs="Arial"/>
          <w:sz w:val="24"/>
        </w:rPr>
      </w:pPr>
      <w:r w:rsidRPr="00342DC1">
        <w:rPr>
          <w:rFonts w:ascii="Arial" w:hAnsi="Arial" w:cs="Arial"/>
          <w:szCs w:val="20"/>
        </w:rPr>
        <w:t>With regards to the project closure, it is important to be aware of the following:</w:t>
      </w:r>
    </w:p>
    <w:p w14:paraId="71E3F326" w14:textId="77777777" w:rsidR="00707EA2" w:rsidRPr="00342DC1" w:rsidRDefault="00707EA2" w:rsidP="00A07E5D">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A</w:t>
      </w:r>
      <w:r w:rsidR="001A13ED" w:rsidRPr="00342DC1">
        <w:rPr>
          <w:rFonts w:ascii="Arial" w:hAnsi="Arial" w:cs="Arial"/>
          <w:lang w:val="en-GB"/>
        </w:rPr>
        <w:t>ll outputs co-financed by the P</w:t>
      </w:r>
      <w:r w:rsidRPr="00342DC1">
        <w:rPr>
          <w:rFonts w:ascii="Arial" w:hAnsi="Arial" w:cs="Arial"/>
          <w:lang w:val="en-GB"/>
        </w:rPr>
        <w:t xml:space="preserve">rogramme </w:t>
      </w:r>
      <w:r w:rsidRPr="00342DC1">
        <w:rPr>
          <w:rFonts w:ascii="Arial" w:hAnsi="Arial" w:cs="Arial"/>
          <w:szCs w:val="20"/>
          <w:lang w:val="en-GB"/>
        </w:rPr>
        <w:t>must comp</w:t>
      </w:r>
      <w:r w:rsidR="00F96E04" w:rsidRPr="00342DC1">
        <w:rPr>
          <w:rFonts w:ascii="Arial" w:hAnsi="Arial" w:cs="Arial"/>
          <w:szCs w:val="20"/>
          <w:lang w:val="en-GB"/>
        </w:rPr>
        <w:t>ly with the applicable P</w:t>
      </w:r>
      <w:r w:rsidRPr="00342DC1">
        <w:rPr>
          <w:rFonts w:ascii="Arial" w:hAnsi="Arial" w:cs="Arial"/>
          <w:szCs w:val="20"/>
          <w:lang w:val="en-GB"/>
        </w:rPr>
        <w:t xml:space="preserve">rogramme information and communication requirements </w:t>
      </w:r>
      <w:r w:rsidRPr="00342DC1">
        <w:rPr>
          <w:rFonts w:ascii="Arial" w:hAnsi="Arial" w:cs="Arial"/>
          <w:lang w:val="en-GB"/>
        </w:rPr>
        <w:t xml:space="preserve">(see chapter </w:t>
      </w:r>
      <w:r w:rsidR="009D257C" w:rsidRPr="00342DC1">
        <w:rPr>
          <w:rFonts w:ascii="Arial" w:hAnsi="Arial" w:cs="Arial"/>
          <w:lang w:val="en-GB"/>
        </w:rPr>
        <w:t>8 “Information and communication requirements”);</w:t>
      </w:r>
    </w:p>
    <w:p w14:paraId="50F3F436" w14:textId="4C01B3BF" w:rsidR="00707EA2" w:rsidRPr="00342DC1" w:rsidRDefault="00707EA2" w:rsidP="00A07E5D">
      <w:pPr>
        <w:pStyle w:val="BulletRed"/>
        <w:spacing w:after="120" w:afterAutospacing="0" w:line="288" w:lineRule="auto"/>
        <w:ind w:left="714" w:hanging="357"/>
        <w:contextualSpacing/>
        <w:rPr>
          <w:rFonts w:ascii="Arial" w:hAnsi="Arial" w:cs="Arial"/>
          <w:szCs w:val="20"/>
          <w:lang w:val="en-GB"/>
        </w:rPr>
      </w:pPr>
      <w:r w:rsidRPr="00342DC1">
        <w:rPr>
          <w:rFonts w:ascii="Arial" w:hAnsi="Arial" w:cs="Arial"/>
          <w:szCs w:val="20"/>
          <w:lang w:val="en-GB"/>
        </w:rPr>
        <w:t xml:space="preserve">The ownership of the project outputs (infrastructure and/or productive investments, produced during the project implementation must remain with the </w:t>
      </w:r>
      <w:r w:rsidR="000B3AF5" w:rsidRPr="00342DC1">
        <w:rPr>
          <w:rFonts w:ascii="Arial" w:hAnsi="Arial" w:cs="Arial"/>
          <w:szCs w:val="20"/>
          <w:lang w:val="en-GB"/>
        </w:rPr>
        <w:t>LP</w:t>
      </w:r>
      <w:r w:rsidRPr="00342DC1">
        <w:rPr>
          <w:rFonts w:ascii="Arial" w:hAnsi="Arial" w:cs="Arial"/>
          <w:szCs w:val="20"/>
          <w:lang w:val="en-GB"/>
        </w:rPr>
        <w:t xml:space="preserve"> or project partners </w:t>
      </w:r>
      <w:r w:rsidR="00CC0F86" w:rsidRPr="00342DC1">
        <w:rPr>
          <w:rFonts w:ascii="Arial" w:hAnsi="Arial" w:cs="Arial"/>
          <w:szCs w:val="20"/>
          <w:lang w:val="en-GB"/>
        </w:rPr>
        <w:t xml:space="preserve">according to requirements set in subsection </w:t>
      </w:r>
      <w:r w:rsidR="00D24576" w:rsidRPr="00342DC1">
        <w:rPr>
          <w:rFonts w:ascii="Arial" w:hAnsi="Arial" w:cs="Arial"/>
          <w:szCs w:val="20"/>
          <w:lang w:val="en-GB"/>
        </w:rPr>
        <w:t>“</w:t>
      </w:r>
      <w:r w:rsidR="006D5228" w:rsidRPr="00342DC1">
        <w:rPr>
          <w:rFonts w:ascii="Arial" w:hAnsi="Arial" w:cs="Arial"/>
          <w:szCs w:val="20"/>
          <w:lang w:val="en-GB"/>
        </w:rPr>
        <w:t>Durability and ownership of project results</w:t>
      </w:r>
      <w:r w:rsidR="00D24576" w:rsidRPr="00342DC1">
        <w:rPr>
          <w:rFonts w:ascii="Arial" w:hAnsi="Arial" w:cs="Arial"/>
          <w:szCs w:val="20"/>
          <w:lang w:val="en-GB"/>
        </w:rPr>
        <w:t>”</w:t>
      </w:r>
      <w:r w:rsidR="001156CE" w:rsidRPr="00342DC1">
        <w:rPr>
          <w:rFonts w:ascii="Arial" w:hAnsi="Arial" w:cs="Arial"/>
          <w:szCs w:val="20"/>
          <w:lang w:val="en-GB"/>
        </w:rPr>
        <w:t xml:space="preserve"> in this chapter</w:t>
      </w:r>
      <w:r w:rsidRPr="00342DC1">
        <w:rPr>
          <w:rFonts w:ascii="Arial" w:hAnsi="Arial" w:cs="Arial"/>
          <w:szCs w:val="20"/>
          <w:lang w:val="en-GB"/>
        </w:rPr>
        <w:t xml:space="preserve">; </w:t>
      </w:r>
    </w:p>
    <w:p w14:paraId="39EC9BC0" w14:textId="77777777" w:rsidR="00707EA2" w:rsidRPr="00342DC1" w:rsidRDefault="00707EA2" w:rsidP="00A07E5D">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 xml:space="preserve">The </w:t>
      </w:r>
      <w:r w:rsidR="007E0AC9" w:rsidRPr="00342DC1">
        <w:rPr>
          <w:rFonts w:ascii="Arial" w:hAnsi="Arial" w:cs="Arial"/>
          <w:lang w:val="en-GB"/>
        </w:rPr>
        <w:t>LP</w:t>
      </w:r>
      <w:r w:rsidRPr="00342DC1">
        <w:rPr>
          <w:rFonts w:ascii="Arial" w:hAnsi="Arial" w:cs="Arial"/>
          <w:lang w:val="en-GB"/>
        </w:rPr>
        <w:t xml:space="preserve"> and project partners must </w:t>
      </w:r>
      <w:r w:rsidR="00D86B61" w:rsidRPr="00342DC1">
        <w:rPr>
          <w:rFonts w:ascii="Arial" w:hAnsi="Arial" w:cs="Arial"/>
          <w:lang w:val="en-GB"/>
        </w:rPr>
        <w:t>assign</w:t>
      </w:r>
      <w:r w:rsidRPr="00342DC1">
        <w:rPr>
          <w:rFonts w:ascii="Arial" w:hAnsi="Arial" w:cs="Arial"/>
          <w:lang w:val="en-GB"/>
        </w:rPr>
        <w:t xml:space="preserve"> </w:t>
      </w:r>
      <w:r w:rsidR="004F1A0F" w:rsidRPr="00342DC1">
        <w:rPr>
          <w:rFonts w:ascii="Arial" w:hAnsi="Arial" w:cs="Arial"/>
          <w:lang w:val="en-GB"/>
        </w:rPr>
        <w:t xml:space="preserve">a </w:t>
      </w:r>
      <w:r w:rsidRPr="00342DC1">
        <w:rPr>
          <w:rFonts w:ascii="Arial" w:hAnsi="Arial" w:cs="Arial"/>
          <w:lang w:val="en-GB"/>
        </w:rPr>
        <w:t>contact person</w:t>
      </w:r>
      <w:r w:rsidR="00C42DCB" w:rsidRPr="00342DC1">
        <w:rPr>
          <w:rFonts w:ascii="Arial" w:hAnsi="Arial" w:cs="Arial"/>
          <w:lang w:val="en-GB"/>
        </w:rPr>
        <w:t xml:space="preserve"> </w:t>
      </w:r>
      <w:r w:rsidR="00C42DCB" w:rsidRPr="00342DC1">
        <w:rPr>
          <w:rFonts w:ascii="Arial" w:hAnsi="Arial" w:cs="Arial"/>
          <w:szCs w:val="20"/>
          <w:lang w:val="en-GB"/>
        </w:rPr>
        <w:t>for 5 (five) years after the final payment of the ERDF co-financing has been made to the LP from the Programme.</w:t>
      </w:r>
      <w:r w:rsidRPr="00342DC1">
        <w:rPr>
          <w:rFonts w:ascii="Arial" w:hAnsi="Arial" w:cs="Arial"/>
          <w:lang w:val="en-GB"/>
        </w:rPr>
        <w:t xml:space="preserve"> </w:t>
      </w:r>
    </w:p>
    <w:p w14:paraId="451FF050" w14:textId="77777777" w:rsidR="00707EA2" w:rsidRPr="00342DC1" w:rsidRDefault="00707EA2" w:rsidP="00B602BC">
      <w:pPr>
        <w:widowControl w:val="0"/>
        <w:overflowPunct w:val="0"/>
        <w:autoSpaceDE w:val="0"/>
        <w:autoSpaceDN w:val="0"/>
        <w:adjustRightInd w:val="0"/>
        <w:spacing w:after="120" w:line="288" w:lineRule="auto"/>
        <w:jc w:val="both"/>
        <w:rPr>
          <w:rFonts w:ascii="Arial" w:hAnsi="Arial" w:cs="Arial"/>
          <w:szCs w:val="20"/>
        </w:rPr>
      </w:pPr>
      <w:r w:rsidRPr="00342DC1">
        <w:rPr>
          <w:rFonts w:ascii="Arial" w:hAnsi="Arial" w:cs="Arial"/>
          <w:szCs w:val="20"/>
        </w:rPr>
        <w:t xml:space="preserve">The </w:t>
      </w:r>
      <w:r w:rsidR="005427E5" w:rsidRPr="00342DC1">
        <w:rPr>
          <w:rFonts w:ascii="Arial" w:hAnsi="Arial" w:cs="Arial"/>
          <w:szCs w:val="20"/>
        </w:rPr>
        <w:t>LP</w:t>
      </w:r>
      <w:r w:rsidRPr="00342DC1">
        <w:rPr>
          <w:rFonts w:ascii="Arial" w:hAnsi="Arial" w:cs="Arial"/>
          <w:szCs w:val="20"/>
        </w:rPr>
        <w:t xml:space="preserve"> and project partners (each for its part) are at all times obliged to retain all files, documents and data about the project on standard data storage media in a safe and orderly manner for control and audit purposes </w:t>
      </w:r>
      <w:r w:rsidRPr="00342DC1">
        <w:rPr>
          <w:rFonts w:ascii="Arial" w:hAnsi="Arial" w:cs="Arial"/>
          <w:b/>
          <w:szCs w:val="20"/>
        </w:rPr>
        <w:t xml:space="preserve">at least for five years </w:t>
      </w:r>
      <w:r w:rsidRPr="00342DC1">
        <w:rPr>
          <w:rFonts w:ascii="Arial" w:hAnsi="Arial" w:cs="Arial"/>
          <w:szCs w:val="20"/>
        </w:rPr>
        <w:t xml:space="preserve">after the final payment has been made by the </w:t>
      </w:r>
      <w:r w:rsidR="008D0427" w:rsidRPr="00342DC1">
        <w:rPr>
          <w:rFonts w:ascii="Arial" w:hAnsi="Arial" w:cs="Arial"/>
        </w:rPr>
        <w:t>MA</w:t>
      </w:r>
      <w:r w:rsidRPr="00342DC1">
        <w:rPr>
          <w:rFonts w:ascii="Arial" w:hAnsi="Arial" w:cs="Arial"/>
          <w:szCs w:val="20"/>
        </w:rPr>
        <w:t xml:space="preserve"> to the </w:t>
      </w:r>
      <w:r w:rsidR="008D0427" w:rsidRPr="00342DC1">
        <w:rPr>
          <w:rFonts w:ascii="Arial" w:hAnsi="Arial" w:cs="Arial"/>
          <w:szCs w:val="20"/>
        </w:rPr>
        <w:t>LP</w:t>
      </w:r>
      <w:r w:rsidRPr="00342DC1">
        <w:rPr>
          <w:rFonts w:ascii="Arial" w:hAnsi="Arial" w:cs="Arial"/>
          <w:szCs w:val="20"/>
        </w:rPr>
        <w:t xml:space="preserve">. </w:t>
      </w:r>
      <w:r w:rsidR="00AC2ACE" w:rsidRPr="00342DC1">
        <w:rPr>
          <w:rFonts w:ascii="Arial" w:hAnsi="Arial" w:cs="Arial"/>
          <w:szCs w:val="20"/>
        </w:rPr>
        <w:t>D</w:t>
      </w:r>
      <w:r w:rsidRPr="00342DC1">
        <w:rPr>
          <w:rFonts w:ascii="Arial" w:hAnsi="Arial" w:cs="Arial"/>
          <w:szCs w:val="20"/>
        </w:rPr>
        <w:t xml:space="preserve">ocuments shall be kept either in the form of the originals, or certified true copies of the originals, or on commonly accepted data carriers including electronic versions of original documents or documents existing in electronic version only. </w:t>
      </w:r>
    </w:p>
    <w:p w14:paraId="7553058D" w14:textId="77777777" w:rsidR="00707EA2" w:rsidRPr="00342DC1" w:rsidRDefault="00707EA2" w:rsidP="00B602BC">
      <w:pPr>
        <w:pStyle w:val="BulletRed"/>
        <w:numPr>
          <w:ilvl w:val="0"/>
          <w:numId w:val="0"/>
        </w:numPr>
        <w:spacing w:after="120" w:afterAutospacing="0" w:line="288" w:lineRule="auto"/>
        <w:rPr>
          <w:rFonts w:ascii="Arial" w:hAnsi="Arial" w:cs="Arial"/>
          <w:sz w:val="24"/>
          <w:lang w:val="en-GB"/>
        </w:rPr>
      </w:pPr>
      <w:r w:rsidRPr="00342DC1">
        <w:rPr>
          <w:rFonts w:ascii="Arial" w:hAnsi="Arial" w:cs="Arial"/>
          <w:lang w:val="en-GB"/>
        </w:rPr>
        <w:t>The following documents</w:t>
      </w:r>
      <w:r w:rsidR="00AC23CA" w:rsidRPr="00342DC1">
        <w:rPr>
          <w:rFonts w:ascii="Arial" w:hAnsi="Arial" w:cs="Arial"/>
          <w:lang w:val="en-GB"/>
        </w:rPr>
        <w:t>/information</w:t>
      </w:r>
      <w:r w:rsidRPr="00342DC1">
        <w:rPr>
          <w:rFonts w:ascii="Arial" w:hAnsi="Arial" w:cs="Arial"/>
          <w:lang w:val="en-GB"/>
        </w:rPr>
        <w:t xml:space="preserve"> should be available at </w:t>
      </w:r>
      <w:r w:rsidR="00CE7988" w:rsidRPr="00342DC1">
        <w:rPr>
          <w:rFonts w:ascii="Arial" w:hAnsi="Arial" w:cs="Arial"/>
          <w:lang w:val="en-GB"/>
        </w:rPr>
        <w:t>LP</w:t>
      </w:r>
      <w:r w:rsidRPr="00342DC1">
        <w:rPr>
          <w:rFonts w:ascii="Arial" w:hAnsi="Arial" w:cs="Arial"/>
          <w:lang w:val="en-GB"/>
        </w:rPr>
        <w:t xml:space="preserve"> and project partners (for their parts) premises for control and audit purposes:</w:t>
      </w:r>
    </w:p>
    <w:p w14:paraId="0D08DFEC"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lastRenderedPageBreak/>
        <w:t>Subsidy contract including applica</w:t>
      </w:r>
      <w:r w:rsidR="00046B97" w:rsidRPr="00342DC1">
        <w:rPr>
          <w:rFonts w:ascii="Arial" w:hAnsi="Arial" w:cs="Arial"/>
          <w:lang w:val="en-GB"/>
        </w:rPr>
        <w:t>tion form, partner declarations</w:t>
      </w:r>
      <w:r w:rsidRPr="00342DC1">
        <w:rPr>
          <w:rFonts w:ascii="Arial" w:hAnsi="Arial" w:cs="Arial"/>
          <w:lang w:val="en-GB"/>
        </w:rPr>
        <w:t>, if applicable, addendums to subsidy contract, if applicable;</w:t>
      </w:r>
    </w:p>
    <w:p w14:paraId="28831137" w14:textId="77777777" w:rsidR="00707EA2" w:rsidRPr="00342DC1" w:rsidRDefault="00707EA2" w:rsidP="00B602BC">
      <w:pPr>
        <w:pStyle w:val="BulletRed"/>
        <w:spacing w:after="120" w:afterAutospacing="0" w:line="288" w:lineRule="auto"/>
        <w:ind w:left="714" w:hanging="357"/>
        <w:contextualSpacing/>
        <w:rPr>
          <w:rFonts w:ascii="Arial" w:hAnsi="Arial" w:cs="Arial"/>
          <w:lang w:val="en-GB"/>
        </w:rPr>
      </w:pPr>
      <w:r w:rsidRPr="00342DC1">
        <w:rPr>
          <w:rFonts w:ascii="Arial" w:hAnsi="Arial" w:cs="Arial"/>
          <w:lang w:val="en-GB"/>
        </w:rPr>
        <w:t xml:space="preserve">Partnership agreement, with amendments, if applicable; </w:t>
      </w:r>
    </w:p>
    <w:p w14:paraId="47383276"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 xml:space="preserve">Relevant project correspondence; </w:t>
      </w:r>
    </w:p>
    <w:p w14:paraId="51F4BDA5"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 xml:space="preserve">Project partners </w:t>
      </w:r>
      <w:r w:rsidR="00644764" w:rsidRPr="00342DC1">
        <w:rPr>
          <w:rFonts w:ascii="Arial" w:hAnsi="Arial" w:cs="Arial"/>
          <w:lang w:val="en-GB"/>
        </w:rPr>
        <w:t xml:space="preserve">FC </w:t>
      </w:r>
      <w:r w:rsidRPr="00342DC1">
        <w:rPr>
          <w:rFonts w:ascii="Arial" w:hAnsi="Arial" w:cs="Arial"/>
          <w:lang w:val="en-GB"/>
        </w:rPr>
        <w:t>confirmations (including checklists/control reports)</w:t>
      </w:r>
      <w:r w:rsidR="009E68F8" w:rsidRPr="00342DC1">
        <w:rPr>
          <w:rFonts w:ascii="Arial" w:hAnsi="Arial" w:cs="Arial"/>
          <w:lang w:val="en-GB"/>
        </w:rPr>
        <w:t>, if not available in eMS</w:t>
      </w:r>
      <w:r w:rsidRPr="00342DC1">
        <w:rPr>
          <w:rFonts w:ascii="Arial" w:hAnsi="Arial" w:cs="Arial"/>
          <w:lang w:val="en-GB"/>
        </w:rPr>
        <w:t>;</w:t>
      </w:r>
    </w:p>
    <w:p w14:paraId="351C488C"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Book-keeping lists/overviews</w:t>
      </w:r>
      <w:r w:rsidR="00741473" w:rsidRPr="00342DC1">
        <w:rPr>
          <w:rFonts w:ascii="Arial" w:hAnsi="Arial" w:cs="Arial"/>
          <w:lang w:val="en-GB"/>
        </w:rPr>
        <w:t>;</w:t>
      </w:r>
      <w:r w:rsidR="00B602BC">
        <w:rPr>
          <w:rFonts w:ascii="Arial" w:hAnsi="Arial" w:cs="Arial"/>
          <w:lang w:val="en-GB"/>
        </w:rPr>
        <w:t xml:space="preserve"> </w:t>
      </w:r>
    </w:p>
    <w:p w14:paraId="1917E207"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 xml:space="preserve">Bank account statements proving reception and transfer of the ERDF co-financing; </w:t>
      </w:r>
    </w:p>
    <w:p w14:paraId="4446DEBD"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Invoices</w:t>
      </w:r>
      <w:r w:rsidR="004B4E42" w:rsidRPr="00342DC1">
        <w:rPr>
          <w:rFonts w:ascii="Arial" w:hAnsi="Arial" w:cs="Arial"/>
          <w:lang w:val="en-GB"/>
        </w:rPr>
        <w:t xml:space="preserve">, </w:t>
      </w:r>
      <w:r w:rsidR="004B4E42" w:rsidRPr="00342DC1">
        <w:rPr>
          <w:rFonts w:ascii="Arial" w:hAnsi="Arial" w:cs="Arial"/>
          <w:lang w:val="en-US"/>
        </w:rPr>
        <w:t>contracts, acceptance acts</w:t>
      </w:r>
      <w:r w:rsidRPr="00342DC1">
        <w:rPr>
          <w:rFonts w:ascii="Arial" w:hAnsi="Arial" w:cs="Arial"/>
          <w:lang w:val="en-GB"/>
        </w:rPr>
        <w:t>;</w:t>
      </w:r>
    </w:p>
    <w:p w14:paraId="6DDBDB57"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Bank account statements/proof of payment for each invoice;</w:t>
      </w:r>
    </w:p>
    <w:p w14:paraId="267A7AEA"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 xml:space="preserve">Documentation related to personnel costs (if real costs method </w:t>
      </w:r>
      <w:r w:rsidR="00CB229A" w:rsidRPr="00342DC1">
        <w:rPr>
          <w:rFonts w:ascii="Arial" w:hAnsi="Arial" w:cs="Arial"/>
          <w:lang w:val="en-GB"/>
        </w:rPr>
        <w:t xml:space="preserve">is </w:t>
      </w:r>
      <w:r w:rsidRPr="00342DC1">
        <w:rPr>
          <w:rFonts w:ascii="Arial" w:hAnsi="Arial" w:cs="Arial"/>
          <w:lang w:val="en-GB"/>
        </w:rPr>
        <w:t>applied): calculation of hourly rates, information on actual annual working hours, labour contracts, orders, timesheets, payroll documents and time records of personnel working for the project, etc.;</w:t>
      </w:r>
    </w:p>
    <w:p w14:paraId="43CA2279"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Public procurement documents, including contracts;</w:t>
      </w:r>
    </w:p>
    <w:p w14:paraId="3C995007"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 xml:space="preserve">Proof of outputs and activities: studies, training programmes, minutes of meetings, signed participant lists, agendas, </w:t>
      </w:r>
      <w:r w:rsidR="00741473" w:rsidRPr="00342DC1">
        <w:rPr>
          <w:rFonts w:ascii="Arial" w:hAnsi="Arial" w:cs="Arial"/>
          <w:lang w:val="en-US"/>
        </w:rPr>
        <w:t xml:space="preserve"> documents related to project partners</w:t>
      </w:r>
      <w:r w:rsidR="00BB0F83" w:rsidRPr="00342DC1">
        <w:rPr>
          <w:rFonts w:ascii="Arial" w:hAnsi="Arial" w:cs="Arial"/>
          <w:lang w:val="en-US"/>
        </w:rPr>
        <w:t xml:space="preserve"> </w:t>
      </w:r>
      <w:r w:rsidR="00741473" w:rsidRPr="00342DC1">
        <w:rPr>
          <w:rFonts w:ascii="Arial" w:hAnsi="Arial" w:cs="Arial"/>
          <w:lang w:val="en-US"/>
        </w:rPr>
        <w:t>business trips,</w:t>
      </w:r>
      <w:r w:rsidR="00741473" w:rsidRPr="00342DC1">
        <w:rPr>
          <w:rFonts w:ascii="Arial" w:hAnsi="Arial" w:cs="Arial"/>
          <w:lang w:val="en-GB"/>
        </w:rPr>
        <w:t xml:space="preserve"> </w:t>
      </w:r>
      <w:r w:rsidRPr="00342DC1">
        <w:rPr>
          <w:rFonts w:ascii="Arial" w:hAnsi="Arial" w:cs="Arial"/>
          <w:lang w:val="en-GB"/>
        </w:rPr>
        <w:t>etc.;</w:t>
      </w:r>
    </w:p>
    <w:p w14:paraId="609FEEBD"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 xml:space="preserve">At least one </w:t>
      </w:r>
      <w:r w:rsidR="0027601B" w:rsidRPr="00342DC1">
        <w:rPr>
          <w:rFonts w:ascii="Arial" w:hAnsi="Arial" w:cs="Arial"/>
          <w:lang w:val="en-GB"/>
        </w:rPr>
        <w:t xml:space="preserve">sample </w:t>
      </w:r>
      <w:r w:rsidRPr="00342DC1">
        <w:rPr>
          <w:rFonts w:ascii="Arial" w:hAnsi="Arial" w:cs="Arial"/>
          <w:lang w:val="en-GB"/>
        </w:rPr>
        <w:t>of each prepared promotion material (brochures, souvenirs, etc.);</w:t>
      </w:r>
    </w:p>
    <w:p w14:paraId="7296AC76" w14:textId="77777777" w:rsidR="00707EA2"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Record of assets that confirms physical availability of equipment/ purchased in the framework of the project;</w:t>
      </w:r>
    </w:p>
    <w:p w14:paraId="196328F9" w14:textId="77777777" w:rsidR="009B7BB3" w:rsidRPr="00342DC1" w:rsidRDefault="00707EA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GB"/>
        </w:rPr>
        <w:t>Other project documentation confirming implementation of the project</w:t>
      </w:r>
      <w:r w:rsidR="00741473" w:rsidRPr="00342DC1">
        <w:rPr>
          <w:rFonts w:ascii="Arial" w:hAnsi="Arial" w:cs="Arial"/>
          <w:lang w:val="en-GB"/>
        </w:rPr>
        <w:t>;</w:t>
      </w:r>
      <w:r w:rsidR="009B7BB3" w:rsidRPr="00342DC1">
        <w:rPr>
          <w:rFonts w:ascii="Arial" w:hAnsi="Arial" w:cs="Arial"/>
          <w:lang w:val="en-GB"/>
        </w:rPr>
        <w:t xml:space="preserve"> </w:t>
      </w:r>
    </w:p>
    <w:p w14:paraId="0C27A6E9" w14:textId="77777777" w:rsidR="00707EA2" w:rsidRPr="00342DC1" w:rsidRDefault="004B4E42" w:rsidP="00B602BC">
      <w:pPr>
        <w:pStyle w:val="BulletRed"/>
        <w:spacing w:after="120" w:afterAutospacing="0" w:line="288" w:lineRule="auto"/>
        <w:ind w:left="714" w:hanging="357"/>
        <w:contextualSpacing/>
        <w:rPr>
          <w:rFonts w:ascii="Arial" w:hAnsi="Arial" w:cs="Arial"/>
          <w:sz w:val="24"/>
          <w:lang w:val="en-GB"/>
        </w:rPr>
      </w:pPr>
      <w:r w:rsidRPr="00342DC1">
        <w:rPr>
          <w:rFonts w:ascii="Arial" w:hAnsi="Arial" w:cs="Arial"/>
          <w:lang w:val="en-US"/>
        </w:rPr>
        <w:t>Proofs that publicity rules have been respected</w:t>
      </w:r>
      <w:r w:rsidR="00707EA2" w:rsidRPr="00342DC1">
        <w:rPr>
          <w:rFonts w:ascii="Arial" w:hAnsi="Arial" w:cs="Arial"/>
          <w:lang w:val="en-GB"/>
        </w:rPr>
        <w:t>.</w:t>
      </w:r>
    </w:p>
    <w:p w14:paraId="683AF2F0" w14:textId="77777777" w:rsidR="00707EA2" w:rsidRPr="00342DC1" w:rsidRDefault="00707EA2" w:rsidP="00891E7E">
      <w:pPr>
        <w:widowControl w:val="0"/>
        <w:overflowPunct w:val="0"/>
        <w:autoSpaceDE w:val="0"/>
        <w:autoSpaceDN w:val="0"/>
        <w:adjustRightInd w:val="0"/>
        <w:spacing w:after="120" w:line="288" w:lineRule="auto"/>
        <w:jc w:val="both"/>
        <w:rPr>
          <w:rFonts w:ascii="Arial" w:hAnsi="Arial" w:cs="Arial"/>
          <w:szCs w:val="20"/>
        </w:rPr>
      </w:pPr>
      <w:r w:rsidRPr="00342DC1">
        <w:rPr>
          <w:rFonts w:ascii="Arial" w:hAnsi="Arial" w:cs="Arial"/>
          <w:szCs w:val="20"/>
        </w:rPr>
        <w:t>The procedure for certification of conformity of these documents held on commonly accepted data carriers with the original documents must be in line with provisions set in the national legislation and shall ensure that the versions held comply with national legal requirements and can be relied on for audit and control purposes. Where documents exist in electronic form only, the computer system used shall meet accepted security standards that ensure that the documents held comply with national legal requirements and can be relied on for audit purposes.</w:t>
      </w:r>
    </w:p>
    <w:p w14:paraId="3886C72A" w14:textId="77777777" w:rsidR="00707EA2" w:rsidRDefault="00707EA2" w:rsidP="00891E7E">
      <w:pPr>
        <w:rPr>
          <w:rFonts w:ascii="Arial" w:hAnsi="Arial" w:cs="Arial"/>
          <w:color w:val="7F7F7F" w:themeColor="text1" w:themeTint="80"/>
        </w:rPr>
      </w:pPr>
      <w:r w:rsidRPr="00342DC1">
        <w:rPr>
          <w:rFonts w:ascii="Arial" w:hAnsi="Arial" w:cs="Arial"/>
          <w:color w:val="7F7F7F" w:themeColor="text1" w:themeTint="80"/>
        </w:rPr>
        <w:t>Durability a</w:t>
      </w:r>
      <w:r w:rsidR="00891E7E">
        <w:rPr>
          <w:rFonts w:ascii="Arial" w:hAnsi="Arial" w:cs="Arial"/>
          <w:color w:val="7F7F7F" w:themeColor="text1" w:themeTint="80"/>
        </w:rPr>
        <w:t>nd ownership of project results</w:t>
      </w:r>
    </w:p>
    <w:p w14:paraId="25937844" w14:textId="77777777" w:rsidR="00891E7E" w:rsidRPr="00891E7E" w:rsidRDefault="00891E7E" w:rsidP="00891E7E">
      <w:pPr>
        <w:rPr>
          <w:rFonts w:ascii="Arial" w:hAnsi="Arial" w:cs="Arial"/>
          <w:color w:val="7F7F7F" w:themeColor="text1" w:themeTint="80"/>
        </w:rPr>
      </w:pPr>
    </w:p>
    <w:p w14:paraId="257992A9" w14:textId="77777777" w:rsidR="00DC6112" w:rsidRPr="00342DC1" w:rsidRDefault="00DC6112" w:rsidP="00891E7E">
      <w:pPr>
        <w:widowControl w:val="0"/>
        <w:overflowPunct w:val="0"/>
        <w:autoSpaceDE w:val="0"/>
        <w:autoSpaceDN w:val="0"/>
        <w:adjustRightInd w:val="0"/>
        <w:spacing w:after="120" w:line="288" w:lineRule="auto"/>
        <w:jc w:val="both"/>
        <w:rPr>
          <w:rFonts w:ascii="Arial" w:hAnsi="Arial" w:cs="Arial"/>
          <w:szCs w:val="20"/>
        </w:rPr>
      </w:pPr>
      <w:r w:rsidRPr="00342DC1">
        <w:rPr>
          <w:rFonts w:ascii="Arial" w:hAnsi="Arial" w:cs="Arial"/>
          <w:szCs w:val="20"/>
        </w:rPr>
        <w:t xml:space="preserve">Without prior consent of the </w:t>
      </w:r>
      <w:r w:rsidRPr="00342DC1">
        <w:rPr>
          <w:rFonts w:ascii="Arial" w:hAnsi="Arial" w:cs="Arial"/>
        </w:rPr>
        <w:t>MA</w:t>
      </w:r>
      <w:r w:rsidRPr="00342DC1">
        <w:rPr>
          <w:rFonts w:ascii="Arial" w:hAnsi="Arial" w:cs="Arial"/>
          <w:szCs w:val="20"/>
        </w:rPr>
        <w:t xml:space="preserve">, </w:t>
      </w:r>
      <w:proofErr w:type="gramStart"/>
      <w:r w:rsidRPr="00342DC1">
        <w:rPr>
          <w:rFonts w:ascii="Arial" w:hAnsi="Arial" w:cs="Arial"/>
          <w:szCs w:val="20"/>
        </w:rPr>
        <w:t>neither the LP nor project partners are allowed to transfer ownership, titles, industrial and intellectual property rights for outputs of the project related to investment in infrastructure and/or productive investment during the project duration and</w:t>
      </w:r>
      <w:proofErr w:type="gramEnd"/>
      <w:r w:rsidRPr="00342DC1">
        <w:rPr>
          <w:rFonts w:ascii="Arial" w:hAnsi="Arial" w:cs="Arial"/>
          <w:szCs w:val="20"/>
        </w:rPr>
        <w:t xml:space="preserve"> at least five years after the final payment to the project has been made. </w:t>
      </w:r>
    </w:p>
    <w:p w14:paraId="43FC1B96" w14:textId="77777777" w:rsidR="00BB0F83" w:rsidRPr="00342DC1" w:rsidRDefault="00BB0F83" w:rsidP="00891E7E">
      <w:pPr>
        <w:widowControl w:val="0"/>
        <w:overflowPunct w:val="0"/>
        <w:autoSpaceDE w:val="0"/>
        <w:autoSpaceDN w:val="0"/>
        <w:adjustRightInd w:val="0"/>
        <w:spacing w:after="120" w:line="288" w:lineRule="auto"/>
        <w:jc w:val="both"/>
        <w:rPr>
          <w:rFonts w:ascii="Arial" w:hAnsi="Arial" w:cs="Arial"/>
          <w:szCs w:val="20"/>
        </w:rPr>
      </w:pPr>
      <w:r w:rsidRPr="00342DC1">
        <w:rPr>
          <w:rFonts w:ascii="Arial" w:hAnsi="Arial" w:cs="Arial"/>
          <w:szCs w:val="20"/>
        </w:rPr>
        <w:t xml:space="preserve">LP </w:t>
      </w:r>
      <w:r w:rsidR="00D27089" w:rsidRPr="00342DC1">
        <w:rPr>
          <w:rFonts w:ascii="Arial" w:hAnsi="Arial" w:cs="Arial"/>
          <w:szCs w:val="20"/>
        </w:rPr>
        <w:t xml:space="preserve">and </w:t>
      </w:r>
      <w:r w:rsidR="004502A8" w:rsidRPr="00342DC1">
        <w:rPr>
          <w:rFonts w:ascii="Arial" w:hAnsi="Arial" w:cs="Arial"/>
          <w:szCs w:val="20"/>
        </w:rPr>
        <w:t>p</w:t>
      </w:r>
      <w:r w:rsidR="00D27089" w:rsidRPr="00342DC1">
        <w:rPr>
          <w:rFonts w:ascii="Arial" w:hAnsi="Arial" w:cs="Arial"/>
          <w:szCs w:val="20"/>
        </w:rPr>
        <w:t xml:space="preserve">roject partners </w:t>
      </w:r>
      <w:r w:rsidRPr="00342DC1">
        <w:rPr>
          <w:rFonts w:ascii="Arial" w:hAnsi="Arial" w:cs="Arial"/>
          <w:szCs w:val="20"/>
        </w:rPr>
        <w:t xml:space="preserve">are obliged to repay the ERDF co-financing if within five years of the final payment to the </w:t>
      </w:r>
      <w:r w:rsidR="00157953" w:rsidRPr="00342DC1">
        <w:rPr>
          <w:rFonts w:ascii="Arial" w:hAnsi="Arial" w:cs="Arial"/>
          <w:szCs w:val="20"/>
        </w:rPr>
        <w:t>LP</w:t>
      </w:r>
      <w:r w:rsidR="004502A8" w:rsidRPr="00342DC1">
        <w:rPr>
          <w:rFonts w:ascii="Arial" w:hAnsi="Arial" w:cs="Arial"/>
          <w:szCs w:val="20"/>
        </w:rPr>
        <w:t xml:space="preserve"> or within the period of time set out in </w:t>
      </w:r>
      <w:r w:rsidR="00E56357" w:rsidRPr="00342DC1">
        <w:rPr>
          <w:rFonts w:ascii="Arial" w:hAnsi="Arial" w:cs="Arial"/>
          <w:i/>
          <w:szCs w:val="20"/>
        </w:rPr>
        <w:t>de-minimis</w:t>
      </w:r>
      <w:r w:rsidR="004502A8" w:rsidRPr="00342DC1">
        <w:rPr>
          <w:rFonts w:ascii="Arial" w:hAnsi="Arial" w:cs="Arial"/>
          <w:szCs w:val="20"/>
        </w:rPr>
        <w:t xml:space="preserve"> rules, </w:t>
      </w:r>
      <w:r w:rsidRPr="00342DC1">
        <w:rPr>
          <w:rFonts w:ascii="Arial" w:hAnsi="Arial" w:cs="Arial"/>
          <w:szCs w:val="20"/>
        </w:rPr>
        <w:t>the respective partner is subject to any of the following:</w:t>
      </w:r>
    </w:p>
    <w:p w14:paraId="39BB1A31" w14:textId="77777777" w:rsidR="00707EA2" w:rsidRPr="00342DC1" w:rsidRDefault="00BB0F83" w:rsidP="00A07E5D">
      <w:pPr>
        <w:pStyle w:val="BulletRed"/>
        <w:spacing w:after="120" w:afterAutospacing="0" w:line="288" w:lineRule="auto"/>
        <w:ind w:left="714" w:hanging="357"/>
        <w:contextualSpacing/>
        <w:rPr>
          <w:rFonts w:ascii="Arial" w:hAnsi="Arial" w:cs="Arial"/>
          <w:lang w:val="en-GB"/>
        </w:rPr>
      </w:pPr>
      <w:r w:rsidRPr="00342DC1">
        <w:rPr>
          <w:rFonts w:ascii="Arial" w:hAnsi="Arial" w:cs="Arial"/>
          <w:lang w:val="en-GB"/>
        </w:rPr>
        <w:t>a</w:t>
      </w:r>
      <w:r w:rsidR="00707EA2" w:rsidRPr="00342DC1">
        <w:rPr>
          <w:rFonts w:ascii="Arial" w:hAnsi="Arial" w:cs="Arial"/>
          <w:lang w:val="en-GB"/>
        </w:rPr>
        <w:t xml:space="preserve"> cessation or relocation of a p</w:t>
      </w:r>
      <w:r w:rsidR="001A42E2" w:rsidRPr="00342DC1">
        <w:rPr>
          <w:rFonts w:ascii="Arial" w:hAnsi="Arial" w:cs="Arial"/>
          <w:lang w:val="en-GB"/>
        </w:rPr>
        <w:t>roductive activity outside the P</w:t>
      </w:r>
      <w:r w:rsidR="00707EA2" w:rsidRPr="00342DC1">
        <w:rPr>
          <w:rFonts w:ascii="Arial" w:hAnsi="Arial" w:cs="Arial"/>
          <w:lang w:val="en-GB"/>
        </w:rPr>
        <w:t>rogramme area;</w:t>
      </w:r>
    </w:p>
    <w:p w14:paraId="59E89554" w14:textId="77777777" w:rsidR="00707EA2" w:rsidRPr="00342DC1" w:rsidRDefault="00BB0F83" w:rsidP="00A07E5D">
      <w:pPr>
        <w:pStyle w:val="BulletRed"/>
        <w:spacing w:after="120" w:afterAutospacing="0" w:line="288" w:lineRule="auto"/>
        <w:ind w:left="714" w:hanging="357"/>
        <w:contextualSpacing/>
        <w:rPr>
          <w:rFonts w:ascii="Arial" w:hAnsi="Arial" w:cs="Arial"/>
          <w:lang w:val="en-GB"/>
        </w:rPr>
      </w:pPr>
      <w:r w:rsidRPr="00342DC1">
        <w:rPr>
          <w:rFonts w:ascii="Arial" w:hAnsi="Arial" w:cs="Arial"/>
          <w:lang w:val="en-GB"/>
        </w:rPr>
        <w:t>a</w:t>
      </w:r>
      <w:r w:rsidR="00707EA2" w:rsidRPr="00342DC1">
        <w:rPr>
          <w:rFonts w:ascii="Arial" w:hAnsi="Arial" w:cs="Arial"/>
          <w:lang w:val="en-GB"/>
        </w:rPr>
        <w:t xml:space="preserve"> change in ownership of an item of infrastructure which gives to a firm or a public body an undue advantage;</w:t>
      </w:r>
    </w:p>
    <w:p w14:paraId="4AB594F3" w14:textId="77777777" w:rsidR="00707EA2" w:rsidRPr="00342DC1" w:rsidRDefault="00BB0F83" w:rsidP="00A07E5D">
      <w:pPr>
        <w:pStyle w:val="BulletRed"/>
        <w:spacing w:after="120" w:afterAutospacing="0" w:line="288" w:lineRule="auto"/>
        <w:ind w:left="714" w:hanging="357"/>
        <w:contextualSpacing/>
        <w:rPr>
          <w:rFonts w:ascii="Arial" w:hAnsi="Arial" w:cs="Arial"/>
          <w:lang w:val="en-GB"/>
        </w:rPr>
      </w:pPr>
      <w:proofErr w:type="gramStart"/>
      <w:r w:rsidRPr="00342DC1">
        <w:rPr>
          <w:rFonts w:ascii="Arial" w:hAnsi="Arial" w:cs="Arial"/>
          <w:lang w:val="en-GB"/>
        </w:rPr>
        <w:t>a</w:t>
      </w:r>
      <w:proofErr w:type="gramEnd"/>
      <w:r w:rsidR="00707EA2" w:rsidRPr="00342DC1">
        <w:rPr>
          <w:rFonts w:ascii="Arial" w:hAnsi="Arial" w:cs="Arial"/>
          <w:lang w:val="en-GB"/>
        </w:rPr>
        <w:t xml:space="preserve"> substantial change affecting its nature, objectives or implementation conditions which would result in undermining its original objectives</w:t>
      </w:r>
      <w:r w:rsidR="00707EA2" w:rsidRPr="00342DC1">
        <w:rPr>
          <w:rStyle w:val="FootnoteReference"/>
          <w:rFonts w:ascii="Arial" w:hAnsi="Arial" w:cs="Arial"/>
          <w:lang w:val="en-GB"/>
        </w:rPr>
        <w:footnoteReference w:id="20"/>
      </w:r>
      <w:r w:rsidR="00707EA2" w:rsidRPr="00342DC1">
        <w:rPr>
          <w:rFonts w:ascii="Arial" w:hAnsi="Arial" w:cs="Arial"/>
          <w:lang w:val="en-GB"/>
        </w:rPr>
        <w:t>.</w:t>
      </w:r>
    </w:p>
    <w:p w14:paraId="33201B86" w14:textId="77777777" w:rsidR="00BB0F83" w:rsidRPr="00342DC1" w:rsidRDefault="00BB0F83" w:rsidP="004F19EA">
      <w:pPr>
        <w:spacing w:before="120" w:after="120" w:line="269" w:lineRule="auto"/>
        <w:jc w:val="both"/>
        <w:rPr>
          <w:rFonts w:ascii="Arial" w:hAnsi="Arial" w:cs="Arial"/>
          <w:color w:val="000000"/>
          <w:szCs w:val="20"/>
        </w:rPr>
      </w:pPr>
      <w:r w:rsidRPr="00342DC1">
        <w:rPr>
          <w:rFonts w:ascii="Arial" w:hAnsi="Arial" w:cs="Arial"/>
          <w:szCs w:val="20"/>
        </w:rPr>
        <w:lastRenderedPageBreak/>
        <w:t xml:space="preserve">For projects comprising investment in infrastructure or productive investment the period for </w:t>
      </w:r>
      <w:r w:rsidR="004502A8" w:rsidRPr="00342DC1">
        <w:rPr>
          <w:rFonts w:ascii="Arial" w:hAnsi="Arial" w:cs="Arial"/>
          <w:szCs w:val="20"/>
        </w:rPr>
        <w:t>repaying ERDF co-financing is ten</w:t>
      </w:r>
      <w:r w:rsidRPr="00342DC1">
        <w:rPr>
          <w:rFonts w:ascii="Arial" w:hAnsi="Arial" w:cs="Arial"/>
          <w:szCs w:val="20"/>
        </w:rPr>
        <w:t xml:space="preserve"> years after the final payment to the LP, if the productive activity is relocated outside the European Union. </w:t>
      </w:r>
    </w:p>
    <w:p w14:paraId="71CCB712" w14:textId="77777777" w:rsidR="00707EA2" w:rsidRPr="00342DC1" w:rsidRDefault="00707EA2" w:rsidP="00707EA2">
      <w:pPr>
        <w:widowControl w:val="0"/>
        <w:overflowPunct w:val="0"/>
        <w:autoSpaceDE w:val="0"/>
        <w:autoSpaceDN w:val="0"/>
        <w:adjustRightInd w:val="0"/>
        <w:spacing w:after="120" w:line="288" w:lineRule="auto"/>
        <w:jc w:val="both"/>
        <w:rPr>
          <w:rFonts w:ascii="Arial" w:hAnsi="Arial" w:cs="Arial"/>
          <w:szCs w:val="20"/>
        </w:rPr>
      </w:pPr>
      <w:r w:rsidRPr="00342DC1">
        <w:rPr>
          <w:rFonts w:ascii="Arial" w:hAnsi="Arial" w:cs="Arial"/>
          <w:szCs w:val="20"/>
        </w:rPr>
        <w:t>These conditions only apply to the outputs that have a character of investment or productive investments. Outputs such as training material, etc. are not affected by the requirements of the retention of ownership.</w:t>
      </w:r>
    </w:p>
    <w:p w14:paraId="5598341C" w14:textId="77777777" w:rsidR="00336CC0" w:rsidRDefault="00336CC0" w:rsidP="00543580">
      <w:pPr>
        <w:pStyle w:val="2Heading"/>
        <w:numPr>
          <w:ilvl w:val="0"/>
          <w:numId w:val="0"/>
        </w:numPr>
        <w:ind w:left="360" w:hanging="360"/>
      </w:pPr>
      <w:r>
        <w:br w:type="page"/>
      </w:r>
    </w:p>
    <w:p w14:paraId="4B13F8B4" w14:textId="77777777" w:rsidR="00F7663B" w:rsidRPr="00682EEC" w:rsidRDefault="00F7663B" w:rsidP="00E435A3">
      <w:pPr>
        <w:pStyle w:val="1Heading"/>
        <w:numPr>
          <w:ilvl w:val="0"/>
          <w:numId w:val="75"/>
        </w:numPr>
        <w:jc w:val="both"/>
        <w:rPr>
          <w:rFonts w:ascii="Arial" w:hAnsi="Arial" w:cs="Arial"/>
          <w:lang w:val="en-GB"/>
        </w:rPr>
      </w:pPr>
      <w:bookmarkStart w:id="550" w:name="_Toc427233077"/>
      <w:bookmarkStart w:id="551" w:name="_Toc477516083"/>
      <w:r w:rsidRPr="00682EEC">
        <w:rPr>
          <w:rFonts w:ascii="Arial" w:hAnsi="Arial" w:cs="Arial"/>
          <w:lang w:val="en-GB"/>
        </w:rPr>
        <w:lastRenderedPageBreak/>
        <w:t>INFORMATION AND COMMUNICATION REQUIREMENTS</w:t>
      </w:r>
      <w:bookmarkEnd w:id="550"/>
      <w:bookmarkEnd w:id="551"/>
    </w:p>
    <w:p w14:paraId="5838E5C2" w14:textId="77777777" w:rsidR="00F7663B" w:rsidRPr="00682EEC" w:rsidRDefault="00F7663B" w:rsidP="00F7663B">
      <w:pPr>
        <w:spacing w:after="160" w:line="259" w:lineRule="auto"/>
        <w:jc w:val="both"/>
        <w:rPr>
          <w:rFonts w:ascii="Arial" w:hAnsi="Arial" w:cs="Arial"/>
        </w:rPr>
      </w:pPr>
      <w:r w:rsidRPr="00682EEC">
        <w:rPr>
          <w:rFonts w:ascii="Arial" w:hAnsi="Arial" w:cs="Arial"/>
        </w:rPr>
        <w:t xml:space="preserve">Information and communication activities are an integral and </w:t>
      </w:r>
      <w:r w:rsidR="006232BA" w:rsidRPr="00682EEC">
        <w:rPr>
          <w:rFonts w:ascii="Arial" w:hAnsi="Arial" w:cs="Arial"/>
        </w:rPr>
        <w:t xml:space="preserve">mandatory </w:t>
      </w:r>
      <w:r w:rsidRPr="00682EEC">
        <w:rPr>
          <w:rFonts w:ascii="Arial" w:hAnsi="Arial" w:cs="Arial"/>
        </w:rPr>
        <w:t>part of the project implementation. It is necessary to communicate the information about the project in order to:</w:t>
      </w:r>
    </w:p>
    <w:p w14:paraId="19D3318D" w14:textId="77777777" w:rsidR="00F7663B" w:rsidRPr="00682EEC" w:rsidRDefault="00F7663B" w:rsidP="00E435A3">
      <w:pPr>
        <w:numPr>
          <w:ilvl w:val="0"/>
          <w:numId w:val="60"/>
        </w:numPr>
        <w:spacing w:after="160" w:line="259" w:lineRule="auto"/>
        <w:ind w:left="714" w:hanging="357"/>
        <w:contextualSpacing/>
        <w:jc w:val="both"/>
        <w:rPr>
          <w:rFonts w:ascii="Arial" w:hAnsi="Arial" w:cs="Arial"/>
        </w:rPr>
      </w:pPr>
      <w:r w:rsidRPr="00682EEC">
        <w:rPr>
          <w:rFonts w:ascii="Arial" w:hAnsi="Arial" w:cs="Arial"/>
        </w:rPr>
        <w:t>Disseminate information on the project activities, results achieved and good practices implemented</w:t>
      </w:r>
      <w:r w:rsidR="006232BA" w:rsidRPr="00682EEC">
        <w:rPr>
          <w:rFonts w:ascii="Arial" w:hAnsi="Arial" w:cs="Arial"/>
        </w:rPr>
        <w:t xml:space="preserve"> </w:t>
      </w:r>
    </w:p>
    <w:p w14:paraId="56209B2E" w14:textId="77777777" w:rsidR="006232BA" w:rsidRPr="00682EEC" w:rsidRDefault="00F7663B" w:rsidP="00E435A3">
      <w:pPr>
        <w:numPr>
          <w:ilvl w:val="0"/>
          <w:numId w:val="60"/>
        </w:numPr>
        <w:spacing w:after="160" w:line="259" w:lineRule="auto"/>
        <w:ind w:left="714" w:hanging="357"/>
        <w:contextualSpacing/>
        <w:jc w:val="both"/>
        <w:rPr>
          <w:rFonts w:ascii="Arial" w:hAnsi="Arial" w:cs="Arial"/>
        </w:rPr>
      </w:pPr>
      <w:r w:rsidRPr="00682EEC">
        <w:rPr>
          <w:rFonts w:ascii="Arial" w:hAnsi="Arial" w:cs="Arial"/>
        </w:rPr>
        <w:t>Ensure transparency of the use of the EU funding</w:t>
      </w:r>
      <w:r w:rsidR="00762A65" w:rsidRPr="00682EEC">
        <w:rPr>
          <w:rFonts w:ascii="Arial" w:hAnsi="Arial" w:cs="Arial"/>
        </w:rPr>
        <w:t>;</w:t>
      </w:r>
    </w:p>
    <w:p w14:paraId="3673ACEE" w14:textId="238595A0" w:rsidR="00770398" w:rsidRPr="003E11E0" w:rsidRDefault="00762A65" w:rsidP="003E11E0">
      <w:pPr>
        <w:numPr>
          <w:ilvl w:val="0"/>
          <w:numId w:val="60"/>
        </w:numPr>
        <w:spacing w:before="120" w:line="259" w:lineRule="auto"/>
        <w:ind w:left="714" w:hanging="357"/>
        <w:contextualSpacing/>
        <w:jc w:val="both"/>
        <w:rPr>
          <w:rFonts w:ascii="Arial" w:hAnsi="Arial" w:cs="Arial"/>
        </w:rPr>
      </w:pPr>
      <w:r w:rsidRPr="00682EEC">
        <w:rPr>
          <w:rFonts w:ascii="Arial" w:hAnsi="Arial" w:cs="Arial"/>
        </w:rPr>
        <w:t>Ensure the widest possible awareness</w:t>
      </w:r>
      <w:r w:rsidR="003625D0" w:rsidRPr="00682EEC">
        <w:rPr>
          <w:rFonts w:ascii="Arial" w:hAnsi="Arial" w:cs="Arial"/>
        </w:rPr>
        <w:t xml:space="preserve"> for general </w:t>
      </w:r>
      <w:proofErr w:type="gramStart"/>
      <w:r w:rsidR="003625D0" w:rsidRPr="00682EEC">
        <w:rPr>
          <w:rFonts w:ascii="Arial" w:hAnsi="Arial" w:cs="Arial"/>
        </w:rPr>
        <w:t xml:space="preserve">public </w:t>
      </w:r>
      <w:r w:rsidRPr="00682EEC">
        <w:rPr>
          <w:rFonts w:ascii="Arial" w:hAnsi="Arial" w:cs="Arial"/>
        </w:rPr>
        <w:t xml:space="preserve"> and</w:t>
      </w:r>
      <w:proofErr w:type="gramEnd"/>
      <w:r w:rsidRPr="00682EEC">
        <w:rPr>
          <w:rFonts w:ascii="Arial" w:hAnsi="Arial" w:cs="Arial"/>
        </w:rPr>
        <w:t xml:space="preserve"> involvement of target group about the project activit</w:t>
      </w:r>
      <w:r w:rsidR="003625D0" w:rsidRPr="00682EEC">
        <w:rPr>
          <w:rFonts w:ascii="Arial" w:hAnsi="Arial" w:cs="Arial"/>
        </w:rPr>
        <w:t>i</w:t>
      </w:r>
      <w:r w:rsidRPr="00682EEC">
        <w:rPr>
          <w:rFonts w:ascii="Arial" w:hAnsi="Arial" w:cs="Arial"/>
        </w:rPr>
        <w:t xml:space="preserve">es. </w:t>
      </w:r>
    </w:p>
    <w:p w14:paraId="0EBDFA75" w14:textId="7CBC45C3" w:rsidR="00F7663B" w:rsidRPr="00682EEC" w:rsidRDefault="00F7663B" w:rsidP="003E11E0">
      <w:pPr>
        <w:spacing w:before="120" w:line="288" w:lineRule="auto"/>
        <w:jc w:val="both"/>
        <w:rPr>
          <w:rFonts w:ascii="Arial" w:hAnsi="Arial" w:cs="Arial"/>
        </w:rPr>
      </w:pPr>
      <w:r w:rsidRPr="00682EEC">
        <w:rPr>
          <w:rFonts w:ascii="Arial" w:hAnsi="Arial" w:cs="Arial"/>
        </w:rPr>
        <w:t>Therefore, sufficient resources for information and communication activities should be planned</w:t>
      </w:r>
      <w:r w:rsidR="00AC2AC9" w:rsidRPr="00682EEC">
        <w:rPr>
          <w:rFonts w:ascii="Arial" w:hAnsi="Arial" w:cs="Arial"/>
        </w:rPr>
        <w:t xml:space="preserve"> within the project</w:t>
      </w:r>
      <w:r w:rsidRPr="00682EEC">
        <w:rPr>
          <w:rFonts w:ascii="Arial" w:hAnsi="Arial" w:cs="Arial"/>
        </w:rPr>
        <w:t xml:space="preserve">. </w:t>
      </w:r>
      <w:r w:rsidR="00740731">
        <w:rPr>
          <w:rFonts w:ascii="Arial" w:hAnsi="Arial" w:cs="Arial"/>
        </w:rPr>
        <w:t xml:space="preserve">All partners are </w:t>
      </w:r>
      <w:r w:rsidR="00690D79">
        <w:rPr>
          <w:rFonts w:ascii="Arial" w:hAnsi="Arial" w:cs="Arial"/>
        </w:rPr>
        <w:t xml:space="preserve">oblidged </w:t>
      </w:r>
      <w:proofErr w:type="gramStart"/>
      <w:r w:rsidR="00690D79">
        <w:rPr>
          <w:rFonts w:ascii="Arial" w:hAnsi="Arial" w:cs="Arial"/>
        </w:rPr>
        <w:t>to  be</w:t>
      </w:r>
      <w:proofErr w:type="gramEnd"/>
      <w:r w:rsidR="00690D79">
        <w:rPr>
          <w:rFonts w:ascii="Arial" w:hAnsi="Arial" w:cs="Arial"/>
        </w:rPr>
        <w:t xml:space="preserve"> involved in the project communication</w:t>
      </w:r>
      <w:r w:rsidR="009E32B7">
        <w:rPr>
          <w:rFonts w:ascii="Arial" w:hAnsi="Arial" w:cs="Arial"/>
        </w:rPr>
        <w:t xml:space="preserve"> </w:t>
      </w:r>
      <w:r w:rsidR="00740731">
        <w:rPr>
          <w:rFonts w:ascii="Arial" w:hAnsi="Arial" w:cs="Arial"/>
        </w:rPr>
        <w:t xml:space="preserve">. </w:t>
      </w:r>
      <w:r w:rsidRPr="00682EEC">
        <w:rPr>
          <w:rFonts w:ascii="Arial" w:hAnsi="Arial" w:cs="Arial"/>
        </w:rPr>
        <w:t xml:space="preserve">Relevant communication </w:t>
      </w:r>
      <w:r w:rsidR="00EB6AF4" w:rsidRPr="00682EEC">
        <w:rPr>
          <w:rFonts w:ascii="Arial" w:hAnsi="Arial" w:cs="Arial"/>
        </w:rPr>
        <w:t>activities</w:t>
      </w:r>
      <w:r w:rsidRPr="00682EEC">
        <w:rPr>
          <w:rFonts w:ascii="Arial" w:hAnsi="Arial" w:cs="Arial"/>
        </w:rPr>
        <w:t xml:space="preserve"> have to be planned by all project partners </w:t>
      </w:r>
      <w:r w:rsidR="00240776" w:rsidRPr="00682EEC">
        <w:rPr>
          <w:rFonts w:ascii="Arial" w:hAnsi="Arial" w:cs="Arial"/>
        </w:rPr>
        <w:t>according to the</w:t>
      </w:r>
      <w:r w:rsidRPr="00682EEC">
        <w:rPr>
          <w:rFonts w:ascii="Arial" w:hAnsi="Arial" w:cs="Arial"/>
        </w:rPr>
        <w:t xml:space="preserve"> project aims and target group</w:t>
      </w:r>
      <w:r w:rsidR="000B1F5F">
        <w:rPr>
          <w:rFonts w:ascii="Arial" w:hAnsi="Arial" w:cs="Arial"/>
        </w:rPr>
        <w:t>s</w:t>
      </w:r>
      <w:r w:rsidRPr="00682EEC">
        <w:rPr>
          <w:rFonts w:ascii="Arial" w:hAnsi="Arial" w:cs="Arial"/>
        </w:rPr>
        <w:t xml:space="preserve">. All information and communication materials and tools must be directly related to the project activities and objectives. </w:t>
      </w:r>
    </w:p>
    <w:p w14:paraId="503A5EDC" w14:textId="34C6B6FC" w:rsidR="004A685F" w:rsidRPr="00834F60" w:rsidRDefault="00F7663B" w:rsidP="00834F60">
      <w:pPr>
        <w:widowControl w:val="0"/>
        <w:overflowPunct w:val="0"/>
        <w:autoSpaceDE w:val="0"/>
        <w:autoSpaceDN w:val="0"/>
        <w:adjustRightInd w:val="0"/>
        <w:spacing w:after="120" w:line="288" w:lineRule="auto"/>
        <w:jc w:val="both"/>
        <w:rPr>
          <w:rFonts w:ascii="Arial" w:hAnsi="Arial" w:cs="Arial"/>
          <w:i/>
          <w:color w:val="808080" w:themeColor="background1" w:themeShade="80"/>
          <w:szCs w:val="20"/>
        </w:rPr>
      </w:pPr>
      <w:r w:rsidRPr="00682EEC">
        <w:rPr>
          <w:rFonts w:ascii="Arial" w:hAnsi="Arial" w:cs="Arial"/>
          <w:b/>
          <w:color w:val="C00000"/>
          <w:sz w:val="24"/>
        </w:rPr>
        <w:t>!</w:t>
      </w:r>
      <w:r w:rsidRPr="00682EEC">
        <w:rPr>
          <w:rFonts w:ascii="Arial" w:hAnsi="Arial" w:cs="Arial"/>
          <w:b/>
          <w:szCs w:val="20"/>
        </w:rPr>
        <w:t xml:space="preserve"> </w:t>
      </w:r>
      <w:r w:rsidRPr="00682EEC">
        <w:rPr>
          <w:rFonts w:ascii="Arial" w:hAnsi="Arial" w:cs="Arial"/>
          <w:i/>
          <w:color w:val="808080" w:themeColor="background1" w:themeShade="80"/>
          <w:szCs w:val="20"/>
        </w:rPr>
        <w:t>If information and communication requirements are not observed or</w:t>
      </w:r>
      <w:r w:rsidR="00D31D10" w:rsidRPr="00682EEC">
        <w:rPr>
          <w:rFonts w:ascii="Arial" w:hAnsi="Arial" w:cs="Arial"/>
          <w:i/>
          <w:color w:val="808080" w:themeColor="background1" w:themeShade="80"/>
          <w:szCs w:val="20"/>
        </w:rPr>
        <w:t xml:space="preserve"> are</w:t>
      </w:r>
      <w:r w:rsidRPr="00682EEC">
        <w:rPr>
          <w:rFonts w:ascii="Arial" w:hAnsi="Arial" w:cs="Arial"/>
          <w:i/>
          <w:color w:val="808080" w:themeColor="background1" w:themeShade="80"/>
          <w:szCs w:val="20"/>
        </w:rPr>
        <w:t xml:space="preserve"> partly observed, related project outputs (events, purchases, publications, etc.) may be considered as </w:t>
      </w:r>
      <w:r w:rsidR="00DA5255" w:rsidRPr="00682EEC">
        <w:rPr>
          <w:rFonts w:ascii="Arial" w:hAnsi="Arial" w:cs="Arial"/>
          <w:i/>
          <w:color w:val="808080" w:themeColor="background1" w:themeShade="80"/>
          <w:szCs w:val="20"/>
        </w:rPr>
        <w:t>in</w:t>
      </w:r>
      <w:r w:rsidRPr="00682EEC">
        <w:rPr>
          <w:rFonts w:ascii="Arial" w:hAnsi="Arial" w:cs="Arial"/>
          <w:i/>
          <w:color w:val="808080" w:themeColor="background1" w:themeShade="80"/>
          <w:szCs w:val="20"/>
        </w:rPr>
        <w:t xml:space="preserve">eligible or partly ineligible </w:t>
      </w:r>
      <w:r w:rsidR="004932F6" w:rsidRPr="00682EEC">
        <w:rPr>
          <w:rFonts w:ascii="Arial" w:hAnsi="Arial" w:cs="Arial"/>
          <w:i/>
          <w:color w:val="808080" w:themeColor="background1" w:themeShade="80"/>
          <w:szCs w:val="20"/>
        </w:rPr>
        <w:t>and the respective</w:t>
      </w:r>
      <w:r w:rsidRPr="00682EEC">
        <w:rPr>
          <w:rFonts w:ascii="Arial" w:hAnsi="Arial" w:cs="Arial"/>
          <w:i/>
          <w:color w:val="808080" w:themeColor="background1" w:themeShade="80"/>
          <w:szCs w:val="20"/>
        </w:rPr>
        <w:t xml:space="preserve"> ERDF co-financing</w:t>
      </w:r>
      <w:r w:rsidR="004932F6" w:rsidRPr="00682EEC">
        <w:rPr>
          <w:rFonts w:ascii="Arial" w:hAnsi="Arial" w:cs="Arial"/>
          <w:i/>
          <w:color w:val="808080" w:themeColor="background1" w:themeShade="80"/>
          <w:szCs w:val="20"/>
        </w:rPr>
        <w:t xml:space="preserve"> may be reduced. In case it is not possible to quantify the financial amount of ineligible costs the </w:t>
      </w:r>
      <w:r w:rsidR="004A685F" w:rsidRPr="00682EEC">
        <w:rPr>
          <w:rFonts w:ascii="Arial" w:hAnsi="Arial" w:cs="Arial"/>
          <w:i/>
          <w:color w:val="808080" w:themeColor="background1" w:themeShade="80"/>
          <w:szCs w:val="20"/>
        </w:rPr>
        <w:t>following principles</w:t>
      </w:r>
      <w:r w:rsidR="004932F6" w:rsidRPr="00682EEC">
        <w:rPr>
          <w:rFonts w:ascii="Arial" w:hAnsi="Arial" w:cs="Arial"/>
          <w:i/>
          <w:color w:val="808080" w:themeColor="background1" w:themeShade="80"/>
          <w:szCs w:val="20"/>
        </w:rPr>
        <w:t xml:space="preserve"> shall be applied to determine the amount of financial correction</w:t>
      </w:r>
      <w:r w:rsidR="004A685F" w:rsidRPr="00682EEC">
        <w:rPr>
          <w:rFonts w:ascii="Arial" w:hAnsi="Arial" w:cs="Arial"/>
          <w:i/>
          <w:color w:val="808080" w:themeColor="background1" w:themeShade="80"/>
          <w:szCs w:val="20"/>
        </w:rPr>
        <w:t>:</w:t>
      </w:r>
    </w:p>
    <w:tbl>
      <w:tblPr>
        <w:tblStyle w:val="LightList-Accent2"/>
        <w:tblW w:w="0" w:type="auto"/>
        <w:tblInd w:w="108" w:type="dxa"/>
        <w:tblCellMar>
          <w:top w:w="85" w:type="dxa"/>
          <w:bottom w:w="85" w:type="dxa"/>
        </w:tblCellMar>
        <w:tblLook w:val="04A0" w:firstRow="1" w:lastRow="0" w:firstColumn="1" w:lastColumn="0" w:noHBand="0" w:noVBand="1"/>
      </w:tblPr>
      <w:tblGrid>
        <w:gridCol w:w="6933"/>
        <w:gridCol w:w="1261"/>
      </w:tblGrid>
      <w:tr w:rsidR="004A685F" w:rsidRPr="00682EEC" w14:paraId="3DA86596" w14:textId="77777777" w:rsidTr="000154D5">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822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A55F549" w14:textId="77777777" w:rsidR="004A685F" w:rsidRPr="00682EEC" w:rsidRDefault="004A685F" w:rsidP="004A685F">
            <w:pPr>
              <w:rPr>
                <w:rFonts w:ascii="Arial" w:hAnsi="Arial" w:cs="Arial"/>
                <w:color w:val="000000" w:themeColor="text1"/>
                <w:szCs w:val="20"/>
              </w:rPr>
            </w:pPr>
            <w:r w:rsidRPr="00682EEC">
              <w:rPr>
                <w:rFonts w:ascii="Arial" w:hAnsi="Arial" w:cs="Arial"/>
                <w:color w:val="000000" w:themeColor="text1"/>
                <w:szCs w:val="20"/>
                <w:lang w:val="en-US"/>
              </w:rPr>
              <w:t xml:space="preserve"> </w:t>
            </w:r>
            <w:r w:rsidRPr="00682EEC">
              <w:rPr>
                <w:rFonts w:ascii="Arial" w:hAnsi="Arial" w:cs="Arial"/>
                <w:color w:val="000000" w:themeColor="text1"/>
                <w:szCs w:val="20"/>
              </w:rPr>
              <w:t>Type of mistake</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EAFE9C7" w14:textId="77777777" w:rsidR="004A685F" w:rsidRPr="00682EEC" w:rsidRDefault="004A685F" w:rsidP="00456B2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0"/>
              </w:rPr>
            </w:pPr>
            <w:r w:rsidRPr="00682EEC">
              <w:rPr>
                <w:rFonts w:ascii="Arial" w:hAnsi="Arial" w:cs="Arial"/>
                <w:color w:val="000000" w:themeColor="text1"/>
                <w:szCs w:val="20"/>
              </w:rPr>
              <w:t>Amount of correction</w:t>
            </w:r>
          </w:p>
        </w:tc>
      </w:tr>
      <w:tr w:rsidR="004A685F" w:rsidRPr="00682EEC" w14:paraId="0540E8A0" w14:textId="77777777" w:rsidTr="000154D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222" w:type="dxa"/>
            <w:tcBorders>
              <w:top w:val="single" w:sz="4" w:space="0" w:color="auto"/>
              <w:left w:val="single" w:sz="4" w:space="0" w:color="auto"/>
              <w:bottom w:val="single" w:sz="4" w:space="0" w:color="auto"/>
              <w:right w:val="single" w:sz="4" w:space="0" w:color="auto"/>
            </w:tcBorders>
            <w:vAlign w:val="center"/>
          </w:tcPr>
          <w:p w14:paraId="004E13B9" w14:textId="77777777" w:rsidR="004A685F" w:rsidRPr="00682EEC" w:rsidRDefault="004A685F" w:rsidP="004A685F">
            <w:pPr>
              <w:rPr>
                <w:rFonts w:ascii="Arial" w:hAnsi="Arial" w:cs="Arial"/>
                <w:b w:val="0"/>
                <w:szCs w:val="20"/>
                <w:lang w:val="en-US"/>
              </w:rPr>
            </w:pPr>
            <w:r w:rsidRPr="00682EEC">
              <w:rPr>
                <w:rFonts w:ascii="Arial" w:hAnsi="Arial" w:cs="Arial"/>
                <w:szCs w:val="20"/>
                <w:lang w:val="en-US"/>
              </w:rPr>
              <w:t>Publicity requirements have not been fulfilled, but the publicity elements can be added</w:t>
            </w:r>
          </w:p>
        </w:tc>
        <w:tc>
          <w:tcPr>
            <w:tcW w:w="1276" w:type="dxa"/>
            <w:tcBorders>
              <w:top w:val="single" w:sz="4" w:space="0" w:color="auto"/>
              <w:left w:val="single" w:sz="4" w:space="0" w:color="auto"/>
              <w:bottom w:val="single" w:sz="4" w:space="0" w:color="auto"/>
              <w:right w:val="single" w:sz="4" w:space="0" w:color="auto"/>
            </w:tcBorders>
            <w:vAlign w:val="center"/>
          </w:tcPr>
          <w:p w14:paraId="4E5746B8" w14:textId="77777777" w:rsidR="004A685F" w:rsidRPr="00682EEC" w:rsidRDefault="004A685F" w:rsidP="004502A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82EEC">
              <w:rPr>
                <w:rFonts w:ascii="Arial" w:hAnsi="Arial" w:cs="Arial"/>
                <w:szCs w:val="20"/>
              </w:rPr>
              <w:t xml:space="preserve">0-10% </w:t>
            </w:r>
            <w:r w:rsidR="009F483E" w:rsidRPr="00682EEC">
              <w:rPr>
                <w:rFonts w:ascii="Arial" w:hAnsi="Arial" w:cs="Arial"/>
                <w:szCs w:val="20"/>
              </w:rPr>
              <w:t>or warning</w:t>
            </w:r>
          </w:p>
        </w:tc>
      </w:tr>
      <w:tr w:rsidR="004A685F" w:rsidRPr="00682EEC" w14:paraId="27C8E9BE" w14:textId="77777777" w:rsidTr="000154D5">
        <w:trPr>
          <w:trHeight w:val="567"/>
        </w:trPr>
        <w:tc>
          <w:tcPr>
            <w:cnfStyle w:val="001000000000" w:firstRow="0" w:lastRow="0" w:firstColumn="1" w:lastColumn="0" w:oddVBand="0" w:evenVBand="0" w:oddHBand="0" w:evenHBand="0" w:firstRowFirstColumn="0" w:firstRowLastColumn="0" w:lastRowFirstColumn="0" w:lastRowLastColumn="0"/>
            <w:tcW w:w="8222" w:type="dxa"/>
            <w:tcBorders>
              <w:top w:val="single" w:sz="4" w:space="0" w:color="auto"/>
              <w:left w:val="single" w:sz="4" w:space="0" w:color="auto"/>
              <w:bottom w:val="single" w:sz="4" w:space="0" w:color="auto"/>
              <w:right w:val="single" w:sz="4" w:space="0" w:color="auto"/>
            </w:tcBorders>
            <w:vAlign w:val="center"/>
          </w:tcPr>
          <w:p w14:paraId="2628F394" w14:textId="77777777" w:rsidR="004A685F" w:rsidRPr="00682EEC" w:rsidRDefault="004A685F" w:rsidP="004A685F">
            <w:pPr>
              <w:rPr>
                <w:rFonts w:ascii="Arial" w:hAnsi="Arial" w:cs="Arial"/>
                <w:b w:val="0"/>
                <w:szCs w:val="20"/>
                <w:lang w:val="en-US"/>
              </w:rPr>
            </w:pPr>
            <w:r w:rsidRPr="00682EEC">
              <w:rPr>
                <w:rFonts w:ascii="Arial" w:hAnsi="Arial" w:cs="Arial"/>
                <w:szCs w:val="20"/>
                <w:lang w:val="en-US"/>
              </w:rPr>
              <w:t>Technical mistakes related to publicity requirements (mistakes with colours, size or similar)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154A1D" w14:textId="77777777" w:rsidR="004A685F" w:rsidRPr="00682EEC" w:rsidRDefault="004A685F" w:rsidP="004502A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US"/>
              </w:rPr>
            </w:pPr>
            <w:r w:rsidRPr="00682EEC">
              <w:rPr>
                <w:rFonts w:ascii="Arial" w:hAnsi="Arial" w:cs="Arial"/>
                <w:szCs w:val="20"/>
                <w:lang w:val="en-US"/>
              </w:rPr>
              <w:t>10%</w:t>
            </w:r>
          </w:p>
        </w:tc>
      </w:tr>
      <w:tr w:rsidR="004A685F" w:rsidRPr="00682EEC" w14:paraId="2B875E1A" w14:textId="77777777" w:rsidTr="000154D5">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8222" w:type="dxa"/>
            <w:tcBorders>
              <w:top w:val="single" w:sz="4" w:space="0" w:color="auto"/>
              <w:left w:val="single" w:sz="4" w:space="0" w:color="auto"/>
              <w:bottom w:val="single" w:sz="4" w:space="0" w:color="auto"/>
              <w:right w:val="single" w:sz="4" w:space="0" w:color="auto"/>
            </w:tcBorders>
            <w:vAlign w:val="center"/>
          </w:tcPr>
          <w:p w14:paraId="61BBE222" w14:textId="77777777" w:rsidR="004A685F" w:rsidRPr="00682EEC" w:rsidRDefault="004A685F" w:rsidP="004A685F">
            <w:pPr>
              <w:rPr>
                <w:rFonts w:ascii="Arial" w:hAnsi="Arial" w:cs="Arial"/>
                <w:b w:val="0"/>
                <w:szCs w:val="20"/>
                <w:lang w:val="en-US"/>
              </w:rPr>
            </w:pPr>
            <w:r w:rsidRPr="00682EEC">
              <w:rPr>
                <w:rFonts w:ascii="Arial" w:hAnsi="Arial" w:cs="Arial"/>
                <w:szCs w:val="20"/>
                <w:lang w:val="en-US"/>
              </w:rPr>
              <w:t>Elements of the publicity requirements missing</w:t>
            </w:r>
          </w:p>
        </w:tc>
        <w:tc>
          <w:tcPr>
            <w:tcW w:w="1276" w:type="dxa"/>
            <w:tcBorders>
              <w:top w:val="single" w:sz="4" w:space="0" w:color="auto"/>
              <w:left w:val="single" w:sz="4" w:space="0" w:color="auto"/>
              <w:bottom w:val="single" w:sz="4" w:space="0" w:color="auto"/>
              <w:right w:val="single" w:sz="4" w:space="0" w:color="auto"/>
            </w:tcBorders>
            <w:vAlign w:val="center"/>
          </w:tcPr>
          <w:p w14:paraId="7FDF1075" w14:textId="77777777" w:rsidR="004A685F" w:rsidRPr="00682EEC" w:rsidRDefault="004A685F" w:rsidP="004502A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0"/>
                <w:lang w:val="en-US"/>
              </w:rPr>
            </w:pPr>
            <w:r w:rsidRPr="00682EEC">
              <w:rPr>
                <w:rFonts w:ascii="Arial" w:hAnsi="Arial" w:cs="Arial"/>
                <w:szCs w:val="20"/>
                <w:lang w:val="en-US"/>
              </w:rPr>
              <w:t>25%</w:t>
            </w:r>
          </w:p>
        </w:tc>
      </w:tr>
      <w:tr w:rsidR="004A685F" w:rsidRPr="00682EEC" w14:paraId="620B57A0" w14:textId="77777777" w:rsidTr="000154D5">
        <w:trPr>
          <w:trHeight w:val="393"/>
        </w:trPr>
        <w:tc>
          <w:tcPr>
            <w:cnfStyle w:val="001000000000" w:firstRow="0" w:lastRow="0" w:firstColumn="1" w:lastColumn="0" w:oddVBand="0" w:evenVBand="0" w:oddHBand="0" w:evenHBand="0" w:firstRowFirstColumn="0" w:firstRowLastColumn="0" w:lastRowFirstColumn="0" w:lastRowLastColumn="0"/>
            <w:tcW w:w="8222" w:type="dxa"/>
            <w:tcBorders>
              <w:top w:val="single" w:sz="4" w:space="0" w:color="auto"/>
              <w:left w:val="single" w:sz="4" w:space="0" w:color="auto"/>
              <w:bottom w:val="single" w:sz="4" w:space="0" w:color="auto"/>
              <w:right w:val="single" w:sz="4" w:space="0" w:color="auto"/>
            </w:tcBorders>
            <w:vAlign w:val="center"/>
          </w:tcPr>
          <w:p w14:paraId="0331E031" w14:textId="77777777" w:rsidR="004A685F" w:rsidRPr="00682EEC" w:rsidRDefault="004A685F" w:rsidP="004A685F">
            <w:pPr>
              <w:rPr>
                <w:rFonts w:ascii="Arial" w:hAnsi="Arial" w:cs="Arial"/>
                <w:b w:val="0"/>
                <w:szCs w:val="20"/>
                <w:lang w:val="en-US"/>
              </w:rPr>
            </w:pPr>
            <w:r w:rsidRPr="00682EEC">
              <w:rPr>
                <w:rFonts w:ascii="Arial" w:hAnsi="Arial" w:cs="Arial"/>
                <w:szCs w:val="20"/>
                <w:lang w:val="en-US"/>
              </w:rPr>
              <w:t>No publicity requirements have been fulfilled, and no corrective measures are possible</w:t>
            </w:r>
          </w:p>
        </w:tc>
        <w:tc>
          <w:tcPr>
            <w:tcW w:w="1276" w:type="dxa"/>
            <w:tcBorders>
              <w:top w:val="single" w:sz="4" w:space="0" w:color="auto"/>
              <w:left w:val="single" w:sz="4" w:space="0" w:color="auto"/>
              <w:bottom w:val="single" w:sz="4" w:space="0" w:color="auto"/>
              <w:right w:val="single" w:sz="4" w:space="0" w:color="auto"/>
            </w:tcBorders>
            <w:vAlign w:val="center"/>
          </w:tcPr>
          <w:p w14:paraId="2B727BFD" w14:textId="77777777" w:rsidR="004A685F" w:rsidRPr="00682EEC" w:rsidRDefault="009F483E" w:rsidP="004502A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82EEC">
              <w:rPr>
                <w:rFonts w:ascii="Arial" w:hAnsi="Arial" w:cs="Arial"/>
                <w:szCs w:val="20"/>
              </w:rPr>
              <w:t>10</w:t>
            </w:r>
            <w:r w:rsidR="004A685F" w:rsidRPr="00682EEC">
              <w:rPr>
                <w:rFonts w:ascii="Arial" w:hAnsi="Arial" w:cs="Arial"/>
                <w:szCs w:val="20"/>
              </w:rPr>
              <w:t>0%</w:t>
            </w:r>
          </w:p>
        </w:tc>
      </w:tr>
    </w:tbl>
    <w:p w14:paraId="682D873D" w14:textId="77777777" w:rsidR="004A685F" w:rsidRPr="00682EEC" w:rsidRDefault="004A685F" w:rsidP="00F7663B">
      <w:pPr>
        <w:widowControl w:val="0"/>
        <w:overflowPunct w:val="0"/>
        <w:autoSpaceDE w:val="0"/>
        <w:autoSpaceDN w:val="0"/>
        <w:adjustRightInd w:val="0"/>
        <w:spacing w:after="120" w:line="269" w:lineRule="auto"/>
        <w:jc w:val="both"/>
        <w:rPr>
          <w:rFonts w:ascii="Arial" w:hAnsi="Arial" w:cs="Arial"/>
          <w:b/>
          <w:color w:val="808080" w:themeColor="background1" w:themeShade="80"/>
          <w:szCs w:val="20"/>
          <w:lang w:val="en-US"/>
        </w:rPr>
      </w:pPr>
    </w:p>
    <w:p w14:paraId="35AA2180" w14:textId="275F1C97" w:rsidR="00F7663B" w:rsidRPr="00682EEC" w:rsidRDefault="003625D0" w:rsidP="00F7663B">
      <w:pPr>
        <w:widowControl w:val="0"/>
        <w:overflowPunct w:val="0"/>
        <w:autoSpaceDE w:val="0"/>
        <w:autoSpaceDN w:val="0"/>
        <w:adjustRightInd w:val="0"/>
        <w:spacing w:after="120" w:line="269" w:lineRule="auto"/>
        <w:jc w:val="both"/>
        <w:rPr>
          <w:rFonts w:ascii="Arial" w:hAnsi="Arial" w:cs="Arial"/>
          <w:szCs w:val="20"/>
        </w:rPr>
      </w:pPr>
      <w:r w:rsidRPr="00682EEC">
        <w:rPr>
          <w:rFonts w:ascii="Arial" w:hAnsi="Arial" w:cs="Arial"/>
          <w:szCs w:val="20"/>
        </w:rPr>
        <w:t xml:space="preserve">All information and communication measures by the project shall </w:t>
      </w:r>
      <w:r w:rsidR="0095237C" w:rsidRPr="0047189A">
        <w:rPr>
          <w:rFonts w:ascii="Arial" w:hAnsi="Arial" w:cs="Arial"/>
          <w:szCs w:val="20"/>
        </w:rPr>
        <w:t>carry Programme logo acknowledging</w:t>
      </w:r>
      <w:r w:rsidR="0095237C" w:rsidRPr="00682EEC">
        <w:rPr>
          <w:rFonts w:ascii="Arial" w:hAnsi="Arial" w:cs="Arial"/>
          <w:szCs w:val="20"/>
        </w:rPr>
        <w:t xml:space="preserve"> </w:t>
      </w:r>
      <w:r w:rsidRPr="00682EEC">
        <w:rPr>
          <w:rFonts w:ascii="Arial" w:hAnsi="Arial" w:cs="Arial"/>
          <w:szCs w:val="20"/>
        </w:rPr>
        <w:t xml:space="preserve">support from the </w:t>
      </w:r>
      <w:r w:rsidRPr="004B6DEA">
        <w:rPr>
          <w:rFonts w:ascii="Arial" w:hAnsi="Arial" w:cs="Arial"/>
          <w:szCs w:val="20"/>
        </w:rPr>
        <w:t xml:space="preserve">European </w:t>
      </w:r>
      <w:r w:rsidR="00740731" w:rsidRPr="004B6DEA">
        <w:rPr>
          <w:rFonts w:ascii="Arial" w:hAnsi="Arial" w:cs="Arial"/>
          <w:szCs w:val="20"/>
        </w:rPr>
        <w:t>Regional Development</w:t>
      </w:r>
      <w:r w:rsidR="00740731">
        <w:rPr>
          <w:rFonts w:ascii="Arial" w:hAnsi="Arial" w:cs="Arial"/>
          <w:b/>
          <w:szCs w:val="20"/>
        </w:rPr>
        <w:t xml:space="preserve"> </w:t>
      </w:r>
      <w:r w:rsidRPr="00682EEC">
        <w:rPr>
          <w:rFonts w:ascii="Arial" w:hAnsi="Arial" w:cs="Arial"/>
          <w:szCs w:val="20"/>
        </w:rPr>
        <w:t>Fund to the project.</w:t>
      </w:r>
    </w:p>
    <w:p w14:paraId="5AD40C62" w14:textId="06D894CA" w:rsidR="00740731" w:rsidRPr="00682EEC" w:rsidRDefault="00740731" w:rsidP="00740731">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 xml:space="preserve">Any </w:t>
      </w:r>
      <w:r w:rsidR="0025254F">
        <w:rPr>
          <w:rFonts w:ascii="Arial" w:hAnsi="Arial" w:cs="Arial"/>
          <w:szCs w:val="20"/>
        </w:rPr>
        <w:t xml:space="preserve">publication </w:t>
      </w:r>
      <w:r w:rsidRPr="00682EEC">
        <w:rPr>
          <w:rFonts w:ascii="Arial" w:hAnsi="Arial" w:cs="Arial"/>
          <w:szCs w:val="20"/>
        </w:rPr>
        <w:t>con</w:t>
      </w:r>
      <w:r>
        <w:rPr>
          <w:rFonts w:ascii="Arial" w:hAnsi="Arial" w:cs="Arial"/>
          <w:szCs w:val="20"/>
        </w:rPr>
        <w:t>taining opinion must include the following</w:t>
      </w:r>
      <w:r w:rsidRPr="00682EEC">
        <w:rPr>
          <w:rFonts w:ascii="Arial" w:hAnsi="Arial" w:cs="Arial"/>
          <w:szCs w:val="20"/>
        </w:rPr>
        <w:t xml:space="preserve"> </w:t>
      </w:r>
      <w:r>
        <w:rPr>
          <w:rFonts w:ascii="Arial" w:hAnsi="Arial" w:cs="Arial"/>
          <w:szCs w:val="20"/>
        </w:rPr>
        <w:t>disclaimer, stating that the European Union is not responsible for the information provid</w:t>
      </w:r>
      <w:r w:rsidR="000E6511">
        <w:rPr>
          <w:rFonts w:ascii="Arial" w:hAnsi="Arial" w:cs="Arial"/>
          <w:szCs w:val="20"/>
        </w:rPr>
        <w:t>ed</w:t>
      </w:r>
      <w:r>
        <w:rPr>
          <w:rFonts w:ascii="Arial" w:hAnsi="Arial" w:cs="Arial"/>
          <w:szCs w:val="20"/>
        </w:rPr>
        <w:t xml:space="preserve">: </w:t>
      </w:r>
      <w:r w:rsidRPr="00682EEC">
        <w:rPr>
          <w:rFonts w:ascii="Arial" w:hAnsi="Arial" w:cs="Arial"/>
          <w:i/>
          <w:szCs w:val="20"/>
        </w:rPr>
        <w:t>“This document has been produced with the financial assistance of the European Union. The contents of this document are the sole responsibility of &lt;name of the PP&gt; and can under no circumstances be regarded as reflecting the position of the European Union”.</w:t>
      </w:r>
    </w:p>
    <w:p w14:paraId="658922DB" w14:textId="4B4DDF5F" w:rsidR="009E32B7" w:rsidRPr="00834F60" w:rsidRDefault="000E6511" w:rsidP="00834F60">
      <w:pPr>
        <w:widowControl w:val="0"/>
        <w:overflowPunct w:val="0"/>
        <w:autoSpaceDE w:val="0"/>
        <w:autoSpaceDN w:val="0"/>
        <w:adjustRightInd w:val="0"/>
        <w:spacing w:after="120" w:line="288" w:lineRule="auto"/>
        <w:jc w:val="both"/>
        <w:rPr>
          <w:rFonts w:ascii="Arial" w:hAnsi="Arial" w:cs="Arial"/>
          <w:szCs w:val="20"/>
        </w:rPr>
      </w:pPr>
      <w:r w:rsidRPr="00815191">
        <w:rPr>
          <w:rFonts w:ascii="Arial" w:hAnsi="Arial" w:cs="Arial"/>
          <w:szCs w:val="20"/>
        </w:rPr>
        <w:t xml:space="preserve">It is highly </w:t>
      </w:r>
      <w:r w:rsidR="0025254F" w:rsidRPr="008E148F">
        <w:rPr>
          <w:rFonts w:ascii="Arial" w:hAnsi="Arial" w:cs="Arial"/>
          <w:szCs w:val="20"/>
        </w:rPr>
        <w:t>recommend</w:t>
      </w:r>
      <w:r w:rsidR="0025254F">
        <w:rPr>
          <w:rFonts w:ascii="Arial" w:hAnsi="Arial" w:cs="Arial"/>
          <w:szCs w:val="20"/>
        </w:rPr>
        <w:t>ed</w:t>
      </w:r>
      <w:r w:rsidR="0025254F" w:rsidRPr="008E148F">
        <w:rPr>
          <w:rFonts w:ascii="Arial" w:hAnsi="Arial" w:cs="Arial"/>
          <w:szCs w:val="20"/>
        </w:rPr>
        <w:t xml:space="preserve">, that all publications </w:t>
      </w:r>
      <w:r w:rsidR="0025254F">
        <w:rPr>
          <w:rFonts w:ascii="Arial" w:hAnsi="Arial" w:cs="Arial"/>
          <w:szCs w:val="20"/>
        </w:rPr>
        <w:t xml:space="preserve">produced by the project </w:t>
      </w:r>
      <w:r w:rsidR="0025254F" w:rsidRPr="008E148F">
        <w:rPr>
          <w:rFonts w:ascii="Arial" w:hAnsi="Arial" w:cs="Arial"/>
          <w:szCs w:val="20"/>
        </w:rPr>
        <w:t xml:space="preserve">would be </w:t>
      </w:r>
      <w:r w:rsidR="0025254F" w:rsidRPr="00031BA2">
        <w:rPr>
          <w:rFonts w:ascii="Arial" w:hAnsi="Arial" w:cs="Arial"/>
          <w:szCs w:val="20"/>
        </w:rPr>
        <w:t xml:space="preserve">also </w:t>
      </w:r>
      <w:r w:rsidR="0025254F" w:rsidRPr="008E148F">
        <w:rPr>
          <w:rFonts w:ascii="Arial" w:hAnsi="Arial" w:cs="Arial"/>
          <w:szCs w:val="20"/>
        </w:rPr>
        <w:t xml:space="preserve">made available on </w:t>
      </w:r>
      <w:r w:rsidR="0025254F">
        <w:rPr>
          <w:rFonts w:ascii="Arial" w:hAnsi="Arial" w:cs="Arial"/>
          <w:szCs w:val="20"/>
        </w:rPr>
        <w:t xml:space="preserve">the </w:t>
      </w:r>
      <w:r w:rsidR="0025254F" w:rsidRPr="008E148F">
        <w:rPr>
          <w:rFonts w:ascii="Arial" w:hAnsi="Arial" w:cs="Arial"/>
          <w:szCs w:val="20"/>
        </w:rPr>
        <w:t xml:space="preserve">project website and </w:t>
      </w:r>
      <w:r w:rsidR="0025254F">
        <w:rPr>
          <w:rFonts w:ascii="Arial" w:hAnsi="Arial" w:cs="Arial"/>
          <w:szCs w:val="20"/>
        </w:rPr>
        <w:t>social</w:t>
      </w:r>
      <w:r w:rsidR="0025254F" w:rsidRPr="008E148F">
        <w:rPr>
          <w:rFonts w:ascii="Arial" w:hAnsi="Arial" w:cs="Arial"/>
          <w:szCs w:val="20"/>
        </w:rPr>
        <w:t xml:space="preserve"> media</w:t>
      </w:r>
      <w:r w:rsidR="0025254F">
        <w:rPr>
          <w:rFonts w:ascii="Arial" w:hAnsi="Arial" w:cs="Arial"/>
          <w:szCs w:val="20"/>
        </w:rPr>
        <w:t xml:space="preserve"> channels</w:t>
      </w:r>
      <w:r w:rsidR="0025254F" w:rsidRPr="008E148F">
        <w:rPr>
          <w:rFonts w:ascii="Arial" w:hAnsi="Arial" w:cs="Arial"/>
          <w:szCs w:val="20"/>
        </w:rPr>
        <w:t>.</w:t>
      </w:r>
    </w:p>
    <w:p w14:paraId="7137C15B" w14:textId="77777777" w:rsidR="00F7663B" w:rsidRPr="00682EEC" w:rsidRDefault="000B2E3B" w:rsidP="00F7663B">
      <w:pPr>
        <w:widowControl w:val="0"/>
        <w:overflowPunct w:val="0"/>
        <w:autoSpaceDE w:val="0"/>
        <w:autoSpaceDN w:val="0"/>
        <w:adjustRightInd w:val="0"/>
        <w:spacing w:after="120" w:line="269" w:lineRule="auto"/>
        <w:jc w:val="both"/>
        <w:rPr>
          <w:rFonts w:ascii="Arial" w:hAnsi="Arial" w:cs="Arial"/>
          <w:color w:val="808080"/>
          <w:sz w:val="24"/>
        </w:rPr>
      </w:pPr>
      <w:r w:rsidRPr="00682EEC">
        <w:rPr>
          <w:rFonts w:ascii="Arial" w:hAnsi="Arial" w:cs="Arial"/>
          <w:color w:val="808080"/>
          <w:sz w:val="24"/>
        </w:rPr>
        <w:t xml:space="preserve">Use of the </w:t>
      </w:r>
      <w:r w:rsidR="004126D5" w:rsidRPr="00682EEC">
        <w:rPr>
          <w:rFonts w:ascii="Arial" w:hAnsi="Arial" w:cs="Arial"/>
          <w:color w:val="808080"/>
          <w:sz w:val="24"/>
        </w:rPr>
        <w:t xml:space="preserve">Programme </w:t>
      </w:r>
      <w:r w:rsidRPr="00682EEC">
        <w:rPr>
          <w:rFonts w:ascii="Arial" w:hAnsi="Arial" w:cs="Arial"/>
          <w:color w:val="808080"/>
          <w:sz w:val="24"/>
        </w:rPr>
        <w:t>logo</w:t>
      </w:r>
    </w:p>
    <w:p w14:paraId="0301C06A" w14:textId="3DD0CB3F" w:rsidR="003625D0" w:rsidRPr="00682EEC" w:rsidRDefault="003625D0" w:rsidP="003625D0">
      <w:pPr>
        <w:widowControl w:val="0"/>
        <w:overflowPunct w:val="0"/>
        <w:autoSpaceDE w:val="0"/>
        <w:autoSpaceDN w:val="0"/>
        <w:adjustRightInd w:val="0"/>
        <w:spacing w:after="120" w:line="269" w:lineRule="auto"/>
        <w:jc w:val="both"/>
        <w:rPr>
          <w:rFonts w:ascii="Arial" w:hAnsi="Arial" w:cs="Arial"/>
          <w:szCs w:val="20"/>
        </w:rPr>
      </w:pPr>
      <w:r w:rsidRPr="00682EEC">
        <w:rPr>
          <w:rFonts w:ascii="Arial" w:hAnsi="Arial" w:cs="Arial"/>
          <w:szCs w:val="20"/>
        </w:rPr>
        <w:t xml:space="preserve">The use of the Programme logo is obligatory </w:t>
      </w:r>
      <w:r w:rsidR="0025254F">
        <w:rPr>
          <w:rFonts w:ascii="Arial" w:hAnsi="Arial" w:cs="Arial"/>
          <w:szCs w:val="20"/>
        </w:rPr>
        <w:t>in</w:t>
      </w:r>
      <w:r w:rsidR="0025254F" w:rsidRPr="00682EEC">
        <w:rPr>
          <w:rFonts w:ascii="Arial" w:hAnsi="Arial" w:cs="Arial"/>
          <w:szCs w:val="20"/>
        </w:rPr>
        <w:t xml:space="preserve"> </w:t>
      </w:r>
      <w:r w:rsidRPr="00682EEC">
        <w:rPr>
          <w:rFonts w:ascii="Arial" w:hAnsi="Arial" w:cs="Arial"/>
          <w:szCs w:val="20"/>
        </w:rPr>
        <w:t xml:space="preserve">all information and communication materials and tools (including electronic), project documents including attendance or other certificate or project outputs. </w:t>
      </w:r>
      <w:proofErr w:type="gramStart"/>
      <w:r w:rsidRPr="00682EEC">
        <w:rPr>
          <w:rFonts w:ascii="Arial" w:hAnsi="Arial" w:cs="Arial"/>
          <w:szCs w:val="20"/>
        </w:rPr>
        <w:t>When  the</w:t>
      </w:r>
      <w:proofErr w:type="gramEnd"/>
      <w:r w:rsidRPr="00682EEC">
        <w:rPr>
          <w:rFonts w:ascii="Arial" w:hAnsi="Arial" w:cs="Arial"/>
          <w:szCs w:val="20"/>
        </w:rPr>
        <w:t xml:space="preserve"> Programme logo is used together with other logos or emblems,  it has to be at least the same size as other logos or emblems. When information or communication measure relates to a project or several projects co-financed by more than one </w:t>
      </w:r>
      <w:r w:rsidRPr="00682EEC">
        <w:rPr>
          <w:rFonts w:ascii="Arial" w:hAnsi="Arial" w:cs="Arial"/>
          <w:szCs w:val="20"/>
        </w:rPr>
        <w:lastRenderedPageBreak/>
        <w:t>EU Structural Fund, the reference to ESI Funds may be used.</w:t>
      </w:r>
    </w:p>
    <w:p w14:paraId="753F5BD3" w14:textId="77777777" w:rsidR="00F7663B" w:rsidRPr="00682EEC" w:rsidRDefault="002E1EB1" w:rsidP="00F7663B">
      <w:pPr>
        <w:widowControl w:val="0"/>
        <w:overflowPunct w:val="0"/>
        <w:autoSpaceDE w:val="0"/>
        <w:autoSpaceDN w:val="0"/>
        <w:adjustRightInd w:val="0"/>
        <w:spacing w:after="120" w:line="269" w:lineRule="auto"/>
        <w:jc w:val="both"/>
        <w:rPr>
          <w:rFonts w:ascii="Arial" w:hAnsi="Arial" w:cs="Arial"/>
          <w:szCs w:val="20"/>
        </w:rPr>
      </w:pPr>
      <w:r w:rsidRPr="00682EEC">
        <w:rPr>
          <w:rFonts w:ascii="Arial" w:hAnsi="Arial" w:cs="Arial"/>
          <w:szCs w:val="20"/>
        </w:rPr>
        <w:t>The P</w:t>
      </w:r>
      <w:r w:rsidR="00F7663B" w:rsidRPr="00682EEC">
        <w:rPr>
          <w:rFonts w:ascii="Arial" w:hAnsi="Arial" w:cs="Arial"/>
          <w:szCs w:val="20"/>
        </w:rPr>
        <w:t>rogramme logo consists of the following f</w:t>
      </w:r>
      <w:r w:rsidR="006724F6" w:rsidRPr="00682EEC">
        <w:rPr>
          <w:rFonts w:ascii="Arial" w:hAnsi="Arial" w:cs="Arial"/>
          <w:szCs w:val="20"/>
        </w:rPr>
        <w:t>ive</w:t>
      </w:r>
      <w:r w:rsidR="00F7663B" w:rsidRPr="00682EEC">
        <w:rPr>
          <w:rFonts w:ascii="Arial" w:hAnsi="Arial" w:cs="Arial"/>
          <w:szCs w:val="20"/>
        </w:rPr>
        <w:t xml:space="preserve"> elements:</w:t>
      </w:r>
    </w:p>
    <w:p w14:paraId="1AB2AC23" w14:textId="77777777" w:rsidR="00F7663B" w:rsidRPr="00682EEC" w:rsidRDefault="00F7663B" w:rsidP="00E435A3">
      <w:pPr>
        <w:numPr>
          <w:ilvl w:val="0"/>
          <w:numId w:val="60"/>
        </w:numPr>
        <w:spacing w:after="160" w:line="259" w:lineRule="auto"/>
        <w:ind w:left="714" w:hanging="357"/>
        <w:contextualSpacing/>
        <w:jc w:val="both"/>
        <w:rPr>
          <w:rFonts w:ascii="Arial" w:hAnsi="Arial" w:cs="Arial"/>
        </w:rPr>
      </w:pPr>
      <w:r w:rsidRPr="00682EEC">
        <w:rPr>
          <w:rFonts w:ascii="Arial" w:hAnsi="Arial" w:cs="Arial"/>
        </w:rPr>
        <w:t>Interreg logo;</w:t>
      </w:r>
    </w:p>
    <w:p w14:paraId="53827648" w14:textId="77777777" w:rsidR="00F7663B" w:rsidRPr="00682EEC" w:rsidRDefault="00F11652" w:rsidP="00E435A3">
      <w:pPr>
        <w:numPr>
          <w:ilvl w:val="0"/>
          <w:numId w:val="60"/>
        </w:numPr>
        <w:spacing w:after="160" w:line="259" w:lineRule="auto"/>
        <w:ind w:left="714" w:hanging="357"/>
        <w:contextualSpacing/>
        <w:jc w:val="both"/>
        <w:rPr>
          <w:rFonts w:ascii="Arial" w:hAnsi="Arial" w:cs="Arial"/>
        </w:rPr>
      </w:pPr>
      <w:r w:rsidRPr="00682EEC">
        <w:rPr>
          <w:rFonts w:ascii="Arial" w:hAnsi="Arial" w:cs="Arial"/>
        </w:rPr>
        <w:t xml:space="preserve">The </w:t>
      </w:r>
      <w:r w:rsidR="00F7663B" w:rsidRPr="00682EEC">
        <w:rPr>
          <w:rFonts w:ascii="Arial" w:hAnsi="Arial" w:cs="Arial"/>
        </w:rPr>
        <w:t xml:space="preserve">EU emblem and </w:t>
      </w:r>
      <w:r w:rsidR="00D62B29" w:rsidRPr="00682EEC">
        <w:rPr>
          <w:rFonts w:ascii="Arial" w:hAnsi="Arial" w:cs="Arial"/>
        </w:rPr>
        <w:t xml:space="preserve">title </w:t>
      </w:r>
      <w:r w:rsidR="00F7663B" w:rsidRPr="00682EEC">
        <w:rPr>
          <w:rFonts w:ascii="Arial" w:hAnsi="Arial" w:cs="Arial"/>
        </w:rPr>
        <w:t>“European Union”;</w:t>
      </w:r>
    </w:p>
    <w:p w14:paraId="4F009181" w14:textId="77777777" w:rsidR="00F7663B" w:rsidRPr="00682EEC" w:rsidRDefault="00F7663B" w:rsidP="00E435A3">
      <w:pPr>
        <w:numPr>
          <w:ilvl w:val="0"/>
          <w:numId w:val="60"/>
        </w:numPr>
        <w:spacing w:after="160" w:line="259" w:lineRule="auto"/>
        <w:ind w:left="714" w:hanging="357"/>
        <w:contextualSpacing/>
        <w:jc w:val="both"/>
        <w:rPr>
          <w:rFonts w:ascii="Arial" w:hAnsi="Arial" w:cs="Arial"/>
        </w:rPr>
      </w:pPr>
      <w:r w:rsidRPr="00682EEC">
        <w:rPr>
          <w:rFonts w:ascii="Arial" w:hAnsi="Arial" w:cs="Arial"/>
        </w:rPr>
        <w:t>Programme name;</w:t>
      </w:r>
    </w:p>
    <w:p w14:paraId="63DAEA89" w14:textId="77777777" w:rsidR="006724F6" w:rsidRPr="00682EEC" w:rsidRDefault="00F7663B" w:rsidP="00E435A3">
      <w:pPr>
        <w:numPr>
          <w:ilvl w:val="0"/>
          <w:numId w:val="60"/>
        </w:numPr>
        <w:spacing w:after="160" w:line="259" w:lineRule="auto"/>
        <w:ind w:left="714" w:hanging="357"/>
        <w:contextualSpacing/>
        <w:jc w:val="both"/>
        <w:rPr>
          <w:rFonts w:ascii="Arial" w:hAnsi="Arial" w:cs="Arial"/>
        </w:rPr>
      </w:pPr>
      <w:r w:rsidRPr="00682EEC">
        <w:rPr>
          <w:rFonts w:ascii="Arial" w:hAnsi="Arial" w:cs="Arial"/>
        </w:rPr>
        <w:t>Reference to the fund “European Regional Development Fund”</w:t>
      </w:r>
      <w:r w:rsidR="006724F6" w:rsidRPr="00682EEC">
        <w:rPr>
          <w:rFonts w:ascii="Arial" w:hAnsi="Arial" w:cs="Arial"/>
        </w:rPr>
        <w:t>;</w:t>
      </w:r>
    </w:p>
    <w:p w14:paraId="60648074" w14:textId="77777777" w:rsidR="00F7663B" w:rsidRPr="00682EEC" w:rsidRDefault="006724F6" w:rsidP="00E435A3">
      <w:pPr>
        <w:numPr>
          <w:ilvl w:val="0"/>
          <w:numId w:val="60"/>
        </w:numPr>
        <w:spacing w:after="160" w:line="259" w:lineRule="auto"/>
        <w:ind w:left="714" w:hanging="357"/>
        <w:contextualSpacing/>
        <w:jc w:val="both"/>
        <w:rPr>
          <w:rFonts w:ascii="Arial" w:hAnsi="Arial" w:cs="Arial"/>
        </w:rPr>
      </w:pPr>
      <w:r w:rsidRPr="00682EEC">
        <w:rPr>
          <w:rFonts w:ascii="Arial" w:hAnsi="Arial" w:cs="Arial"/>
        </w:rPr>
        <w:t>The graphic symbol representing the colours of the nati</w:t>
      </w:r>
      <w:r w:rsidR="0010019B" w:rsidRPr="00682EEC">
        <w:rPr>
          <w:rFonts w:ascii="Arial" w:hAnsi="Arial" w:cs="Arial"/>
        </w:rPr>
        <w:t>o</w:t>
      </w:r>
      <w:r w:rsidRPr="00682EEC">
        <w:rPr>
          <w:rFonts w:ascii="Arial" w:hAnsi="Arial" w:cs="Arial"/>
        </w:rPr>
        <w:t>nal flags of Latvia and Lithuania</w:t>
      </w:r>
      <w:r w:rsidR="00F7663B" w:rsidRPr="00682EEC">
        <w:rPr>
          <w:rFonts w:ascii="Arial" w:hAnsi="Arial" w:cs="Arial"/>
        </w:rPr>
        <w:t>.</w:t>
      </w:r>
    </w:p>
    <w:p w14:paraId="0AA0D78F" w14:textId="77777777" w:rsidR="003B3A43" w:rsidRPr="00682EEC" w:rsidRDefault="003625D0" w:rsidP="007F5DE4">
      <w:pPr>
        <w:widowControl w:val="0"/>
        <w:overflowPunct w:val="0"/>
        <w:autoSpaceDE w:val="0"/>
        <w:autoSpaceDN w:val="0"/>
        <w:adjustRightInd w:val="0"/>
        <w:spacing w:line="253" w:lineRule="auto"/>
        <w:jc w:val="center"/>
        <w:rPr>
          <w:rFonts w:ascii="Arial" w:hAnsi="Arial" w:cs="Arial"/>
          <w:i/>
          <w:szCs w:val="20"/>
        </w:rPr>
      </w:pPr>
      <w:r w:rsidRPr="00682EEC">
        <w:rPr>
          <w:rFonts w:ascii="Arial" w:hAnsi="Arial" w:cs="Arial"/>
          <w:i/>
          <w:noProof/>
          <w:szCs w:val="20"/>
          <w:lang w:val="lv-LV" w:eastAsia="lv-LV"/>
        </w:rPr>
        <w:drawing>
          <wp:inline distT="0" distB="0" distL="0" distR="0" wp14:anchorId="7B6B1F80" wp14:editId="57A45D78">
            <wp:extent cx="4035173" cy="1314349"/>
            <wp:effectExtent l="0" t="0" r="3810" b="635"/>
            <wp:docPr id="3" name="Picture 3" descr="C:\Users\margaritaa\Desktop\Logo\MIXED Language\LATLIT_logo_mix_ful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a\Desktop\Logo\MIXED Language\LATLIT_logo_mix_full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5046" cy="1337108"/>
                    </a:xfrm>
                    <a:prstGeom prst="rect">
                      <a:avLst/>
                    </a:prstGeom>
                    <a:noFill/>
                    <a:ln>
                      <a:noFill/>
                    </a:ln>
                  </pic:spPr>
                </pic:pic>
              </a:graphicData>
            </a:graphic>
          </wp:inline>
        </w:drawing>
      </w:r>
    </w:p>
    <w:p w14:paraId="577A2E43" w14:textId="0E11FCC4" w:rsidR="00F7663B" w:rsidRPr="00682EEC" w:rsidRDefault="00F7663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 xml:space="preserve">Whenever possible, the </w:t>
      </w:r>
      <w:r w:rsidR="00885095" w:rsidRPr="00682EEC">
        <w:rPr>
          <w:rFonts w:ascii="Arial" w:hAnsi="Arial" w:cs="Arial"/>
          <w:szCs w:val="20"/>
        </w:rPr>
        <w:t xml:space="preserve">Programme </w:t>
      </w:r>
      <w:r w:rsidRPr="00682EEC">
        <w:rPr>
          <w:rFonts w:ascii="Arial" w:hAnsi="Arial" w:cs="Arial"/>
          <w:szCs w:val="20"/>
        </w:rPr>
        <w:t xml:space="preserve">logo must be used in the full colour. </w:t>
      </w:r>
      <w:r w:rsidR="00ED7F2E" w:rsidRPr="00682EEC">
        <w:rPr>
          <w:rFonts w:ascii="Arial" w:hAnsi="Arial" w:cs="Arial"/>
          <w:szCs w:val="20"/>
        </w:rPr>
        <w:t xml:space="preserve">Otherwise, </w:t>
      </w:r>
      <w:r w:rsidRPr="00682EEC">
        <w:rPr>
          <w:rFonts w:ascii="Arial" w:hAnsi="Arial" w:cs="Arial"/>
          <w:szCs w:val="20"/>
        </w:rPr>
        <w:t>the grey scale version of the</w:t>
      </w:r>
      <w:r w:rsidR="00DD06D2" w:rsidRPr="00682EEC">
        <w:rPr>
          <w:rFonts w:ascii="Arial" w:hAnsi="Arial" w:cs="Arial"/>
          <w:szCs w:val="20"/>
        </w:rPr>
        <w:t xml:space="preserve"> Programme</w:t>
      </w:r>
      <w:r w:rsidRPr="00682EEC">
        <w:rPr>
          <w:rFonts w:ascii="Arial" w:hAnsi="Arial" w:cs="Arial"/>
          <w:szCs w:val="20"/>
        </w:rPr>
        <w:t xml:space="preserve"> logo can be used. The black and white </w:t>
      </w:r>
      <w:r w:rsidR="00807E58" w:rsidRPr="00682EEC">
        <w:rPr>
          <w:rFonts w:ascii="Arial" w:hAnsi="Arial" w:cs="Arial"/>
          <w:szCs w:val="20"/>
        </w:rPr>
        <w:t xml:space="preserve">Programme </w:t>
      </w:r>
      <w:r w:rsidRPr="00682EEC">
        <w:rPr>
          <w:rFonts w:ascii="Arial" w:hAnsi="Arial" w:cs="Arial"/>
          <w:szCs w:val="20"/>
        </w:rPr>
        <w:t xml:space="preserve">logo version should only be used when it is not possible to use </w:t>
      </w:r>
      <w:r w:rsidR="002A021C" w:rsidRPr="00682EEC">
        <w:rPr>
          <w:rFonts w:ascii="Arial" w:hAnsi="Arial" w:cs="Arial"/>
          <w:szCs w:val="20"/>
        </w:rPr>
        <w:t xml:space="preserve">full </w:t>
      </w:r>
      <w:r w:rsidRPr="00682EEC">
        <w:rPr>
          <w:rFonts w:ascii="Arial" w:hAnsi="Arial" w:cs="Arial"/>
          <w:szCs w:val="20"/>
        </w:rPr>
        <w:t>colour</w:t>
      </w:r>
      <w:r w:rsidR="002A021C" w:rsidRPr="00682EEC">
        <w:rPr>
          <w:rFonts w:ascii="Arial" w:hAnsi="Arial" w:cs="Arial"/>
          <w:szCs w:val="20"/>
        </w:rPr>
        <w:t xml:space="preserve"> </w:t>
      </w:r>
      <w:r w:rsidRPr="00682EEC">
        <w:rPr>
          <w:rFonts w:ascii="Arial" w:hAnsi="Arial" w:cs="Arial"/>
          <w:szCs w:val="20"/>
        </w:rPr>
        <w:t>greyscale version.</w:t>
      </w:r>
    </w:p>
    <w:p w14:paraId="054DABB7" w14:textId="754B5844" w:rsidR="00F7663B" w:rsidRPr="00682EEC" w:rsidRDefault="00951D7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The P</w:t>
      </w:r>
      <w:r w:rsidR="00F7663B" w:rsidRPr="00682EEC">
        <w:rPr>
          <w:rFonts w:ascii="Arial" w:hAnsi="Arial" w:cs="Arial"/>
          <w:szCs w:val="20"/>
        </w:rPr>
        <w:t>rogramme logo</w:t>
      </w:r>
      <w:r w:rsidR="009E32B7">
        <w:rPr>
          <w:rFonts w:ascii="Arial" w:hAnsi="Arial" w:cs="Arial"/>
          <w:szCs w:val="20"/>
        </w:rPr>
        <w:t xml:space="preserve">, </w:t>
      </w:r>
      <w:r w:rsidR="00F7663B" w:rsidRPr="00682EEC">
        <w:rPr>
          <w:rFonts w:ascii="Arial" w:hAnsi="Arial" w:cs="Arial"/>
          <w:szCs w:val="20"/>
        </w:rPr>
        <w:t>more detailed information on its use</w:t>
      </w:r>
      <w:r w:rsidR="000E6511" w:rsidRPr="000E6511">
        <w:rPr>
          <w:rFonts w:ascii="Arial" w:hAnsi="Arial" w:cs="Arial"/>
          <w:szCs w:val="20"/>
        </w:rPr>
        <w:t xml:space="preserve"> </w:t>
      </w:r>
      <w:r w:rsidR="009E144E">
        <w:rPr>
          <w:rFonts w:ascii="Arial" w:hAnsi="Arial" w:cs="Arial"/>
          <w:szCs w:val="20"/>
        </w:rPr>
        <w:t>as well as requirements for the project communication set-up are</w:t>
      </w:r>
      <w:r w:rsidR="009E144E" w:rsidDel="009E144E">
        <w:rPr>
          <w:rFonts w:ascii="Arial" w:hAnsi="Arial" w:cs="Arial"/>
          <w:szCs w:val="20"/>
        </w:rPr>
        <w:t xml:space="preserve"> </w:t>
      </w:r>
      <w:r w:rsidR="008614F5" w:rsidRPr="00682EEC">
        <w:rPr>
          <w:rFonts w:ascii="Arial" w:hAnsi="Arial" w:cs="Arial"/>
          <w:szCs w:val="20"/>
        </w:rPr>
        <w:t xml:space="preserve">included in </w:t>
      </w:r>
      <w:r w:rsidR="003625D0" w:rsidRPr="00682EEC">
        <w:rPr>
          <w:rFonts w:ascii="Arial" w:hAnsi="Arial" w:cs="Arial"/>
          <w:szCs w:val="20"/>
        </w:rPr>
        <w:t xml:space="preserve">the Interreg V- A Latvia – Lithuania cross border cooperation programme  2014-2020 publicity guidelines </w:t>
      </w:r>
      <w:r w:rsidR="008614F5" w:rsidRPr="00682EEC">
        <w:rPr>
          <w:rFonts w:ascii="Arial" w:hAnsi="Arial" w:cs="Arial"/>
          <w:szCs w:val="20"/>
        </w:rPr>
        <w:t xml:space="preserve">which </w:t>
      </w:r>
      <w:r w:rsidR="003625D0" w:rsidRPr="00682EEC">
        <w:rPr>
          <w:rFonts w:ascii="Arial" w:hAnsi="Arial" w:cs="Arial"/>
          <w:szCs w:val="20"/>
        </w:rPr>
        <w:t>are</w:t>
      </w:r>
      <w:r w:rsidR="008614F5" w:rsidRPr="00682EEC">
        <w:rPr>
          <w:rFonts w:ascii="Arial" w:hAnsi="Arial" w:cs="Arial"/>
          <w:szCs w:val="20"/>
        </w:rPr>
        <w:t xml:space="preserve"> available on the Programme website </w:t>
      </w:r>
      <w:r w:rsidR="0077130C" w:rsidRPr="00682EEC">
        <w:rPr>
          <w:rFonts w:ascii="Arial" w:hAnsi="Arial" w:cs="Arial"/>
          <w:szCs w:val="20"/>
        </w:rPr>
        <w:t>www.latlit.eu.</w:t>
      </w:r>
      <w:r w:rsidR="00F7663B" w:rsidRPr="00682EEC">
        <w:rPr>
          <w:rFonts w:ascii="Arial" w:hAnsi="Arial" w:cs="Arial"/>
          <w:szCs w:val="20"/>
        </w:rPr>
        <w:t xml:space="preserve"> </w:t>
      </w:r>
    </w:p>
    <w:p w14:paraId="0FC14A20" w14:textId="77777777" w:rsidR="00F7663B" w:rsidRPr="00682EEC" w:rsidRDefault="00F7663B" w:rsidP="00F7663B">
      <w:pPr>
        <w:widowControl w:val="0"/>
        <w:overflowPunct w:val="0"/>
        <w:autoSpaceDE w:val="0"/>
        <w:autoSpaceDN w:val="0"/>
        <w:adjustRightInd w:val="0"/>
        <w:spacing w:after="120" w:line="269" w:lineRule="auto"/>
        <w:jc w:val="both"/>
        <w:rPr>
          <w:rFonts w:ascii="Arial" w:hAnsi="Arial" w:cs="Arial"/>
          <w:color w:val="808080"/>
          <w:sz w:val="24"/>
        </w:rPr>
      </w:pPr>
      <w:r w:rsidRPr="00682EEC">
        <w:rPr>
          <w:rFonts w:ascii="Arial" w:hAnsi="Arial" w:cs="Arial"/>
          <w:color w:val="808080"/>
          <w:sz w:val="24"/>
        </w:rPr>
        <w:t>Informative poster</w:t>
      </w:r>
    </w:p>
    <w:p w14:paraId="05455B69" w14:textId="77777777" w:rsidR="003625D0" w:rsidRPr="00682EEC" w:rsidRDefault="00434F1E"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All project partner</w:t>
      </w:r>
      <w:r w:rsidR="00F7663B" w:rsidRPr="00682EEC">
        <w:rPr>
          <w:rFonts w:ascii="Arial" w:hAnsi="Arial" w:cs="Arial"/>
          <w:szCs w:val="20"/>
        </w:rPr>
        <w:t xml:space="preserve"> organisations must display at least one informative poster</w:t>
      </w:r>
      <w:r w:rsidR="003625D0" w:rsidRPr="00682EEC">
        <w:rPr>
          <w:rFonts w:ascii="Arial" w:hAnsi="Arial" w:cs="Arial"/>
          <w:szCs w:val="20"/>
        </w:rPr>
        <w:t xml:space="preserve"> (minimum size A3) at a location readily visible to the public in their premises, for example, at the entrance area of the</w:t>
      </w:r>
      <w:r w:rsidR="007B6FEE" w:rsidRPr="00682EEC">
        <w:rPr>
          <w:rFonts w:ascii="Arial" w:hAnsi="Arial" w:cs="Arial"/>
          <w:szCs w:val="20"/>
        </w:rPr>
        <w:t xml:space="preserve"> building. The poster </w:t>
      </w:r>
      <w:r w:rsidR="003625D0" w:rsidRPr="00682EEC">
        <w:rPr>
          <w:rFonts w:ascii="Arial" w:hAnsi="Arial" w:cs="Arial"/>
          <w:szCs w:val="20"/>
        </w:rPr>
        <w:t>must include the Programme logo, the project title and the main objective of the project.</w:t>
      </w:r>
    </w:p>
    <w:p w14:paraId="50D07DF2" w14:textId="77777777" w:rsidR="00F7663B" w:rsidRPr="00682EEC" w:rsidRDefault="00F7663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Project partners, placing temporary</w:t>
      </w:r>
      <w:r w:rsidR="006E7B50" w:rsidRPr="00682EEC">
        <w:rPr>
          <w:rFonts w:ascii="Arial" w:hAnsi="Arial" w:cs="Arial"/>
          <w:szCs w:val="20"/>
        </w:rPr>
        <w:t xml:space="preserve"> or</w:t>
      </w:r>
      <w:r w:rsidRPr="00682EEC">
        <w:rPr>
          <w:rFonts w:ascii="Arial" w:hAnsi="Arial" w:cs="Arial"/>
          <w:szCs w:val="20"/>
        </w:rPr>
        <w:t xml:space="preserve"> permanent plaques or billboards, as described in the section “Infrastructure” below are not obliged to </w:t>
      </w:r>
      <w:r w:rsidR="007C131C" w:rsidRPr="00682EEC">
        <w:rPr>
          <w:rFonts w:ascii="Arial" w:hAnsi="Arial" w:cs="Arial"/>
          <w:szCs w:val="20"/>
        </w:rPr>
        <w:t>display</w:t>
      </w:r>
      <w:r w:rsidRPr="00682EEC">
        <w:rPr>
          <w:rFonts w:ascii="Arial" w:hAnsi="Arial" w:cs="Arial"/>
          <w:szCs w:val="20"/>
        </w:rPr>
        <w:t xml:space="preserve"> an informative poster.</w:t>
      </w:r>
    </w:p>
    <w:p w14:paraId="697C8C98" w14:textId="77777777" w:rsidR="00F7663B" w:rsidRPr="00682EEC" w:rsidRDefault="00F7663B" w:rsidP="00F7663B">
      <w:pPr>
        <w:widowControl w:val="0"/>
        <w:overflowPunct w:val="0"/>
        <w:autoSpaceDE w:val="0"/>
        <w:autoSpaceDN w:val="0"/>
        <w:adjustRightInd w:val="0"/>
        <w:spacing w:after="120" w:line="269" w:lineRule="auto"/>
        <w:jc w:val="both"/>
        <w:rPr>
          <w:rFonts w:ascii="Arial" w:hAnsi="Arial" w:cs="Arial"/>
          <w:color w:val="808080"/>
          <w:sz w:val="24"/>
        </w:rPr>
      </w:pPr>
      <w:r w:rsidRPr="00682EEC">
        <w:rPr>
          <w:rFonts w:ascii="Arial" w:hAnsi="Arial" w:cs="Arial"/>
          <w:color w:val="808080"/>
          <w:sz w:val="24"/>
        </w:rPr>
        <w:t>Websites</w:t>
      </w:r>
    </w:p>
    <w:p w14:paraId="6A2AA1B2" w14:textId="77777777" w:rsidR="000E6511" w:rsidRDefault="00F7663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Information about the project (</w:t>
      </w:r>
      <w:r w:rsidR="007B6FEE" w:rsidRPr="00682EEC">
        <w:rPr>
          <w:rFonts w:ascii="Arial" w:hAnsi="Arial" w:cs="Arial"/>
          <w:szCs w:val="20"/>
        </w:rPr>
        <w:t>a short description of the project</w:t>
      </w:r>
      <w:r w:rsidRPr="00682EEC">
        <w:rPr>
          <w:rFonts w:ascii="Arial" w:hAnsi="Arial" w:cs="Arial"/>
          <w:szCs w:val="20"/>
        </w:rPr>
        <w:t>,</w:t>
      </w:r>
      <w:r w:rsidR="00547E44" w:rsidRPr="00682EEC">
        <w:rPr>
          <w:rFonts w:ascii="Arial" w:hAnsi="Arial" w:cs="Arial"/>
          <w:szCs w:val="20"/>
        </w:rPr>
        <w:t xml:space="preserve"> </w:t>
      </w:r>
      <w:r w:rsidR="007B6FEE" w:rsidRPr="00682EEC">
        <w:rPr>
          <w:rFonts w:ascii="Arial" w:hAnsi="Arial" w:cs="Arial"/>
          <w:szCs w:val="20"/>
        </w:rPr>
        <w:t xml:space="preserve">its </w:t>
      </w:r>
      <w:r w:rsidR="00547E44" w:rsidRPr="00682EEC">
        <w:rPr>
          <w:rFonts w:ascii="Arial" w:hAnsi="Arial" w:cs="Arial"/>
          <w:szCs w:val="20"/>
        </w:rPr>
        <w:t>objectives, results, received P</w:t>
      </w:r>
      <w:r w:rsidRPr="00682EEC">
        <w:rPr>
          <w:rFonts w:ascii="Arial" w:hAnsi="Arial" w:cs="Arial"/>
          <w:szCs w:val="20"/>
        </w:rPr>
        <w:t xml:space="preserve">rogramme funding, electronically available outputs) has to be </w:t>
      </w:r>
      <w:r w:rsidR="00934E2B" w:rsidRPr="00682EEC">
        <w:rPr>
          <w:rFonts w:ascii="Arial" w:hAnsi="Arial" w:cs="Arial"/>
          <w:szCs w:val="20"/>
        </w:rPr>
        <w:t>published together with the P</w:t>
      </w:r>
      <w:r w:rsidRPr="00682EEC">
        <w:rPr>
          <w:rFonts w:ascii="Arial" w:hAnsi="Arial" w:cs="Arial"/>
          <w:szCs w:val="20"/>
        </w:rPr>
        <w:t>rogramme logo on each project partner website</w:t>
      </w:r>
      <w:r w:rsidR="00667EB6" w:rsidRPr="00682EEC">
        <w:rPr>
          <w:rFonts w:ascii="Arial" w:hAnsi="Arial" w:cs="Arial"/>
          <w:szCs w:val="20"/>
        </w:rPr>
        <w:t>, if such website exists</w:t>
      </w:r>
      <w:r w:rsidRPr="00682EEC">
        <w:rPr>
          <w:rFonts w:ascii="Arial" w:hAnsi="Arial" w:cs="Arial"/>
          <w:szCs w:val="20"/>
        </w:rPr>
        <w:t xml:space="preserve">. </w:t>
      </w:r>
    </w:p>
    <w:p w14:paraId="008A1AE3" w14:textId="77777777" w:rsidR="00F7663B" w:rsidRPr="00682EEC" w:rsidRDefault="00F7663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 xml:space="preserve">If the project creates a new website, it must contain </w:t>
      </w:r>
      <w:r w:rsidR="00A75EF0" w:rsidRPr="00682EEC">
        <w:rPr>
          <w:rFonts w:ascii="Arial" w:hAnsi="Arial" w:cs="Arial"/>
          <w:szCs w:val="20"/>
        </w:rPr>
        <w:t>links to the P</w:t>
      </w:r>
      <w:r w:rsidRPr="00682EEC">
        <w:rPr>
          <w:rFonts w:ascii="Arial" w:hAnsi="Arial" w:cs="Arial"/>
          <w:szCs w:val="20"/>
        </w:rPr>
        <w:t xml:space="preserve">rogramme website </w:t>
      </w:r>
      <w:hyperlink r:id="rId26" w:history="1">
        <w:r w:rsidR="00046B97" w:rsidRPr="00682EEC">
          <w:rPr>
            <w:rStyle w:val="Hyperlink"/>
            <w:rFonts w:ascii="Arial" w:hAnsi="Arial" w:cs="Arial"/>
            <w:szCs w:val="20"/>
          </w:rPr>
          <w:t>www.latlit.eu</w:t>
        </w:r>
      </w:hyperlink>
      <w:r w:rsidR="00A75EF0" w:rsidRPr="00682EEC">
        <w:rPr>
          <w:rFonts w:ascii="Arial" w:hAnsi="Arial" w:cs="Arial"/>
        </w:rPr>
        <w:t xml:space="preserve"> </w:t>
      </w:r>
      <w:r w:rsidRPr="00682EEC">
        <w:rPr>
          <w:rFonts w:ascii="Arial" w:hAnsi="Arial" w:cs="Arial"/>
          <w:szCs w:val="20"/>
        </w:rPr>
        <w:t xml:space="preserve">and the official EU website </w:t>
      </w:r>
      <w:hyperlink r:id="rId27" w:history="1">
        <w:r w:rsidRPr="00682EEC">
          <w:rPr>
            <w:rFonts w:ascii="Arial" w:hAnsi="Arial" w:cs="Arial"/>
            <w:color w:val="0000FF"/>
            <w:szCs w:val="20"/>
            <w:u w:val="single"/>
          </w:rPr>
          <w:t>http://www.europa.eu</w:t>
        </w:r>
      </w:hyperlink>
      <w:r w:rsidR="006D2607" w:rsidRPr="00682EEC">
        <w:rPr>
          <w:rFonts w:ascii="Arial" w:hAnsi="Arial" w:cs="Arial"/>
          <w:szCs w:val="20"/>
        </w:rPr>
        <w:t>. The P</w:t>
      </w:r>
      <w:r w:rsidRPr="00682EEC">
        <w:rPr>
          <w:rFonts w:ascii="Arial" w:hAnsi="Arial" w:cs="Arial"/>
          <w:szCs w:val="20"/>
        </w:rPr>
        <w:t>rogramme logo must b</w:t>
      </w:r>
      <w:r w:rsidR="00731C73" w:rsidRPr="00682EEC">
        <w:rPr>
          <w:rFonts w:ascii="Arial" w:hAnsi="Arial" w:cs="Arial"/>
          <w:szCs w:val="20"/>
        </w:rPr>
        <w:t xml:space="preserve">e placed </w:t>
      </w:r>
      <w:r w:rsidR="007B6FEE" w:rsidRPr="00682EEC">
        <w:rPr>
          <w:rFonts w:ascii="Arial" w:hAnsi="Arial" w:cs="Arial"/>
          <w:szCs w:val="20"/>
        </w:rPr>
        <w:t xml:space="preserve">in a prominent place on </w:t>
      </w:r>
      <w:r w:rsidR="00731C73" w:rsidRPr="00682EEC">
        <w:rPr>
          <w:rFonts w:ascii="Arial" w:hAnsi="Arial" w:cs="Arial"/>
          <w:szCs w:val="20"/>
        </w:rPr>
        <w:t xml:space="preserve">the front page of the </w:t>
      </w:r>
      <w:r w:rsidRPr="00682EEC">
        <w:rPr>
          <w:rFonts w:ascii="Arial" w:hAnsi="Arial" w:cs="Arial"/>
          <w:szCs w:val="20"/>
        </w:rPr>
        <w:t xml:space="preserve">new website and be visible without readers having to scroll. </w:t>
      </w:r>
    </w:p>
    <w:p w14:paraId="4D36152F" w14:textId="77777777" w:rsidR="00F7663B" w:rsidRPr="00682EEC" w:rsidRDefault="00F7663B" w:rsidP="00770398">
      <w:pPr>
        <w:widowControl w:val="0"/>
        <w:overflowPunct w:val="0"/>
        <w:autoSpaceDE w:val="0"/>
        <w:autoSpaceDN w:val="0"/>
        <w:adjustRightInd w:val="0"/>
        <w:spacing w:after="120" w:line="288" w:lineRule="auto"/>
        <w:jc w:val="both"/>
        <w:rPr>
          <w:rFonts w:ascii="Arial" w:hAnsi="Arial" w:cs="Arial"/>
          <w:color w:val="808080"/>
          <w:sz w:val="24"/>
        </w:rPr>
      </w:pPr>
      <w:r w:rsidRPr="00682EEC">
        <w:rPr>
          <w:rFonts w:ascii="Arial" w:hAnsi="Arial" w:cs="Arial"/>
          <w:color w:val="808080"/>
          <w:sz w:val="24"/>
        </w:rPr>
        <w:t>Programme website</w:t>
      </w:r>
    </w:p>
    <w:p w14:paraId="057F2FC2" w14:textId="6F438A38" w:rsidR="00834F60" w:rsidRPr="00834F60" w:rsidRDefault="00212E8D" w:rsidP="000E6511">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LP</w:t>
      </w:r>
      <w:r w:rsidR="00F7663B" w:rsidRPr="00682EEC">
        <w:rPr>
          <w:rFonts w:ascii="Arial" w:hAnsi="Arial" w:cs="Arial"/>
          <w:szCs w:val="20"/>
        </w:rPr>
        <w:t xml:space="preserve"> is responsible for regular upload of the project information (description, aims, results, videos, pictures, events, etc.)</w:t>
      </w:r>
      <w:r w:rsidR="00D83477" w:rsidRPr="00682EEC">
        <w:rPr>
          <w:rFonts w:ascii="Arial" w:hAnsi="Arial" w:cs="Arial"/>
          <w:szCs w:val="20"/>
        </w:rPr>
        <w:t xml:space="preserve"> to the special section of</w:t>
      </w:r>
      <w:r w:rsidR="00FD7B01" w:rsidRPr="00682EEC">
        <w:rPr>
          <w:rFonts w:ascii="Arial" w:hAnsi="Arial" w:cs="Arial"/>
          <w:szCs w:val="20"/>
        </w:rPr>
        <w:t xml:space="preserve"> the P</w:t>
      </w:r>
      <w:r w:rsidR="00F7663B" w:rsidRPr="00682EEC">
        <w:rPr>
          <w:rFonts w:ascii="Arial" w:hAnsi="Arial" w:cs="Arial"/>
          <w:szCs w:val="20"/>
        </w:rPr>
        <w:t xml:space="preserve">rogramme website </w:t>
      </w:r>
      <w:hyperlink r:id="rId28" w:history="1">
        <w:r w:rsidR="0077130C" w:rsidRPr="00682EEC">
          <w:rPr>
            <w:rStyle w:val="Hyperlink"/>
            <w:rFonts w:ascii="Arial" w:hAnsi="Arial" w:cs="Arial"/>
            <w:szCs w:val="20"/>
          </w:rPr>
          <w:t>www.latlit.eu</w:t>
        </w:r>
      </w:hyperlink>
      <w:r w:rsidR="0077130C" w:rsidRPr="00682EEC">
        <w:rPr>
          <w:rFonts w:ascii="Arial" w:hAnsi="Arial" w:cs="Arial"/>
          <w:szCs w:val="20"/>
        </w:rPr>
        <w:t xml:space="preserve">. </w:t>
      </w:r>
      <w:r w:rsidR="00B36C8B" w:rsidRPr="00682EEC">
        <w:rPr>
          <w:rFonts w:ascii="Arial" w:hAnsi="Arial" w:cs="Arial"/>
          <w:szCs w:val="20"/>
        </w:rPr>
        <w:t>This</w:t>
      </w:r>
      <w:r w:rsidR="00F7663B" w:rsidRPr="00682EEC">
        <w:rPr>
          <w:rFonts w:ascii="Arial" w:hAnsi="Arial" w:cs="Arial"/>
          <w:szCs w:val="20"/>
        </w:rPr>
        <w:t xml:space="preserve"> section should be regularly updated and maintained during the whole project implementation period</w:t>
      </w:r>
      <w:r w:rsidR="00B213CD" w:rsidRPr="00682EEC">
        <w:rPr>
          <w:rFonts w:ascii="Arial" w:hAnsi="Arial" w:cs="Arial"/>
          <w:szCs w:val="20"/>
        </w:rPr>
        <w:t xml:space="preserve"> by the LP</w:t>
      </w:r>
      <w:r w:rsidR="00834F60">
        <w:rPr>
          <w:rFonts w:ascii="Arial" w:hAnsi="Arial" w:cs="Arial"/>
          <w:szCs w:val="20"/>
        </w:rPr>
        <w:t>.</w:t>
      </w:r>
    </w:p>
    <w:p w14:paraId="4BCB5013" w14:textId="77777777" w:rsidR="00834F60" w:rsidRDefault="000E6511" w:rsidP="000E6511">
      <w:pPr>
        <w:widowControl w:val="0"/>
        <w:overflowPunct w:val="0"/>
        <w:autoSpaceDE w:val="0"/>
        <w:autoSpaceDN w:val="0"/>
        <w:adjustRightInd w:val="0"/>
        <w:spacing w:after="120" w:line="288" w:lineRule="auto"/>
        <w:jc w:val="both"/>
        <w:rPr>
          <w:rFonts w:ascii="Arial" w:hAnsi="Arial" w:cs="Arial"/>
          <w:color w:val="808080"/>
          <w:sz w:val="24"/>
        </w:rPr>
      </w:pPr>
      <w:r w:rsidRPr="00682EEC">
        <w:rPr>
          <w:rFonts w:ascii="Arial" w:hAnsi="Arial" w:cs="Arial"/>
          <w:color w:val="808080"/>
          <w:sz w:val="24"/>
        </w:rPr>
        <w:t>Social media</w:t>
      </w:r>
    </w:p>
    <w:p w14:paraId="76C8595A" w14:textId="51CBC2D1" w:rsidR="000E6511" w:rsidRPr="00834F60" w:rsidRDefault="000E6511" w:rsidP="000E6511">
      <w:pPr>
        <w:widowControl w:val="0"/>
        <w:overflowPunct w:val="0"/>
        <w:autoSpaceDE w:val="0"/>
        <w:autoSpaceDN w:val="0"/>
        <w:adjustRightInd w:val="0"/>
        <w:spacing w:after="120" w:line="288" w:lineRule="auto"/>
        <w:jc w:val="both"/>
        <w:rPr>
          <w:rFonts w:ascii="Arial" w:hAnsi="Arial" w:cs="Arial"/>
          <w:color w:val="808080"/>
          <w:sz w:val="24"/>
        </w:rPr>
      </w:pPr>
      <w:r w:rsidRPr="00682EEC">
        <w:rPr>
          <w:rFonts w:ascii="Arial" w:hAnsi="Arial" w:cs="Arial"/>
          <w:szCs w:val="20"/>
        </w:rPr>
        <w:t xml:space="preserve">The project is encouraged to </w:t>
      </w:r>
      <w:r w:rsidR="00183FCB">
        <w:rPr>
          <w:rFonts w:ascii="Arial" w:hAnsi="Arial" w:cs="Arial"/>
          <w:szCs w:val="20"/>
        </w:rPr>
        <w:t>communicate</w:t>
      </w:r>
      <w:r w:rsidR="00183FCB" w:rsidRPr="00682EEC">
        <w:rPr>
          <w:rFonts w:ascii="Arial" w:hAnsi="Arial" w:cs="Arial"/>
          <w:szCs w:val="20"/>
        </w:rPr>
        <w:t xml:space="preserve"> the project results </w:t>
      </w:r>
      <w:r w:rsidR="00183FCB">
        <w:rPr>
          <w:rFonts w:ascii="Arial" w:hAnsi="Arial" w:cs="Arial"/>
          <w:szCs w:val="20"/>
        </w:rPr>
        <w:t xml:space="preserve">by </w:t>
      </w:r>
      <w:r w:rsidR="00183FCB" w:rsidRPr="00682EEC">
        <w:rPr>
          <w:rFonts w:ascii="Arial" w:hAnsi="Arial" w:cs="Arial"/>
          <w:szCs w:val="20"/>
        </w:rPr>
        <w:t xml:space="preserve">using various social media </w:t>
      </w:r>
      <w:r w:rsidR="00183FCB" w:rsidRPr="00682EEC">
        <w:rPr>
          <w:rFonts w:ascii="Arial" w:hAnsi="Arial" w:cs="Arial"/>
          <w:szCs w:val="20"/>
        </w:rPr>
        <w:lastRenderedPageBreak/>
        <w:t xml:space="preserve">accounts (e.g., </w:t>
      </w:r>
      <w:r w:rsidR="00183FCB">
        <w:rPr>
          <w:rFonts w:ascii="Arial" w:hAnsi="Arial" w:cs="Arial"/>
          <w:szCs w:val="20"/>
        </w:rPr>
        <w:t>F</w:t>
      </w:r>
      <w:r w:rsidR="00183FCB" w:rsidRPr="00682EEC">
        <w:rPr>
          <w:rFonts w:ascii="Arial" w:hAnsi="Arial" w:cs="Arial"/>
          <w:szCs w:val="20"/>
        </w:rPr>
        <w:t xml:space="preserve">acebook, </w:t>
      </w:r>
      <w:r w:rsidR="00183FCB">
        <w:rPr>
          <w:rFonts w:ascii="Arial" w:hAnsi="Arial" w:cs="Arial"/>
          <w:szCs w:val="20"/>
        </w:rPr>
        <w:t>Y</w:t>
      </w:r>
      <w:r w:rsidR="00183FCB" w:rsidRPr="00682EEC">
        <w:rPr>
          <w:rFonts w:ascii="Arial" w:hAnsi="Arial" w:cs="Arial"/>
          <w:szCs w:val="20"/>
        </w:rPr>
        <w:t xml:space="preserve">outube, </w:t>
      </w:r>
      <w:r w:rsidR="00183FCB">
        <w:rPr>
          <w:rFonts w:ascii="Arial" w:hAnsi="Arial" w:cs="Arial"/>
          <w:szCs w:val="20"/>
        </w:rPr>
        <w:t>T</w:t>
      </w:r>
      <w:r w:rsidR="00183FCB" w:rsidRPr="00682EEC">
        <w:rPr>
          <w:rFonts w:ascii="Arial" w:hAnsi="Arial" w:cs="Arial"/>
          <w:szCs w:val="20"/>
        </w:rPr>
        <w:t xml:space="preserve">witter, </w:t>
      </w:r>
      <w:r w:rsidR="00183FCB">
        <w:rPr>
          <w:rFonts w:ascii="Arial" w:hAnsi="Arial" w:cs="Arial"/>
          <w:szCs w:val="20"/>
        </w:rPr>
        <w:t>Instagram</w:t>
      </w:r>
      <w:r w:rsidR="00183FCB" w:rsidRPr="00682EEC">
        <w:rPr>
          <w:rFonts w:ascii="Arial" w:hAnsi="Arial" w:cs="Arial"/>
          <w:szCs w:val="20"/>
        </w:rPr>
        <w:t xml:space="preserve"> etc.) due to their interactivity and possibility to reach wider public. Links to the existing social media accounts </w:t>
      </w:r>
      <w:r w:rsidR="00183FCB">
        <w:rPr>
          <w:rFonts w:ascii="Arial" w:hAnsi="Arial" w:cs="Arial"/>
          <w:szCs w:val="20"/>
        </w:rPr>
        <w:t xml:space="preserve">of the </w:t>
      </w:r>
      <w:r w:rsidR="00183FCB" w:rsidRPr="00682EEC">
        <w:rPr>
          <w:rFonts w:ascii="Arial" w:hAnsi="Arial" w:cs="Arial"/>
          <w:szCs w:val="20"/>
        </w:rPr>
        <w:t xml:space="preserve">project </w:t>
      </w:r>
      <w:r w:rsidRPr="00682EEC">
        <w:rPr>
          <w:rFonts w:ascii="Arial" w:hAnsi="Arial" w:cs="Arial"/>
          <w:szCs w:val="20"/>
        </w:rPr>
        <w:t>should appear in the project section of the Programme website.</w:t>
      </w:r>
    </w:p>
    <w:p w14:paraId="7F18C382" w14:textId="77777777" w:rsidR="00F7663B" w:rsidRPr="00682EEC" w:rsidRDefault="00F7663B" w:rsidP="00770398">
      <w:pPr>
        <w:widowControl w:val="0"/>
        <w:overflowPunct w:val="0"/>
        <w:autoSpaceDE w:val="0"/>
        <w:autoSpaceDN w:val="0"/>
        <w:adjustRightInd w:val="0"/>
        <w:spacing w:after="120" w:line="288" w:lineRule="auto"/>
        <w:jc w:val="both"/>
        <w:rPr>
          <w:rFonts w:ascii="Arial" w:hAnsi="Arial" w:cs="Arial"/>
          <w:color w:val="808080"/>
          <w:sz w:val="24"/>
        </w:rPr>
      </w:pPr>
      <w:r w:rsidRPr="00682EEC">
        <w:rPr>
          <w:rFonts w:ascii="Arial" w:hAnsi="Arial" w:cs="Arial"/>
          <w:color w:val="808080"/>
          <w:sz w:val="24"/>
        </w:rPr>
        <w:t>Articles and press releases</w:t>
      </w:r>
    </w:p>
    <w:p w14:paraId="7B57DCB2" w14:textId="6DA2D498" w:rsidR="00834F60" w:rsidRDefault="00F7663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The project has to send out at least two press releases dur</w:t>
      </w:r>
      <w:r w:rsidR="00AD4EEB" w:rsidRPr="00682EEC">
        <w:rPr>
          <w:rFonts w:ascii="Arial" w:hAnsi="Arial" w:cs="Arial"/>
          <w:szCs w:val="20"/>
        </w:rPr>
        <w:t xml:space="preserve">ing the project implementation - </w:t>
      </w:r>
      <w:r w:rsidRPr="00682EEC">
        <w:rPr>
          <w:rFonts w:ascii="Arial" w:hAnsi="Arial" w:cs="Arial"/>
          <w:szCs w:val="20"/>
        </w:rPr>
        <w:t xml:space="preserve">one in the beginning and one </w:t>
      </w:r>
      <w:r w:rsidR="007B6FEE" w:rsidRPr="00682EEC">
        <w:rPr>
          <w:rFonts w:ascii="Arial" w:hAnsi="Arial" w:cs="Arial"/>
          <w:szCs w:val="20"/>
        </w:rPr>
        <w:t>at</w:t>
      </w:r>
      <w:r w:rsidRPr="00682EEC">
        <w:rPr>
          <w:rFonts w:ascii="Arial" w:hAnsi="Arial" w:cs="Arial"/>
          <w:szCs w:val="20"/>
        </w:rPr>
        <w:t xml:space="preserve"> the</w:t>
      </w:r>
      <w:r w:rsidR="00AD4EEB" w:rsidRPr="00682EEC">
        <w:rPr>
          <w:rFonts w:ascii="Arial" w:hAnsi="Arial" w:cs="Arial"/>
          <w:szCs w:val="20"/>
        </w:rPr>
        <w:t xml:space="preserve"> end </w:t>
      </w:r>
      <w:r w:rsidR="00B264A0" w:rsidRPr="00682EEC">
        <w:rPr>
          <w:rFonts w:ascii="Arial" w:hAnsi="Arial" w:cs="Arial"/>
          <w:szCs w:val="20"/>
        </w:rPr>
        <w:t>- to the national</w:t>
      </w:r>
      <w:r w:rsidR="000D08FA">
        <w:rPr>
          <w:rFonts w:ascii="Arial" w:hAnsi="Arial" w:cs="Arial"/>
          <w:szCs w:val="20"/>
        </w:rPr>
        <w:t xml:space="preserve">/ </w:t>
      </w:r>
      <w:r w:rsidR="000D08FA" w:rsidRPr="00682EEC">
        <w:rPr>
          <w:rFonts w:ascii="Arial" w:hAnsi="Arial" w:cs="Arial"/>
          <w:szCs w:val="20"/>
        </w:rPr>
        <w:t>regional and/or local media and to the JS staff member responsible for the communication</w:t>
      </w:r>
      <w:r w:rsidR="009951BD">
        <w:rPr>
          <w:rFonts w:ascii="Arial" w:hAnsi="Arial" w:cs="Arial"/>
          <w:szCs w:val="20"/>
        </w:rPr>
        <w:t>.</w:t>
      </w:r>
      <w:r w:rsidR="000D08FA">
        <w:rPr>
          <w:rFonts w:ascii="Arial" w:hAnsi="Arial" w:cs="Arial"/>
          <w:szCs w:val="20"/>
        </w:rPr>
        <w:t xml:space="preserve"> </w:t>
      </w:r>
      <w:r w:rsidRPr="00682EEC">
        <w:rPr>
          <w:rFonts w:ascii="Arial" w:hAnsi="Arial" w:cs="Arial"/>
          <w:szCs w:val="20"/>
        </w:rPr>
        <w:t xml:space="preserve">Press releases should highlight the </w:t>
      </w:r>
      <w:r w:rsidR="00C674E2" w:rsidRPr="00682EEC">
        <w:rPr>
          <w:rFonts w:ascii="Arial" w:hAnsi="Arial" w:cs="Arial"/>
          <w:szCs w:val="20"/>
        </w:rPr>
        <w:t>major</w:t>
      </w:r>
      <w:r w:rsidRPr="00682EEC">
        <w:rPr>
          <w:rFonts w:ascii="Arial" w:hAnsi="Arial" w:cs="Arial"/>
          <w:szCs w:val="20"/>
        </w:rPr>
        <w:t xml:space="preserve"> activities</w:t>
      </w:r>
      <w:r w:rsidR="00C674E2" w:rsidRPr="00682EEC">
        <w:rPr>
          <w:rFonts w:ascii="Arial" w:hAnsi="Arial" w:cs="Arial"/>
          <w:szCs w:val="20"/>
        </w:rPr>
        <w:t xml:space="preserve"> of the project</w:t>
      </w:r>
      <w:r w:rsidRPr="00682EEC">
        <w:rPr>
          <w:rFonts w:ascii="Arial" w:hAnsi="Arial" w:cs="Arial"/>
          <w:szCs w:val="20"/>
        </w:rPr>
        <w:t xml:space="preserve">, events, results and </w:t>
      </w:r>
      <w:r w:rsidR="00C674E2" w:rsidRPr="00682EEC">
        <w:rPr>
          <w:rFonts w:ascii="Arial" w:hAnsi="Arial" w:cs="Arial"/>
          <w:szCs w:val="20"/>
        </w:rPr>
        <w:t xml:space="preserve">it has to </w:t>
      </w:r>
      <w:r w:rsidRPr="00682EEC">
        <w:rPr>
          <w:rFonts w:ascii="Arial" w:hAnsi="Arial" w:cs="Arial"/>
          <w:szCs w:val="20"/>
        </w:rPr>
        <w:t xml:space="preserve">be </w:t>
      </w:r>
      <w:r w:rsidR="00D32FE4">
        <w:rPr>
          <w:rFonts w:ascii="Arial" w:hAnsi="Arial" w:cs="Arial"/>
          <w:szCs w:val="20"/>
        </w:rPr>
        <w:t>of interest</w:t>
      </w:r>
      <w:r w:rsidR="00D32FE4" w:rsidRPr="00682EEC">
        <w:rPr>
          <w:rFonts w:ascii="Arial" w:hAnsi="Arial" w:cs="Arial"/>
          <w:szCs w:val="20"/>
        </w:rPr>
        <w:t xml:space="preserve"> for </w:t>
      </w:r>
      <w:r w:rsidRPr="00682EEC">
        <w:rPr>
          <w:rFonts w:ascii="Arial" w:hAnsi="Arial" w:cs="Arial"/>
          <w:szCs w:val="20"/>
        </w:rPr>
        <w:t xml:space="preserve">media and wider public. </w:t>
      </w:r>
      <w:r w:rsidR="009B5378" w:rsidRPr="00682EEC">
        <w:rPr>
          <w:rFonts w:ascii="Arial" w:hAnsi="Arial" w:cs="Arial"/>
          <w:szCs w:val="20"/>
        </w:rPr>
        <w:t>It is highly recommended that p</w:t>
      </w:r>
      <w:r w:rsidRPr="00682EEC">
        <w:rPr>
          <w:rFonts w:ascii="Arial" w:hAnsi="Arial" w:cs="Arial"/>
          <w:szCs w:val="20"/>
        </w:rPr>
        <w:t xml:space="preserve">ress releases </w:t>
      </w:r>
      <w:r w:rsidR="009B5378" w:rsidRPr="00682EEC">
        <w:rPr>
          <w:rFonts w:ascii="Arial" w:hAnsi="Arial" w:cs="Arial"/>
          <w:szCs w:val="20"/>
        </w:rPr>
        <w:t>are</w:t>
      </w:r>
      <w:r w:rsidRPr="00682EEC">
        <w:rPr>
          <w:rFonts w:ascii="Arial" w:hAnsi="Arial" w:cs="Arial"/>
          <w:szCs w:val="20"/>
        </w:rPr>
        <w:t xml:space="preserve"> written by </w:t>
      </w:r>
      <w:r w:rsidR="001836BD" w:rsidRPr="00682EEC">
        <w:rPr>
          <w:rFonts w:ascii="Arial" w:hAnsi="Arial" w:cs="Arial"/>
          <w:szCs w:val="20"/>
        </w:rPr>
        <w:t xml:space="preserve">the </w:t>
      </w:r>
      <w:r w:rsidRPr="00682EEC">
        <w:rPr>
          <w:rFonts w:ascii="Arial" w:hAnsi="Arial" w:cs="Arial"/>
          <w:szCs w:val="20"/>
        </w:rPr>
        <w:t xml:space="preserve">project itself.  </w:t>
      </w:r>
    </w:p>
    <w:p w14:paraId="7D509282" w14:textId="74BA93D8" w:rsidR="00F7663B" w:rsidRPr="00682EEC" w:rsidRDefault="00F7663B" w:rsidP="00770398">
      <w:pPr>
        <w:widowControl w:val="0"/>
        <w:overflowPunct w:val="0"/>
        <w:autoSpaceDE w:val="0"/>
        <w:autoSpaceDN w:val="0"/>
        <w:adjustRightInd w:val="0"/>
        <w:spacing w:after="120" w:line="288" w:lineRule="auto"/>
        <w:jc w:val="both"/>
        <w:rPr>
          <w:rFonts w:ascii="Arial" w:hAnsi="Arial" w:cs="Arial"/>
          <w:color w:val="808080"/>
          <w:sz w:val="24"/>
        </w:rPr>
      </w:pPr>
      <w:r w:rsidRPr="00682EEC">
        <w:rPr>
          <w:rFonts w:ascii="Arial" w:hAnsi="Arial" w:cs="Arial"/>
          <w:color w:val="808080"/>
          <w:sz w:val="24"/>
        </w:rPr>
        <w:t>Events</w:t>
      </w:r>
    </w:p>
    <w:p w14:paraId="17117446" w14:textId="49264EC6" w:rsidR="00F7663B" w:rsidRPr="00682EEC" w:rsidRDefault="00F7663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 xml:space="preserve">Public events, organised by the project, have to be aimed at dissemination of the project results and </w:t>
      </w:r>
      <w:r w:rsidR="008D258A" w:rsidRPr="00682EEC">
        <w:rPr>
          <w:rFonts w:ascii="Arial" w:hAnsi="Arial" w:cs="Arial"/>
          <w:szCs w:val="20"/>
        </w:rPr>
        <w:t xml:space="preserve">they have to </w:t>
      </w:r>
      <w:r w:rsidRPr="00682EEC">
        <w:rPr>
          <w:rFonts w:ascii="Arial" w:hAnsi="Arial" w:cs="Arial"/>
          <w:szCs w:val="20"/>
        </w:rPr>
        <w:t xml:space="preserve">be interesting for target groups and media. The information </w:t>
      </w:r>
      <w:r w:rsidR="004D1BBD">
        <w:rPr>
          <w:rFonts w:ascii="Arial" w:hAnsi="Arial" w:cs="Arial"/>
          <w:szCs w:val="20"/>
        </w:rPr>
        <w:t>about</w:t>
      </w:r>
      <w:r w:rsidR="004D1BBD" w:rsidRPr="00682EEC">
        <w:rPr>
          <w:rFonts w:ascii="Arial" w:hAnsi="Arial" w:cs="Arial"/>
          <w:szCs w:val="20"/>
        </w:rPr>
        <w:t xml:space="preserve"> </w:t>
      </w:r>
      <w:r w:rsidRPr="00682EEC">
        <w:rPr>
          <w:rFonts w:ascii="Arial" w:hAnsi="Arial" w:cs="Arial"/>
          <w:szCs w:val="20"/>
        </w:rPr>
        <w:t xml:space="preserve">the </w:t>
      </w:r>
      <w:r w:rsidR="00C338D6" w:rsidRPr="00682EEC">
        <w:rPr>
          <w:rFonts w:ascii="Arial" w:hAnsi="Arial" w:cs="Arial"/>
          <w:szCs w:val="20"/>
        </w:rPr>
        <w:t xml:space="preserve">upcoming public events of the </w:t>
      </w:r>
      <w:r w:rsidRPr="00682EEC">
        <w:rPr>
          <w:rFonts w:ascii="Arial" w:hAnsi="Arial" w:cs="Arial"/>
          <w:szCs w:val="20"/>
        </w:rPr>
        <w:t xml:space="preserve">project has to be entered </w:t>
      </w:r>
      <w:r w:rsidR="008377E5" w:rsidRPr="00682EEC">
        <w:rPr>
          <w:rFonts w:ascii="Arial" w:hAnsi="Arial" w:cs="Arial"/>
          <w:szCs w:val="20"/>
        </w:rPr>
        <w:t>in the</w:t>
      </w:r>
      <w:r w:rsidR="00486BBE" w:rsidRPr="00682EEC">
        <w:rPr>
          <w:rFonts w:ascii="Arial" w:hAnsi="Arial" w:cs="Arial"/>
          <w:szCs w:val="20"/>
        </w:rPr>
        <w:t xml:space="preserve"> calendar on the </w:t>
      </w:r>
      <w:r w:rsidR="006C1EE7" w:rsidRPr="00682EEC">
        <w:rPr>
          <w:rFonts w:ascii="Arial" w:hAnsi="Arial" w:cs="Arial"/>
          <w:szCs w:val="20"/>
        </w:rPr>
        <w:t>P</w:t>
      </w:r>
      <w:r w:rsidRPr="00682EEC">
        <w:rPr>
          <w:rFonts w:ascii="Arial" w:hAnsi="Arial" w:cs="Arial"/>
          <w:szCs w:val="20"/>
        </w:rPr>
        <w:t xml:space="preserve">rogramme website as soon as it is </w:t>
      </w:r>
      <w:r w:rsidR="000C0DFE" w:rsidRPr="00682EEC">
        <w:rPr>
          <w:rFonts w:ascii="Arial" w:hAnsi="Arial" w:cs="Arial"/>
          <w:szCs w:val="20"/>
        </w:rPr>
        <w:t>possible</w:t>
      </w:r>
      <w:r w:rsidRPr="00682EEC">
        <w:rPr>
          <w:rFonts w:ascii="Arial" w:hAnsi="Arial" w:cs="Arial"/>
          <w:szCs w:val="20"/>
        </w:rPr>
        <w:t xml:space="preserve">, but not later than two weeks prior to the event. The information about other events (e.g., working meetings), </w:t>
      </w:r>
      <w:r w:rsidR="008377E5" w:rsidRPr="00682EEC">
        <w:rPr>
          <w:rFonts w:ascii="Arial" w:hAnsi="Arial" w:cs="Arial"/>
          <w:szCs w:val="20"/>
        </w:rPr>
        <w:t>has to be sent to the assigned JS staff member</w:t>
      </w:r>
      <w:r w:rsidR="006729F9" w:rsidRPr="00682EEC">
        <w:rPr>
          <w:rFonts w:ascii="Arial" w:hAnsi="Arial" w:cs="Arial"/>
          <w:szCs w:val="20"/>
        </w:rPr>
        <w:t>.</w:t>
      </w:r>
    </w:p>
    <w:p w14:paraId="13A65C67" w14:textId="5DA8CAD5" w:rsidR="00F7663B" w:rsidRPr="00682EEC" w:rsidRDefault="00F7663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 xml:space="preserve">The EU flag has to be displayed at all </w:t>
      </w:r>
      <w:r w:rsidR="00E84F8E">
        <w:rPr>
          <w:rFonts w:ascii="Arial" w:hAnsi="Arial" w:cs="Arial"/>
          <w:szCs w:val="20"/>
        </w:rPr>
        <w:t xml:space="preserve">public </w:t>
      </w:r>
      <w:r w:rsidRPr="00682EEC">
        <w:rPr>
          <w:rFonts w:ascii="Arial" w:hAnsi="Arial" w:cs="Arial"/>
          <w:szCs w:val="20"/>
        </w:rPr>
        <w:t>events</w:t>
      </w:r>
      <w:r w:rsidR="00723E7D" w:rsidRPr="00682EEC">
        <w:rPr>
          <w:rFonts w:ascii="Arial" w:hAnsi="Arial" w:cs="Arial"/>
          <w:szCs w:val="20"/>
        </w:rPr>
        <w:t>, financed by the project. The P</w:t>
      </w:r>
      <w:r w:rsidRPr="00682EEC">
        <w:rPr>
          <w:rFonts w:ascii="Arial" w:hAnsi="Arial" w:cs="Arial"/>
          <w:szCs w:val="20"/>
        </w:rPr>
        <w:t>rogramme logo has to be on the event documents (agenda, list of participants, hand-outs, presentations, etc.).</w:t>
      </w:r>
      <w:r w:rsidR="008E16B7" w:rsidRPr="00682EEC">
        <w:rPr>
          <w:rFonts w:ascii="Arial" w:hAnsi="Arial" w:cs="Arial"/>
          <w:szCs w:val="20"/>
        </w:rPr>
        <w:t xml:space="preserve"> Programme logo has to be placed in a clearly visible place and photos of the event </w:t>
      </w:r>
      <w:r w:rsidR="00BA004D">
        <w:rPr>
          <w:rFonts w:ascii="Arial" w:hAnsi="Arial" w:cs="Arial"/>
          <w:szCs w:val="20"/>
        </w:rPr>
        <w:t>showing</w:t>
      </w:r>
      <w:r w:rsidR="00BA004D" w:rsidRPr="00682EEC">
        <w:rPr>
          <w:rFonts w:ascii="Arial" w:hAnsi="Arial" w:cs="Arial"/>
          <w:szCs w:val="20"/>
        </w:rPr>
        <w:t xml:space="preserve"> </w:t>
      </w:r>
      <w:r w:rsidR="008E16B7" w:rsidRPr="00682EEC">
        <w:rPr>
          <w:rFonts w:ascii="Arial" w:hAnsi="Arial" w:cs="Arial"/>
          <w:szCs w:val="20"/>
        </w:rPr>
        <w:t xml:space="preserve">the Programme logo placement should be added to the relevant progress report. </w:t>
      </w:r>
    </w:p>
    <w:p w14:paraId="70338D05" w14:textId="66C44D26" w:rsidR="00F7663B" w:rsidRPr="00682EEC" w:rsidRDefault="00F7663B"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 xml:space="preserve">The projects are </w:t>
      </w:r>
      <w:r w:rsidR="00962196" w:rsidRPr="00682EEC">
        <w:rPr>
          <w:rFonts w:ascii="Arial" w:hAnsi="Arial" w:cs="Arial"/>
          <w:szCs w:val="20"/>
        </w:rPr>
        <w:t>encouraged</w:t>
      </w:r>
      <w:r w:rsidR="00B571E0" w:rsidRPr="00682EEC">
        <w:rPr>
          <w:rFonts w:ascii="Arial" w:hAnsi="Arial" w:cs="Arial"/>
          <w:szCs w:val="20"/>
        </w:rPr>
        <w:t xml:space="preserve"> </w:t>
      </w:r>
      <w:r w:rsidR="00962196" w:rsidRPr="00682EEC">
        <w:rPr>
          <w:rFonts w:ascii="Arial" w:hAnsi="Arial" w:cs="Arial"/>
          <w:szCs w:val="20"/>
        </w:rPr>
        <w:t xml:space="preserve">upon request by the MA/JS </w:t>
      </w:r>
      <w:r w:rsidR="007B10B9" w:rsidRPr="00682EEC">
        <w:rPr>
          <w:rFonts w:ascii="Arial" w:hAnsi="Arial" w:cs="Arial"/>
          <w:szCs w:val="20"/>
        </w:rPr>
        <w:t>to participate in the P</w:t>
      </w:r>
      <w:r w:rsidRPr="00682EEC">
        <w:rPr>
          <w:rFonts w:ascii="Arial" w:hAnsi="Arial" w:cs="Arial"/>
          <w:szCs w:val="20"/>
        </w:rPr>
        <w:t>rogramme organised events (e.g</w:t>
      </w:r>
      <w:r w:rsidR="006A542E" w:rsidRPr="00682EEC">
        <w:rPr>
          <w:rFonts w:ascii="Arial" w:hAnsi="Arial" w:cs="Arial"/>
          <w:szCs w:val="20"/>
        </w:rPr>
        <w:t xml:space="preserve"> </w:t>
      </w:r>
      <w:r w:rsidR="00962196" w:rsidRPr="00682EEC">
        <w:rPr>
          <w:rFonts w:ascii="Arial" w:hAnsi="Arial" w:cs="Arial"/>
          <w:szCs w:val="20"/>
        </w:rPr>
        <w:t xml:space="preserve">Programme Annual events, European Cooperation Day, </w:t>
      </w:r>
      <w:r w:rsidRPr="00682EEC">
        <w:rPr>
          <w:rFonts w:ascii="Arial" w:hAnsi="Arial" w:cs="Arial"/>
          <w:szCs w:val="20"/>
        </w:rPr>
        <w:t>Balts Unity Day</w:t>
      </w:r>
      <w:r w:rsidR="00962196" w:rsidRPr="00682EEC">
        <w:rPr>
          <w:rFonts w:ascii="Arial" w:hAnsi="Arial" w:cs="Arial"/>
          <w:szCs w:val="20"/>
        </w:rPr>
        <w:t>)</w:t>
      </w:r>
      <w:r w:rsidR="006A542E" w:rsidRPr="00682EEC">
        <w:rPr>
          <w:rFonts w:ascii="Arial" w:hAnsi="Arial" w:cs="Arial"/>
          <w:szCs w:val="20"/>
        </w:rPr>
        <w:t>.</w:t>
      </w:r>
      <w:r w:rsidRPr="00682EEC">
        <w:rPr>
          <w:rFonts w:ascii="Arial" w:hAnsi="Arial" w:cs="Arial"/>
          <w:szCs w:val="20"/>
        </w:rPr>
        <w:t xml:space="preserve"> </w:t>
      </w:r>
      <w:r w:rsidRPr="00BB6431">
        <w:rPr>
          <w:rFonts w:ascii="Arial" w:hAnsi="Arial" w:cs="Arial"/>
          <w:szCs w:val="20"/>
          <w:u w:val="single"/>
        </w:rPr>
        <w:t>The projects are also invited to plan and organise their own activities for the European Cooperation Day</w:t>
      </w:r>
      <w:r w:rsidR="00E75BE5" w:rsidRPr="00E75BE5">
        <w:rPr>
          <w:rFonts w:ascii="Arial" w:hAnsi="Arial" w:cs="Arial"/>
          <w:szCs w:val="20"/>
          <w:u w:val="single"/>
        </w:rPr>
        <w:t xml:space="preserve"> </w:t>
      </w:r>
      <w:r w:rsidR="00E75BE5" w:rsidRPr="00E84F8E">
        <w:rPr>
          <w:rFonts w:ascii="Arial" w:hAnsi="Arial" w:cs="Arial"/>
          <w:szCs w:val="20"/>
          <w:u w:val="single"/>
        </w:rPr>
        <w:t>and/or Balts Unity Day</w:t>
      </w:r>
      <w:r w:rsidRPr="00682EEC">
        <w:rPr>
          <w:rFonts w:ascii="Arial" w:hAnsi="Arial" w:cs="Arial"/>
          <w:szCs w:val="20"/>
        </w:rPr>
        <w:t xml:space="preserve">. More information </w:t>
      </w:r>
      <w:r w:rsidR="000F2EF8" w:rsidRPr="00682EEC">
        <w:rPr>
          <w:rFonts w:ascii="Arial" w:hAnsi="Arial" w:cs="Arial"/>
          <w:szCs w:val="20"/>
        </w:rPr>
        <w:t xml:space="preserve">about the European Cooperation Day </w:t>
      </w:r>
      <w:r w:rsidRPr="00682EEC">
        <w:rPr>
          <w:rFonts w:ascii="Arial" w:hAnsi="Arial" w:cs="Arial"/>
          <w:szCs w:val="20"/>
        </w:rPr>
        <w:t>can be found on the website</w:t>
      </w:r>
      <w:r w:rsidR="002C0535">
        <w:rPr>
          <w:rFonts w:ascii="Arial" w:hAnsi="Arial" w:cs="Arial"/>
          <w:szCs w:val="20"/>
        </w:rPr>
        <w:t>:</w:t>
      </w:r>
      <w:r w:rsidRPr="00682EEC">
        <w:rPr>
          <w:rFonts w:ascii="Arial" w:hAnsi="Arial" w:cs="Arial"/>
          <w:szCs w:val="20"/>
        </w:rPr>
        <w:t xml:space="preserve"> </w:t>
      </w:r>
      <w:hyperlink r:id="rId29" w:history="1">
        <w:r w:rsidRPr="00682EEC">
          <w:rPr>
            <w:rStyle w:val="Hyperlink"/>
            <w:rFonts w:ascii="Arial" w:hAnsi="Arial" w:cs="Arial"/>
            <w:szCs w:val="20"/>
          </w:rPr>
          <w:t>http://www.ecday.eu/</w:t>
        </w:r>
      </w:hyperlink>
      <w:r w:rsidRPr="00682EEC">
        <w:rPr>
          <w:rFonts w:ascii="Arial" w:hAnsi="Arial" w:cs="Arial"/>
          <w:szCs w:val="20"/>
        </w:rPr>
        <w:t xml:space="preserve">. </w:t>
      </w:r>
    </w:p>
    <w:p w14:paraId="04B5DC1A" w14:textId="77777777" w:rsidR="00F7663B" w:rsidRPr="00682EEC" w:rsidRDefault="00F7663B" w:rsidP="00770398">
      <w:pPr>
        <w:widowControl w:val="0"/>
        <w:overflowPunct w:val="0"/>
        <w:autoSpaceDE w:val="0"/>
        <w:autoSpaceDN w:val="0"/>
        <w:adjustRightInd w:val="0"/>
        <w:spacing w:after="120" w:line="288" w:lineRule="auto"/>
        <w:jc w:val="both"/>
        <w:rPr>
          <w:rFonts w:ascii="Arial" w:hAnsi="Arial" w:cs="Arial"/>
          <w:color w:val="808080"/>
          <w:sz w:val="24"/>
        </w:rPr>
      </w:pPr>
      <w:r w:rsidRPr="00682EEC">
        <w:rPr>
          <w:rFonts w:ascii="Arial" w:hAnsi="Arial" w:cs="Arial"/>
          <w:color w:val="808080"/>
          <w:sz w:val="24"/>
        </w:rPr>
        <w:t>Infrastructure, equipment and other purchases</w:t>
      </w:r>
    </w:p>
    <w:p w14:paraId="4FC9787B" w14:textId="77777777" w:rsidR="006F69B4" w:rsidRPr="00682EEC" w:rsidRDefault="006F69B4"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 xml:space="preserve">At each investment location, in case </w:t>
      </w:r>
      <w:r w:rsidR="00577CCA">
        <w:rPr>
          <w:rFonts w:ascii="Arial" w:hAnsi="Arial" w:cs="Arial"/>
          <w:szCs w:val="20"/>
        </w:rPr>
        <w:t xml:space="preserve">in one site </w:t>
      </w:r>
      <w:r w:rsidRPr="00682EEC">
        <w:rPr>
          <w:rFonts w:ascii="Arial" w:hAnsi="Arial" w:cs="Arial"/>
          <w:szCs w:val="20"/>
        </w:rPr>
        <w:t>the total costs planned for the infrastructure or (re)constru</w:t>
      </w:r>
      <w:r w:rsidR="00235AE9" w:rsidRPr="00682EEC">
        <w:rPr>
          <w:rFonts w:ascii="Arial" w:hAnsi="Arial" w:cs="Arial"/>
          <w:szCs w:val="20"/>
        </w:rPr>
        <w:t>ction within the project exceed</w:t>
      </w:r>
      <w:r w:rsidRPr="00682EEC">
        <w:rPr>
          <w:rFonts w:ascii="Arial" w:hAnsi="Arial" w:cs="Arial"/>
          <w:szCs w:val="20"/>
        </w:rPr>
        <w:t xml:space="preserve"> EUR 500 000, project partners have to put up a temporary billboard, which has to be visible to the public. </w:t>
      </w:r>
    </w:p>
    <w:p w14:paraId="7F1FF8DF" w14:textId="77777777" w:rsidR="00202BB9" w:rsidRPr="00682EEC" w:rsidRDefault="006F69B4"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No later than three months after the completion of the infrastructure or (re)construction,</w:t>
      </w:r>
      <w:r w:rsidR="00235AE9" w:rsidRPr="00682EEC">
        <w:rPr>
          <w:rFonts w:ascii="Arial" w:hAnsi="Arial" w:cs="Arial"/>
          <w:szCs w:val="20"/>
        </w:rPr>
        <w:t xml:space="preserve"> project partners</w:t>
      </w:r>
      <w:r w:rsidRPr="00682EEC">
        <w:rPr>
          <w:rFonts w:ascii="Arial" w:hAnsi="Arial" w:cs="Arial"/>
          <w:szCs w:val="20"/>
        </w:rPr>
        <w:t xml:space="preserve"> have to put up a permanent plaque or a billboard, which is visible to the public. It must contain the Programme logo, the project title and the main objective - together occupying at least 25% of the permanent plaque or billboard space. </w:t>
      </w:r>
    </w:p>
    <w:p w14:paraId="089B7C53" w14:textId="77777777" w:rsidR="00D05D85" w:rsidRPr="00682EEC" w:rsidRDefault="00D05D85" w:rsidP="0077039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Equipment and other purchases (e.g. projector, interactive board, server, etc.) made within the project must be labelled with the Programme logo, which cannot be removed for at least five years after the final payment to the project has been made. In case many items purchased within the project are located in one premise and they are not movable, it is recommended to display an informative plaque in this premise. Stickers and plaques with the Programme logo are available from the JS. If stickers and/or plaques of specific size and/or material are required, they must be produced by the project individually.</w:t>
      </w:r>
    </w:p>
    <w:p w14:paraId="3F8BFFFD" w14:textId="208C4B16" w:rsidR="00C1011F" w:rsidRPr="00327068" w:rsidRDefault="00F84F33" w:rsidP="00327068">
      <w:pPr>
        <w:widowControl w:val="0"/>
        <w:overflowPunct w:val="0"/>
        <w:autoSpaceDE w:val="0"/>
        <w:autoSpaceDN w:val="0"/>
        <w:adjustRightInd w:val="0"/>
        <w:spacing w:after="120" w:line="288" w:lineRule="auto"/>
        <w:jc w:val="both"/>
        <w:rPr>
          <w:rFonts w:ascii="Arial" w:hAnsi="Arial" w:cs="Arial"/>
          <w:szCs w:val="20"/>
        </w:rPr>
      </w:pPr>
      <w:r w:rsidRPr="00682EEC">
        <w:rPr>
          <w:rFonts w:ascii="Arial" w:hAnsi="Arial" w:cs="Arial"/>
          <w:szCs w:val="20"/>
        </w:rPr>
        <w:t>Evidence</w:t>
      </w:r>
      <w:r w:rsidR="0027601B" w:rsidRPr="00682EEC">
        <w:rPr>
          <w:rFonts w:ascii="Arial" w:hAnsi="Arial" w:cs="Arial"/>
          <w:szCs w:val="20"/>
        </w:rPr>
        <w:t xml:space="preserve"> </w:t>
      </w:r>
      <w:r w:rsidR="00F7663B" w:rsidRPr="00682EEC">
        <w:rPr>
          <w:rFonts w:ascii="Arial" w:hAnsi="Arial" w:cs="Arial"/>
          <w:szCs w:val="20"/>
        </w:rPr>
        <w:t>of each information material</w:t>
      </w:r>
      <w:r w:rsidR="00F77062" w:rsidRPr="00682EEC">
        <w:rPr>
          <w:rFonts w:ascii="Arial" w:hAnsi="Arial" w:cs="Arial"/>
          <w:szCs w:val="20"/>
        </w:rPr>
        <w:t xml:space="preserve"> or item</w:t>
      </w:r>
      <w:r w:rsidR="00F7663B" w:rsidRPr="00682EEC">
        <w:rPr>
          <w:rFonts w:ascii="Arial" w:hAnsi="Arial" w:cs="Arial"/>
          <w:szCs w:val="20"/>
        </w:rPr>
        <w:t xml:space="preserve"> (e.g., souvenirs, publications, etc.) produced or purchased must be attached</w:t>
      </w:r>
      <w:r w:rsidRPr="00682EEC">
        <w:rPr>
          <w:rFonts w:ascii="Arial" w:hAnsi="Arial" w:cs="Arial"/>
          <w:szCs w:val="20"/>
        </w:rPr>
        <w:t xml:space="preserve"> in the eMS</w:t>
      </w:r>
      <w:r w:rsidR="00F7663B" w:rsidRPr="00682EEC">
        <w:rPr>
          <w:rFonts w:ascii="Arial" w:hAnsi="Arial" w:cs="Arial"/>
          <w:szCs w:val="20"/>
        </w:rPr>
        <w:t xml:space="preserve"> to </w:t>
      </w:r>
      <w:r w:rsidR="00145E61" w:rsidRPr="00682EEC">
        <w:rPr>
          <w:rFonts w:ascii="Arial" w:hAnsi="Arial" w:cs="Arial"/>
          <w:szCs w:val="20"/>
        </w:rPr>
        <w:t xml:space="preserve">the </w:t>
      </w:r>
      <w:r w:rsidR="00F7663B" w:rsidRPr="00682EEC">
        <w:rPr>
          <w:rFonts w:ascii="Arial" w:hAnsi="Arial" w:cs="Arial"/>
          <w:szCs w:val="20"/>
        </w:rPr>
        <w:t xml:space="preserve">respective progress report and partner report. </w:t>
      </w:r>
      <w:r w:rsidRPr="00682EEC">
        <w:rPr>
          <w:rFonts w:ascii="Arial" w:hAnsi="Arial" w:cs="Arial"/>
          <w:szCs w:val="20"/>
        </w:rPr>
        <w:t xml:space="preserve"> A sample</w:t>
      </w:r>
      <w:r w:rsidR="002A1068" w:rsidRPr="00682EEC">
        <w:rPr>
          <w:rFonts w:ascii="Arial" w:hAnsi="Arial" w:cs="Arial"/>
          <w:szCs w:val="20"/>
        </w:rPr>
        <w:t xml:space="preserve"> must be kept by</w:t>
      </w:r>
      <w:r w:rsidR="00F7663B" w:rsidRPr="00682EEC">
        <w:rPr>
          <w:rFonts w:ascii="Arial" w:hAnsi="Arial" w:cs="Arial"/>
          <w:szCs w:val="20"/>
        </w:rPr>
        <w:t xml:space="preserve"> the </w:t>
      </w:r>
      <w:r w:rsidR="002A1068" w:rsidRPr="00682EEC">
        <w:rPr>
          <w:rFonts w:ascii="Arial" w:hAnsi="Arial" w:cs="Arial"/>
          <w:szCs w:val="20"/>
        </w:rPr>
        <w:t>LP</w:t>
      </w:r>
      <w:r w:rsidR="00F7663B" w:rsidRPr="00682EEC">
        <w:rPr>
          <w:rFonts w:ascii="Arial" w:hAnsi="Arial" w:cs="Arial"/>
          <w:szCs w:val="20"/>
        </w:rPr>
        <w:t xml:space="preserve">, </w:t>
      </w:r>
      <w:r w:rsidR="00E856EC" w:rsidRPr="00682EEC">
        <w:rPr>
          <w:rFonts w:ascii="Arial" w:hAnsi="Arial" w:cs="Arial"/>
          <w:szCs w:val="20"/>
        </w:rPr>
        <w:t>project partner o</w:t>
      </w:r>
      <w:r w:rsidR="00B264A0" w:rsidRPr="00682EEC">
        <w:rPr>
          <w:rFonts w:ascii="Arial" w:hAnsi="Arial" w:cs="Arial"/>
          <w:szCs w:val="20"/>
        </w:rPr>
        <w:t>rganisation</w:t>
      </w:r>
      <w:r w:rsidR="00F7663B" w:rsidRPr="00682EEC">
        <w:rPr>
          <w:rFonts w:ascii="Arial" w:hAnsi="Arial" w:cs="Arial"/>
          <w:szCs w:val="20"/>
        </w:rPr>
        <w:t xml:space="preserve"> for control and audit purposes.</w:t>
      </w:r>
      <w:r w:rsidR="00F7663B" w:rsidRPr="00682EEC">
        <w:rPr>
          <w:rFonts w:ascii="Arial" w:hAnsi="Arial" w:cs="Arial"/>
          <w:b/>
          <w:szCs w:val="20"/>
        </w:rPr>
        <w:t xml:space="preserve"> </w:t>
      </w:r>
    </w:p>
    <w:p w14:paraId="78E85AE8" w14:textId="77777777" w:rsidR="008D370F" w:rsidRPr="00EF50FA" w:rsidRDefault="008D370F" w:rsidP="00E435A3">
      <w:pPr>
        <w:pStyle w:val="1Heading"/>
        <w:numPr>
          <w:ilvl w:val="0"/>
          <w:numId w:val="79"/>
        </w:numPr>
        <w:rPr>
          <w:rFonts w:ascii="Arial" w:hAnsi="Arial" w:cs="Arial"/>
          <w:lang w:val="en-GB"/>
        </w:rPr>
      </w:pPr>
      <w:bookmarkStart w:id="552" w:name="_Toc427233078"/>
      <w:bookmarkStart w:id="553" w:name="_Toc477516084"/>
      <w:r w:rsidRPr="00EF50FA">
        <w:rPr>
          <w:rFonts w:ascii="Arial" w:hAnsi="Arial" w:cs="Arial"/>
          <w:lang w:val="en-GB"/>
        </w:rPr>
        <w:lastRenderedPageBreak/>
        <w:t>PROJECT BUDGET</w:t>
      </w:r>
      <w:bookmarkEnd w:id="552"/>
      <w:bookmarkEnd w:id="553"/>
    </w:p>
    <w:p w14:paraId="04F479DC" w14:textId="77777777" w:rsidR="008D370F" w:rsidRPr="00EF50FA" w:rsidRDefault="008D370F" w:rsidP="008D370F">
      <w:pPr>
        <w:widowControl w:val="0"/>
        <w:autoSpaceDE w:val="0"/>
        <w:autoSpaceDN w:val="0"/>
        <w:adjustRightInd w:val="0"/>
        <w:spacing w:after="120" w:line="288" w:lineRule="auto"/>
        <w:jc w:val="both"/>
        <w:rPr>
          <w:rFonts w:ascii="Arial" w:hAnsi="Arial" w:cs="Arial"/>
          <w:szCs w:val="20"/>
        </w:rPr>
      </w:pPr>
      <w:r w:rsidRPr="00EF50FA">
        <w:rPr>
          <w:rFonts w:ascii="Arial" w:hAnsi="Arial" w:cs="Arial"/>
          <w:szCs w:val="20"/>
        </w:rPr>
        <w:t xml:space="preserve">The project budget is the total amount of financial resources planned for project implementation. It is defined in the </w:t>
      </w:r>
      <w:r w:rsidRPr="00EF50FA">
        <w:rPr>
          <w:rFonts w:ascii="Arial" w:hAnsi="Arial" w:cs="Arial"/>
        </w:rPr>
        <w:t>application form</w:t>
      </w:r>
      <w:r w:rsidRPr="00EF50FA">
        <w:rPr>
          <w:rFonts w:ascii="Arial" w:hAnsi="Arial" w:cs="Arial"/>
          <w:szCs w:val="20"/>
        </w:rPr>
        <w:t xml:space="preserve"> and approved by the MC when selecting projects for funding</w:t>
      </w:r>
      <w:r w:rsidR="006C1EE7" w:rsidRPr="00EF50FA">
        <w:rPr>
          <w:rFonts w:ascii="Arial" w:hAnsi="Arial" w:cs="Arial"/>
          <w:szCs w:val="20"/>
        </w:rPr>
        <w:t xml:space="preserve"> and </w:t>
      </w:r>
      <w:r w:rsidR="00680869" w:rsidRPr="00EF50FA">
        <w:rPr>
          <w:rFonts w:ascii="Arial" w:hAnsi="Arial" w:cs="Arial"/>
          <w:szCs w:val="20"/>
        </w:rPr>
        <w:t xml:space="preserve">stipulated </w:t>
      </w:r>
      <w:r w:rsidR="006C1EE7" w:rsidRPr="00EF50FA">
        <w:rPr>
          <w:rFonts w:ascii="Arial" w:hAnsi="Arial" w:cs="Arial"/>
          <w:szCs w:val="20"/>
        </w:rPr>
        <w:t>by the MA in a subsidy contract</w:t>
      </w:r>
      <w:r w:rsidRPr="00EF50FA">
        <w:rPr>
          <w:rFonts w:ascii="Arial" w:hAnsi="Arial" w:cs="Arial"/>
          <w:szCs w:val="20"/>
        </w:rPr>
        <w:t xml:space="preserve">. </w:t>
      </w:r>
    </w:p>
    <w:p w14:paraId="31F39EE6" w14:textId="77777777" w:rsidR="008D370F" w:rsidRPr="00EF50FA" w:rsidRDefault="008D370F" w:rsidP="00E435A3">
      <w:pPr>
        <w:pStyle w:val="2Heading"/>
        <w:numPr>
          <w:ilvl w:val="1"/>
          <w:numId w:val="79"/>
        </w:numPr>
        <w:rPr>
          <w:rFonts w:ascii="Arial" w:hAnsi="Arial" w:cs="Arial"/>
        </w:rPr>
      </w:pPr>
      <w:bookmarkStart w:id="554" w:name="_Toc427233079"/>
      <w:bookmarkStart w:id="555" w:name="_Toc477516085"/>
      <w:r w:rsidRPr="00EF50FA">
        <w:rPr>
          <w:rFonts w:ascii="Arial" w:hAnsi="Arial" w:cs="Arial"/>
        </w:rPr>
        <w:t xml:space="preserve">General rules applicable to </w:t>
      </w:r>
      <w:r w:rsidR="000C4528" w:rsidRPr="00EF50FA">
        <w:rPr>
          <w:rFonts w:ascii="Arial" w:hAnsi="Arial" w:cs="Arial"/>
        </w:rPr>
        <w:t xml:space="preserve">the </w:t>
      </w:r>
      <w:r w:rsidRPr="00EF50FA">
        <w:rPr>
          <w:rFonts w:ascii="Arial" w:hAnsi="Arial" w:cs="Arial"/>
        </w:rPr>
        <w:t>project budget</w:t>
      </w:r>
      <w:bookmarkEnd w:id="554"/>
      <w:bookmarkEnd w:id="555"/>
    </w:p>
    <w:p w14:paraId="6A23BD50" w14:textId="77777777" w:rsidR="008D370F" w:rsidRPr="00EF50FA" w:rsidRDefault="008D370F" w:rsidP="008D370F">
      <w:pPr>
        <w:rPr>
          <w:rFonts w:ascii="Arial" w:hAnsi="Arial" w:cs="Arial"/>
          <w:color w:val="7F7F7F" w:themeColor="text1" w:themeTint="80"/>
        </w:rPr>
      </w:pPr>
    </w:p>
    <w:p w14:paraId="78228525" w14:textId="77777777" w:rsidR="008D370F" w:rsidRPr="00EF50FA" w:rsidRDefault="008D370F" w:rsidP="008D370F">
      <w:pPr>
        <w:spacing w:after="80"/>
        <w:rPr>
          <w:rFonts w:ascii="Arial" w:hAnsi="Arial" w:cs="Arial"/>
          <w:color w:val="7F7F7F" w:themeColor="text1" w:themeTint="80"/>
          <w:sz w:val="24"/>
        </w:rPr>
      </w:pPr>
      <w:r w:rsidRPr="00EF50FA">
        <w:rPr>
          <w:rFonts w:ascii="Arial" w:hAnsi="Arial" w:cs="Arial"/>
          <w:color w:val="7F7F7F" w:themeColor="text1" w:themeTint="80"/>
          <w:sz w:val="24"/>
        </w:rPr>
        <w:t>Sound financial management</w:t>
      </w:r>
    </w:p>
    <w:p w14:paraId="5F5AC989" w14:textId="77777777" w:rsidR="008D370F" w:rsidRPr="00EF50FA" w:rsidRDefault="008D370F" w:rsidP="008D370F">
      <w:pPr>
        <w:widowControl w:val="0"/>
        <w:autoSpaceDE w:val="0"/>
        <w:autoSpaceDN w:val="0"/>
        <w:adjustRightInd w:val="0"/>
        <w:spacing w:after="80" w:line="269" w:lineRule="auto"/>
        <w:jc w:val="both"/>
        <w:rPr>
          <w:rFonts w:ascii="Arial" w:hAnsi="Arial" w:cs="Arial"/>
          <w:szCs w:val="20"/>
        </w:rPr>
      </w:pPr>
      <w:r w:rsidRPr="00EF50FA">
        <w:rPr>
          <w:rFonts w:ascii="Arial" w:hAnsi="Arial" w:cs="Arial"/>
          <w:szCs w:val="20"/>
        </w:rPr>
        <w:t>The project budget has to be used in line with sound financial management principles, namely in accordance with the principles of economy, efficiency and effectiveness</w:t>
      </w:r>
      <w:r w:rsidRPr="00EF50FA">
        <w:rPr>
          <w:rStyle w:val="FootnoteReference"/>
          <w:rFonts w:ascii="Arial" w:hAnsi="Arial" w:cs="Arial"/>
          <w:szCs w:val="20"/>
        </w:rPr>
        <w:footnoteReference w:id="21"/>
      </w:r>
      <w:r w:rsidRPr="00EF50FA">
        <w:rPr>
          <w:rFonts w:ascii="Arial" w:hAnsi="Arial" w:cs="Arial"/>
          <w:szCs w:val="20"/>
        </w:rPr>
        <w:t>:</w:t>
      </w:r>
    </w:p>
    <w:p w14:paraId="38F27898" w14:textId="77777777" w:rsidR="008D370F" w:rsidRPr="00EF50FA" w:rsidRDefault="008D370F" w:rsidP="00EF50FA">
      <w:pPr>
        <w:pStyle w:val="BulletRed"/>
        <w:spacing w:after="80" w:afterAutospacing="0" w:line="269" w:lineRule="auto"/>
        <w:ind w:left="426" w:hanging="284"/>
        <w:contextualSpacing/>
        <w:rPr>
          <w:rFonts w:ascii="Arial" w:hAnsi="Arial" w:cs="Arial"/>
          <w:lang w:val="en-GB"/>
        </w:rPr>
      </w:pPr>
      <w:r w:rsidRPr="00EF50FA">
        <w:rPr>
          <w:rFonts w:ascii="Arial" w:hAnsi="Arial" w:cs="Arial"/>
          <w:b/>
          <w:lang w:val="en-GB"/>
        </w:rPr>
        <w:t>Principle of economy</w:t>
      </w:r>
      <w:r w:rsidRPr="00EF50FA">
        <w:rPr>
          <w:rFonts w:ascii="Arial" w:hAnsi="Arial" w:cs="Arial"/>
          <w:lang w:val="en-GB"/>
        </w:rPr>
        <w:t xml:space="preserve"> requires that the resources used by the </w:t>
      </w:r>
      <w:r w:rsidR="00680869" w:rsidRPr="00EF50FA">
        <w:rPr>
          <w:rFonts w:ascii="Arial" w:hAnsi="Arial" w:cs="Arial"/>
          <w:lang w:val="en-GB"/>
        </w:rPr>
        <w:t xml:space="preserve"> organisation </w:t>
      </w:r>
      <w:r w:rsidRPr="00EF50FA">
        <w:rPr>
          <w:rFonts w:ascii="Arial" w:hAnsi="Arial" w:cs="Arial"/>
          <w:lang w:val="en-GB"/>
        </w:rPr>
        <w:t>in the pursuit of its activities shall be made available in due time, in appropriate quantity and quality and at the best price;</w:t>
      </w:r>
    </w:p>
    <w:p w14:paraId="4909214E" w14:textId="77777777" w:rsidR="008D370F" w:rsidRPr="00EF50FA" w:rsidRDefault="008D370F" w:rsidP="00EF50FA">
      <w:pPr>
        <w:pStyle w:val="BulletRed"/>
        <w:spacing w:after="120" w:afterAutospacing="0" w:line="269" w:lineRule="auto"/>
        <w:ind w:left="426" w:hanging="284"/>
        <w:contextualSpacing/>
        <w:rPr>
          <w:rFonts w:ascii="Arial" w:hAnsi="Arial" w:cs="Arial"/>
          <w:lang w:val="en-GB"/>
        </w:rPr>
      </w:pPr>
      <w:r w:rsidRPr="00EF50FA">
        <w:rPr>
          <w:rFonts w:ascii="Arial" w:hAnsi="Arial" w:cs="Arial"/>
          <w:b/>
          <w:lang w:val="en-GB"/>
        </w:rPr>
        <w:t>Principle of efficiency</w:t>
      </w:r>
      <w:r w:rsidRPr="00EF50FA">
        <w:rPr>
          <w:rFonts w:ascii="Arial" w:hAnsi="Arial" w:cs="Arial"/>
          <w:lang w:val="en-GB"/>
        </w:rPr>
        <w:t xml:space="preserve"> concerns the best relationship between resources employed and results achieved;</w:t>
      </w:r>
    </w:p>
    <w:p w14:paraId="7E4F8F1D" w14:textId="77777777" w:rsidR="008D370F" w:rsidRPr="00EF50FA" w:rsidRDefault="008D370F" w:rsidP="00EF50FA">
      <w:pPr>
        <w:pStyle w:val="BulletRed"/>
        <w:spacing w:after="120" w:afterAutospacing="0" w:line="269" w:lineRule="auto"/>
        <w:ind w:left="426" w:hanging="284"/>
        <w:contextualSpacing/>
        <w:rPr>
          <w:rFonts w:ascii="Arial" w:hAnsi="Arial" w:cs="Arial"/>
          <w:lang w:val="en-GB"/>
        </w:rPr>
      </w:pPr>
      <w:r w:rsidRPr="00EF50FA">
        <w:rPr>
          <w:rFonts w:ascii="Arial" w:hAnsi="Arial" w:cs="Arial"/>
          <w:b/>
          <w:lang w:val="en-GB"/>
        </w:rPr>
        <w:t>Principle of effectiveness</w:t>
      </w:r>
      <w:r w:rsidRPr="00EF50FA">
        <w:rPr>
          <w:rFonts w:ascii="Arial" w:hAnsi="Arial" w:cs="Arial"/>
          <w:lang w:val="en-GB"/>
        </w:rPr>
        <w:t xml:space="preserve"> concerns the attainment of the specific objectives set and the achievement of the intended results.</w:t>
      </w:r>
    </w:p>
    <w:p w14:paraId="4D324D4F" w14:textId="77777777" w:rsidR="008D370F" w:rsidRPr="00EF50FA" w:rsidRDefault="008D370F" w:rsidP="00EF50FA">
      <w:pPr>
        <w:spacing w:after="120" w:line="288" w:lineRule="auto"/>
        <w:jc w:val="both"/>
        <w:rPr>
          <w:rFonts w:ascii="Arial" w:hAnsi="Arial" w:cs="Arial"/>
          <w:color w:val="7F7F7F" w:themeColor="text1" w:themeTint="80"/>
          <w:sz w:val="24"/>
        </w:rPr>
      </w:pPr>
      <w:r w:rsidRPr="00EF50FA">
        <w:rPr>
          <w:rFonts w:ascii="Arial" w:hAnsi="Arial" w:cs="Arial"/>
          <w:color w:val="7F7F7F" w:themeColor="text1" w:themeTint="80"/>
          <w:sz w:val="24"/>
        </w:rPr>
        <w:t>Sub-contracting between project partners</w:t>
      </w:r>
      <w:r w:rsidR="009F483E" w:rsidRPr="00EF50FA">
        <w:rPr>
          <w:rFonts w:ascii="Arial" w:hAnsi="Arial" w:cs="Arial"/>
          <w:color w:val="7F7F7F" w:themeColor="text1" w:themeTint="80"/>
          <w:sz w:val="24"/>
        </w:rPr>
        <w:t xml:space="preserve"> and subcontracting of employees</w:t>
      </w:r>
    </w:p>
    <w:p w14:paraId="1DCCC09E" w14:textId="77777777" w:rsidR="008D370F" w:rsidRPr="00EF50FA" w:rsidRDefault="008D370F" w:rsidP="00EF50FA">
      <w:pPr>
        <w:widowControl w:val="0"/>
        <w:overflowPunct w:val="0"/>
        <w:autoSpaceDE w:val="0"/>
        <w:autoSpaceDN w:val="0"/>
        <w:adjustRightInd w:val="0"/>
        <w:spacing w:after="120" w:line="288" w:lineRule="auto"/>
        <w:jc w:val="both"/>
        <w:rPr>
          <w:rFonts w:ascii="Arial" w:hAnsi="Arial" w:cs="Arial"/>
          <w:szCs w:val="20"/>
        </w:rPr>
      </w:pPr>
      <w:r w:rsidRPr="00EF50FA">
        <w:rPr>
          <w:rFonts w:ascii="Arial" w:hAnsi="Arial" w:cs="Arial"/>
          <w:szCs w:val="20"/>
        </w:rPr>
        <w:t xml:space="preserve">Project partners financially contributing to the project and receiving ERDF co-financing from the Programme are not allowed to subcontract </w:t>
      </w:r>
      <w:r w:rsidR="00FF12E6">
        <w:rPr>
          <w:rFonts w:ascii="Arial" w:hAnsi="Arial" w:cs="Arial"/>
          <w:szCs w:val="20"/>
        </w:rPr>
        <w:t xml:space="preserve">directly </w:t>
      </w:r>
      <w:r w:rsidRPr="00EF50FA">
        <w:rPr>
          <w:rFonts w:ascii="Arial" w:hAnsi="Arial" w:cs="Arial"/>
          <w:szCs w:val="20"/>
        </w:rPr>
        <w:t xml:space="preserve">each other </w:t>
      </w:r>
      <w:r w:rsidR="009F483E" w:rsidRPr="00EF50FA">
        <w:rPr>
          <w:rFonts w:ascii="Arial" w:hAnsi="Arial" w:cs="Arial"/>
          <w:szCs w:val="20"/>
        </w:rPr>
        <w:t>and employees who already work for the project based on employment contract</w:t>
      </w:r>
      <w:r w:rsidRPr="00EF50FA">
        <w:rPr>
          <w:rFonts w:ascii="Arial" w:hAnsi="Arial" w:cs="Arial"/>
          <w:szCs w:val="20"/>
        </w:rPr>
        <w:t xml:space="preserve"> in order to carry out project activities.</w:t>
      </w:r>
    </w:p>
    <w:p w14:paraId="53063CF9" w14:textId="77777777" w:rsidR="008D370F" w:rsidRPr="00EF50FA" w:rsidRDefault="008D370F" w:rsidP="00EF50FA">
      <w:pPr>
        <w:spacing w:after="120" w:line="288" w:lineRule="auto"/>
        <w:rPr>
          <w:rFonts w:ascii="Arial" w:hAnsi="Arial" w:cs="Arial"/>
          <w:color w:val="7F7F7F" w:themeColor="text1" w:themeTint="80"/>
          <w:sz w:val="24"/>
        </w:rPr>
      </w:pPr>
      <w:r w:rsidRPr="00EF50FA">
        <w:rPr>
          <w:rFonts w:ascii="Arial" w:hAnsi="Arial" w:cs="Arial"/>
          <w:color w:val="7F7F7F" w:themeColor="text1" w:themeTint="80"/>
          <w:sz w:val="24"/>
        </w:rPr>
        <w:t>Avoiding conflict of interests and corruption</w:t>
      </w:r>
    </w:p>
    <w:p w14:paraId="315DF28D" w14:textId="77777777" w:rsidR="008D370F" w:rsidRPr="00EF50FA" w:rsidRDefault="008D370F" w:rsidP="00EF50FA">
      <w:pPr>
        <w:widowControl w:val="0"/>
        <w:autoSpaceDE w:val="0"/>
        <w:autoSpaceDN w:val="0"/>
        <w:adjustRightInd w:val="0"/>
        <w:spacing w:after="120" w:line="288" w:lineRule="auto"/>
        <w:jc w:val="both"/>
        <w:rPr>
          <w:rFonts w:ascii="Arial" w:hAnsi="Arial" w:cs="Arial"/>
          <w:szCs w:val="20"/>
        </w:rPr>
      </w:pPr>
      <w:r w:rsidRPr="00EF50FA">
        <w:rPr>
          <w:rFonts w:ascii="Arial" w:hAnsi="Arial" w:cs="Arial"/>
          <w:szCs w:val="20"/>
        </w:rPr>
        <w:t xml:space="preserve">There is a conflict of interest where the impartial and objective exercise of the functions of any person involved in the project is compromised for reasons involving family, emotional life, political or national affinity, economic interest or any other shared interest with another person. </w:t>
      </w:r>
    </w:p>
    <w:p w14:paraId="7C2ED9BF" w14:textId="77777777" w:rsidR="008D370F" w:rsidRPr="00EF50FA" w:rsidRDefault="008D370F" w:rsidP="00EF50FA">
      <w:pPr>
        <w:spacing w:after="120" w:line="288" w:lineRule="auto"/>
        <w:rPr>
          <w:rFonts w:ascii="Arial" w:hAnsi="Arial" w:cs="Arial"/>
          <w:color w:val="7F7F7F" w:themeColor="text1" w:themeTint="80"/>
          <w:sz w:val="24"/>
        </w:rPr>
      </w:pPr>
      <w:r w:rsidRPr="00EF50FA">
        <w:rPr>
          <w:rFonts w:ascii="Arial" w:hAnsi="Arial" w:cs="Arial"/>
          <w:color w:val="7F7F7F" w:themeColor="text1" w:themeTint="80"/>
          <w:sz w:val="24"/>
        </w:rPr>
        <w:t>Double financing</w:t>
      </w:r>
    </w:p>
    <w:p w14:paraId="2C645C04" w14:textId="77777777" w:rsidR="008D370F" w:rsidRPr="00EF50FA" w:rsidRDefault="008D370F" w:rsidP="00EF50FA">
      <w:pPr>
        <w:widowControl w:val="0"/>
        <w:overflowPunct w:val="0"/>
        <w:autoSpaceDE w:val="0"/>
        <w:autoSpaceDN w:val="0"/>
        <w:adjustRightInd w:val="0"/>
        <w:spacing w:after="120" w:line="288" w:lineRule="auto"/>
        <w:jc w:val="both"/>
        <w:rPr>
          <w:rFonts w:ascii="Arial" w:hAnsi="Arial" w:cs="Arial"/>
          <w:szCs w:val="20"/>
        </w:rPr>
      </w:pPr>
      <w:r w:rsidRPr="00EF50FA">
        <w:rPr>
          <w:rFonts w:ascii="Arial" w:hAnsi="Arial" w:cs="Arial"/>
          <w:szCs w:val="20"/>
        </w:rPr>
        <w:t>The project can receive Programme funding for the same activities only once during the Programme period</w:t>
      </w:r>
      <w:r w:rsidR="002C708D" w:rsidRPr="00EF50FA">
        <w:rPr>
          <w:rFonts w:ascii="Arial" w:hAnsi="Arial" w:cs="Arial"/>
          <w:szCs w:val="20"/>
        </w:rPr>
        <w:t>.</w:t>
      </w:r>
      <w:r w:rsidRPr="00EF50FA">
        <w:rPr>
          <w:rFonts w:ascii="Arial" w:hAnsi="Arial" w:cs="Arial"/>
          <w:szCs w:val="20"/>
        </w:rPr>
        <w:t xml:space="preserve"> </w:t>
      </w:r>
    </w:p>
    <w:p w14:paraId="212AC106" w14:textId="77777777" w:rsidR="008D370F" w:rsidRPr="00EF50FA" w:rsidRDefault="008D370F" w:rsidP="00EF50FA">
      <w:pPr>
        <w:widowControl w:val="0"/>
        <w:overflowPunct w:val="0"/>
        <w:autoSpaceDE w:val="0"/>
        <w:autoSpaceDN w:val="0"/>
        <w:adjustRightInd w:val="0"/>
        <w:spacing w:after="120" w:line="288" w:lineRule="auto"/>
        <w:jc w:val="both"/>
        <w:rPr>
          <w:rFonts w:ascii="Arial" w:hAnsi="Arial" w:cs="Arial"/>
          <w:szCs w:val="20"/>
        </w:rPr>
      </w:pPr>
      <w:r w:rsidRPr="00EF50FA">
        <w:rPr>
          <w:rFonts w:ascii="Arial" w:hAnsi="Arial" w:cs="Arial"/>
          <w:szCs w:val="20"/>
        </w:rPr>
        <w:t xml:space="preserve">All costs that were already co-financed from any EU funds or were fully covered by other international, national, regional and/or local funds are not eligible as this is considered double-financing. </w:t>
      </w:r>
    </w:p>
    <w:p w14:paraId="003BC62B" w14:textId="77777777" w:rsidR="008D370F" w:rsidRPr="00EF50FA" w:rsidRDefault="008D370F" w:rsidP="00EF50FA">
      <w:pPr>
        <w:spacing w:after="120" w:line="288" w:lineRule="auto"/>
        <w:rPr>
          <w:rFonts w:ascii="Arial" w:hAnsi="Arial" w:cs="Arial"/>
          <w:color w:val="7F7F7F" w:themeColor="text1" w:themeTint="80"/>
          <w:sz w:val="24"/>
        </w:rPr>
      </w:pPr>
      <w:r w:rsidRPr="00EF50FA">
        <w:rPr>
          <w:rFonts w:ascii="Arial" w:hAnsi="Arial" w:cs="Arial"/>
          <w:color w:val="7F7F7F" w:themeColor="text1" w:themeTint="80"/>
          <w:sz w:val="24"/>
        </w:rPr>
        <w:t>Competition and public procurement</w:t>
      </w:r>
    </w:p>
    <w:p w14:paraId="102E21F0" w14:textId="77777777" w:rsidR="008D370F" w:rsidRPr="00EF50FA" w:rsidRDefault="008D370F" w:rsidP="00EF50FA">
      <w:pPr>
        <w:widowControl w:val="0"/>
        <w:autoSpaceDE w:val="0"/>
        <w:autoSpaceDN w:val="0"/>
        <w:adjustRightInd w:val="0"/>
        <w:spacing w:after="120" w:line="288" w:lineRule="auto"/>
        <w:jc w:val="both"/>
        <w:rPr>
          <w:rFonts w:ascii="Arial" w:hAnsi="Arial" w:cs="Arial"/>
          <w:szCs w:val="20"/>
        </w:rPr>
      </w:pPr>
      <w:r w:rsidRPr="00EF50FA">
        <w:rPr>
          <w:rFonts w:ascii="Arial" w:hAnsi="Arial" w:cs="Arial"/>
          <w:szCs w:val="20"/>
        </w:rPr>
        <w:t xml:space="preserve">The purchase of goods and services is subject to public procurement procedures that have to be in line with </w:t>
      </w:r>
      <w:r w:rsidRPr="00EF50FA">
        <w:rPr>
          <w:rFonts w:ascii="Arial" w:hAnsi="Arial" w:cs="Arial"/>
          <w:b/>
          <w:szCs w:val="20"/>
        </w:rPr>
        <w:t>national public procurement rules, EU rules, where applicable</w:t>
      </w:r>
      <w:r w:rsidR="009B7BB3" w:rsidRPr="00EF50FA">
        <w:rPr>
          <w:rFonts w:ascii="Arial" w:hAnsi="Arial" w:cs="Arial"/>
          <w:b/>
          <w:szCs w:val="20"/>
        </w:rPr>
        <w:t>.</w:t>
      </w:r>
      <w:r w:rsidRPr="00EF50FA">
        <w:rPr>
          <w:rFonts w:ascii="Arial" w:hAnsi="Arial" w:cs="Arial"/>
          <w:b/>
          <w:szCs w:val="20"/>
        </w:rPr>
        <w:t xml:space="preserve"> </w:t>
      </w:r>
    </w:p>
    <w:p w14:paraId="54D89E26" w14:textId="77777777" w:rsidR="008D370F" w:rsidRPr="00EF50FA" w:rsidRDefault="008D370F" w:rsidP="00EF50FA">
      <w:pPr>
        <w:pStyle w:val="BulletRed"/>
        <w:numPr>
          <w:ilvl w:val="0"/>
          <w:numId w:val="0"/>
        </w:numPr>
        <w:spacing w:after="120" w:afterAutospacing="0" w:line="288" w:lineRule="auto"/>
        <w:rPr>
          <w:rFonts w:ascii="Arial" w:hAnsi="Arial" w:cs="Arial"/>
          <w:lang w:val="en-GB"/>
        </w:rPr>
      </w:pPr>
      <w:r w:rsidRPr="00EF50FA">
        <w:rPr>
          <w:rFonts w:ascii="Arial" w:hAnsi="Arial" w:cs="Arial"/>
          <w:szCs w:val="20"/>
        </w:rPr>
        <w:t xml:space="preserve">The public procurement procedures aim at a more efficient and transparent use of public funds as well as at increasing competitiveness. The main principles of public procurement (equal treatment, non-discrimination, transparency, free movement and competition) as well as sound financial management principles (economy, efficiency and effectiveness) must be respected throughout the entire process of public procurement and also applied to purchase of goods and services below the threshold values. </w:t>
      </w:r>
    </w:p>
    <w:p w14:paraId="1537F539" w14:textId="77777777" w:rsidR="00484227" w:rsidRPr="00EF50FA" w:rsidRDefault="008D370F" w:rsidP="00EF50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Arial" w:hAnsi="Arial" w:cs="Arial"/>
          <w:color w:val="212121"/>
          <w:szCs w:val="20"/>
          <w:lang w:val="lv-LV" w:eastAsia="lv-LV"/>
        </w:rPr>
      </w:pPr>
      <w:r w:rsidRPr="00EF50FA">
        <w:rPr>
          <w:rFonts w:ascii="Arial" w:hAnsi="Arial" w:cs="Arial"/>
          <w:szCs w:val="20"/>
        </w:rPr>
        <w:t xml:space="preserve">The public procurement rules have to be followed by all project partners apart from their legal status, i.e. NGOs as well. </w:t>
      </w:r>
      <w:r w:rsidR="009E25F4" w:rsidRPr="00EF50FA">
        <w:rPr>
          <w:rFonts w:ascii="Arial" w:hAnsi="Arial" w:cs="Arial"/>
          <w:szCs w:val="20"/>
        </w:rPr>
        <w:t>N</w:t>
      </w:r>
      <w:r w:rsidR="005D4A8A" w:rsidRPr="00EF50FA">
        <w:rPr>
          <w:rFonts w:ascii="Arial" w:hAnsi="Arial" w:cs="Arial"/>
          <w:szCs w:val="20"/>
        </w:rPr>
        <w:t>GOs in Lithua</w:t>
      </w:r>
      <w:r w:rsidR="009E25F4" w:rsidRPr="00EF50FA">
        <w:rPr>
          <w:rFonts w:ascii="Arial" w:hAnsi="Arial" w:cs="Arial"/>
          <w:szCs w:val="20"/>
        </w:rPr>
        <w:t>n</w:t>
      </w:r>
      <w:r w:rsidR="005D4A8A" w:rsidRPr="00EF50FA">
        <w:rPr>
          <w:rFonts w:ascii="Arial" w:hAnsi="Arial" w:cs="Arial"/>
          <w:szCs w:val="20"/>
        </w:rPr>
        <w:t>i</w:t>
      </w:r>
      <w:r w:rsidR="009E25F4" w:rsidRPr="00EF50FA">
        <w:rPr>
          <w:rFonts w:ascii="Arial" w:hAnsi="Arial" w:cs="Arial"/>
          <w:szCs w:val="20"/>
        </w:rPr>
        <w:t xml:space="preserve">a have to follow </w:t>
      </w:r>
      <w:r w:rsidR="00CC196A" w:rsidRPr="00EF50FA">
        <w:rPr>
          <w:rFonts w:ascii="Arial" w:hAnsi="Arial" w:cs="Arial"/>
          <w:bCs/>
          <w:szCs w:val="20"/>
          <w:lang w:bidi="en-US"/>
        </w:rPr>
        <w:t xml:space="preserve">Rules for non-purchasing </w:t>
      </w:r>
      <w:r w:rsidR="00CC196A" w:rsidRPr="00EF50FA">
        <w:rPr>
          <w:rFonts w:ascii="Arial" w:hAnsi="Arial" w:cs="Arial"/>
          <w:bCs/>
          <w:szCs w:val="20"/>
          <w:lang w:bidi="en-US"/>
        </w:rPr>
        <w:lastRenderedPageBreak/>
        <w:t xml:space="preserve">organisations from </w:t>
      </w:r>
      <w:r w:rsidR="00CC196A" w:rsidRPr="0034523A">
        <w:rPr>
          <w:rFonts w:ascii="Arial" w:hAnsi="Arial" w:cs="Arial"/>
          <w:bCs/>
          <w:szCs w:val="20"/>
          <w:lang w:bidi="en-US"/>
        </w:rPr>
        <w:t>Lithuania participating in implementat</w:t>
      </w:r>
      <w:r w:rsidR="0070003C" w:rsidRPr="0034523A">
        <w:rPr>
          <w:rFonts w:ascii="Arial" w:hAnsi="Arial" w:cs="Arial"/>
          <w:bCs/>
          <w:szCs w:val="20"/>
          <w:lang w:bidi="en-US"/>
        </w:rPr>
        <w:t xml:space="preserve">ion of 2014-2020 ETC programmes, </w:t>
      </w:r>
      <w:r w:rsidR="00CC196A" w:rsidRPr="0034523A">
        <w:rPr>
          <w:rFonts w:ascii="Arial" w:hAnsi="Arial" w:cs="Arial"/>
          <w:bCs/>
          <w:szCs w:val="20"/>
          <w:lang w:bidi="en-US"/>
        </w:rPr>
        <w:t>approved by the Order No. 1V-561</w:t>
      </w:r>
      <w:r w:rsidR="0070003C" w:rsidRPr="0034523A">
        <w:rPr>
          <w:rFonts w:ascii="Arial" w:hAnsi="Arial" w:cs="Arial"/>
          <w:bCs/>
          <w:szCs w:val="20"/>
          <w:lang w:bidi="en-US"/>
        </w:rPr>
        <w:t xml:space="preserve"> </w:t>
      </w:r>
      <w:r w:rsidR="00CC196A" w:rsidRPr="0034523A">
        <w:rPr>
          <w:rFonts w:ascii="Arial" w:hAnsi="Arial" w:cs="Arial"/>
          <w:bCs/>
          <w:szCs w:val="20"/>
          <w:lang w:bidi="en-US"/>
        </w:rPr>
        <w:t>of Minister of the Interior on 17 July 2015</w:t>
      </w:r>
      <w:r w:rsidR="0070003C" w:rsidRPr="0034523A">
        <w:rPr>
          <w:rFonts w:ascii="Arial" w:hAnsi="Arial" w:cs="Arial"/>
          <w:bCs/>
          <w:szCs w:val="20"/>
          <w:lang w:bidi="en-US"/>
        </w:rPr>
        <w:t xml:space="preserve">. </w:t>
      </w:r>
      <w:r w:rsidR="0070003C" w:rsidRPr="0034523A">
        <w:rPr>
          <w:rFonts w:ascii="Arial" w:hAnsi="Arial" w:cs="Arial"/>
          <w:szCs w:val="20"/>
        </w:rPr>
        <w:t>NGOs in Latvia have to follow</w:t>
      </w:r>
      <w:r w:rsidR="00484227" w:rsidRPr="0034523A">
        <w:rPr>
          <w:rFonts w:ascii="Arial" w:hAnsi="Arial" w:cs="Arial"/>
          <w:szCs w:val="20"/>
          <w:lang w:eastAsia="lv-LV"/>
        </w:rPr>
        <w:t xml:space="preserve"> </w:t>
      </w:r>
      <w:r w:rsidR="00046B97" w:rsidRPr="0034523A">
        <w:rPr>
          <w:rFonts w:ascii="Arial" w:hAnsi="Arial" w:cs="Arial"/>
          <w:szCs w:val="20"/>
          <w:lang w:eastAsia="lv-LV"/>
        </w:rPr>
        <w:t xml:space="preserve">Cabinet </w:t>
      </w:r>
      <w:r w:rsidR="008E3025" w:rsidRPr="0034523A">
        <w:rPr>
          <w:rFonts w:ascii="Arial" w:hAnsi="Arial" w:cs="Arial"/>
          <w:szCs w:val="20"/>
          <w:lang w:eastAsia="lv-LV"/>
        </w:rPr>
        <w:t xml:space="preserve">of Ministers </w:t>
      </w:r>
      <w:r w:rsidR="00046B97" w:rsidRPr="0034523A">
        <w:rPr>
          <w:rFonts w:ascii="Arial" w:hAnsi="Arial" w:cs="Arial"/>
          <w:szCs w:val="20"/>
          <w:lang w:eastAsia="lv-LV"/>
        </w:rPr>
        <w:t>Regulations No</w:t>
      </w:r>
      <w:r w:rsidR="00484227" w:rsidRPr="0034523A">
        <w:rPr>
          <w:rFonts w:ascii="Arial" w:hAnsi="Arial" w:cs="Arial"/>
          <w:szCs w:val="20"/>
          <w:lang w:eastAsia="lv-LV"/>
        </w:rPr>
        <w:t xml:space="preserve"> 299 Rules for the procurement procedure a</w:t>
      </w:r>
      <w:r w:rsidR="00BD38F6" w:rsidRPr="0034523A">
        <w:rPr>
          <w:rFonts w:ascii="Arial" w:hAnsi="Arial" w:cs="Arial"/>
          <w:szCs w:val="20"/>
          <w:lang w:eastAsia="lv-LV"/>
        </w:rPr>
        <w:t xml:space="preserve">nd the application of customer </w:t>
      </w:r>
      <w:r w:rsidR="00484227" w:rsidRPr="0034523A">
        <w:rPr>
          <w:rFonts w:ascii="Arial" w:hAnsi="Arial" w:cs="Arial"/>
          <w:szCs w:val="20"/>
          <w:lang w:eastAsia="lv-LV"/>
        </w:rPr>
        <w:t>funded projects, approved on June 4, 2013</w:t>
      </w:r>
      <w:r w:rsidR="00046B97" w:rsidRPr="0034523A">
        <w:rPr>
          <w:rFonts w:ascii="Arial" w:hAnsi="Arial" w:cs="Arial"/>
          <w:szCs w:val="20"/>
          <w:lang w:eastAsia="lv-LV"/>
        </w:rPr>
        <w:t>.</w:t>
      </w:r>
      <w:r w:rsidR="00484227" w:rsidRPr="0034523A">
        <w:rPr>
          <w:rFonts w:ascii="Arial" w:hAnsi="Arial" w:cs="Arial"/>
          <w:szCs w:val="20"/>
          <w:lang w:eastAsia="lv-LV"/>
        </w:rPr>
        <w:t xml:space="preserve"> </w:t>
      </w:r>
    </w:p>
    <w:p w14:paraId="1EC75A76" w14:textId="77777777" w:rsidR="008D370F" w:rsidRPr="00EF50FA" w:rsidRDefault="008D370F" w:rsidP="00EF50FA">
      <w:pPr>
        <w:widowControl w:val="0"/>
        <w:autoSpaceDE w:val="0"/>
        <w:autoSpaceDN w:val="0"/>
        <w:adjustRightInd w:val="0"/>
        <w:spacing w:after="120" w:line="288" w:lineRule="auto"/>
        <w:jc w:val="both"/>
        <w:rPr>
          <w:rFonts w:ascii="Arial" w:hAnsi="Arial" w:cs="Arial"/>
          <w:szCs w:val="20"/>
        </w:rPr>
      </w:pPr>
      <w:r w:rsidRPr="00EF50FA">
        <w:rPr>
          <w:rFonts w:ascii="Arial" w:hAnsi="Arial" w:cs="Arial"/>
        </w:rPr>
        <w:t>In case national legislation</w:t>
      </w:r>
      <w:r w:rsidR="0015628B" w:rsidRPr="00EF50FA">
        <w:rPr>
          <w:rFonts w:ascii="Arial" w:hAnsi="Arial" w:cs="Arial"/>
        </w:rPr>
        <w:t xml:space="preserve"> on public procurement</w:t>
      </w:r>
      <w:r w:rsidRPr="00EF50FA">
        <w:rPr>
          <w:rFonts w:ascii="Arial" w:hAnsi="Arial" w:cs="Arial"/>
        </w:rPr>
        <w:t xml:space="preserve"> is stricter than the EU legislation</w:t>
      </w:r>
      <w:r w:rsidR="002F41E0" w:rsidRPr="00EF50FA">
        <w:rPr>
          <w:rFonts w:ascii="Arial" w:hAnsi="Arial" w:cs="Arial"/>
        </w:rPr>
        <w:t>,</w:t>
      </w:r>
      <w:r w:rsidRPr="00EF50FA">
        <w:rPr>
          <w:rFonts w:ascii="Arial" w:hAnsi="Arial" w:cs="Arial"/>
        </w:rPr>
        <w:t xml:space="preserve"> national legislation must be applied</w:t>
      </w:r>
      <w:r w:rsidR="00AF4817" w:rsidRPr="00EF50FA">
        <w:rPr>
          <w:rFonts w:ascii="Arial" w:hAnsi="Arial" w:cs="Arial"/>
        </w:rPr>
        <w:t>.</w:t>
      </w:r>
      <w:r w:rsidRPr="00EF50FA">
        <w:rPr>
          <w:rFonts w:ascii="Arial" w:hAnsi="Arial" w:cs="Arial"/>
          <w:szCs w:val="20"/>
        </w:rPr>
        <w:t xml:space="preserve"> </w:t>
      </w:r>
    </w:p>
    <w:p w14:paraId="60E610AB" w14:textId="77777777" w:rsidR="008D370F" w:rsidRPr="00EF50FA" w:rsidRDefault="008D370F" w:rsidP="00EF50FA">
      <w:pPr>
        <w:widowControl w:val="0"/>
        <w:autoSpaceDE w:val="0"/>
        <w:autoSpaceDN w:val="0"/>
        <w:adjustRightInd w:val="0"/>
        <w:spacing w:after="120" w:line="288" w:lineRule="auto"/>
        <w:jc w:val="both"/>
        <w:rPr>
          <w:rFonts w:ascii="Arial" w:hAnsi="Arial" w:cs="Arial"/>
          <w:szCs w:val="20"/>
        </w:rPr>
      </w:pPr>
      <w:r w:rsidRPr="00EF50FA">
        <w:rPr>
          <w:rFonts w:ascii="Arial" w:hAnsi="Arial" w:cs="Arial"/>
          <w:szCs w:val="20"/>
        </w:rPr>
        <w:t xml:space="preserve">The EU legislation on public procurement is available on the </w:t>
      </w:r>
      <w:r w:rsidR="006C1EE7" w:rsidRPr="00EF50FA">
        <w:rPr>
          <w:rFonts w:ascii="Arial" w:hAnsi="Arial" w:cs="Arial"/>
          <w:szCs w:val="20"/>
        </w:rPr>
        <w:t>P</w:t>
      </w:r>
      <w:r w:rsidRPr="00EF50FA">
        <w:rPr>
          <w:rFonts w:ascii="Arial" w:hAnsi="Arial" w:cs="Arial"/>
          <w:szCs w:val="20"/>
        </w:rPr>
        <w:t>rogramme website</w:t>
      </w:r>
      <w:r w:rsidR="0003432D" w:rsidRPr="00EF50FA">
        <w:rPr>
          <w:rFonts w:ascii="Arial" w:hAnsi="Arial" w:cs="Arial"/>
          <w:szCs w:val="20"/>
        </w:rPr>
        <w:t xml:space="preserve"> </w:t>
      </w:r>
      <w:hyperlink r:id="rId30" w:history="1">
        <w:r w:rsidR="00046B97" w:rsidRPr="00EF50FA">
          <w:rPr>
            <w:rStyle w:val="Hyperlink"/>
            <w:rFonts w:ascii="Arial" w:hAnsi="Arial" w:cs="Arial"/>
            <w:szCs w:val="20"/>
          </w:rPr>
          <w:t>www.latlit.eu</w:t>
        </w:r>
      </w:hyperlink>
      <w:r w:rsidR="00EF50FA">
        <w:rPr>
          <w:rStyle w:val="Hyperlink"/>
          <w:rFonts w:ascii="Arial" w:hAnsi="Arial" w:cs="Arial"/>
          <w:szCs w:val="20"/>
        </w:rPr>
        <w:t>.</w:t>
      </w:r>
      <w:r w:rsidR="00046B97" w:rsidRPr="00EF50FA">
        <w:rPr>
          <w:rFonts w:ascii="Arial" w:hAnsi="Arial" w:cs="Arial"/>
          <w:szCs w:val="20"/>
        </w:rPr>
        <w:t xml:space="preserve"> </w:t>
      </w:r>
    </w:p>
    <w:p w14:paraId="751A6BFA" w14:textId="77777777" w:rsidR="00297FD9" w:rsidRPr="00EF50FA" w:rsidRDefault="008D370F" w:rsidP="00EF50FA">
      <w:pPr>
        <w:widowControl w:val="0"/>
        <w:autoSpaceDE w:val="0"/>
        <w:autoSpaceDN w:val="0"/>
        <w:adjustRightInd w:val="0"/>
        <w:spacing w:after="120" w:line="288" w:lineRule="auto"/>
        <w:jc w:val="both"/>
        <w:rPr>
          <w:rFonts w:ascii="Arial" w:hAnsi="Arial" w:cs="Arial"/>
          <w:szCs w:val="20"/>
        </w:rPr>
      </w:pPr>
      <w:r w:rsidRPr="00EF50FA">
        <w:rPr>
          <w:rFonts w:ascii="Arial" w:hAnsi="Arial" w:cs="Arial"/>
          <w:szCs w:val="20"/>
        </w:rPr>
        <w:t>In case of questions on application of the national public procurement rules, the Procurement Monitoring Bureau of the Republic of Latvia (</w:t>
      </w:r>
      <w:hyperlink r:id="rId31" w:history="1">
        <w:r w:rsidR="00BE6B32" w:rsidRPr="00571087">
          <w:rPr>
            <w:rStyle w:val="Hyperlink"/>
            <w:rFonts w:ascii="Arial" w:hAnsi="Arial" w:cs="Arial"/>
            <w:szCs w:val="20"/>
          </w:rPr>
          <w:t>www.iub.gov.lv</w:t>
        </w:r>
      </w:hyperlink>
      <w:r w:rsidRPr="00EF50FA">
        <w:rPr>
          <w:rFonts w:ascii="Arial" w:hAnsi="Arial" w:cs="Arial"/>
          <w:szCs w:val="20"/>
        </w:rPr>
        <w:t>) and Public Procurement Office under Government of the Republic of Lithuania (</w:t>
      </w:r>
      <w:hyperlink r:id="rId32" w:history="1">
        <w:r w:rsidR="00BE6B32" w:rsidRPr="00571087">
          <w:rPr>
            <w:rStyle w:val="Hyperlink"/>
            <w:rFonts w:ascii="Arial" w:hAnsi="Arial" w:cs="Arial"/>
            <w:szCs w:val="20"/>
          </w:rPr>
          <w:t>www.vpt.lt</w:t>
        </w:r>
      </w:hyperlink>
      <w:r w:rsidRPr="00EF50FA">
        <w:rPr>
          <w:rFonts w:ascii="Arial" w:hAnsi="Arial" w:cs="Arial"/>
          <w:szCs w:val="20"/>
        </w:rPr>
        <w:t>) shall be contacted.</w:t>
      </w:r>
    </w:p>
    <w:p w14:paraId="11AD3954" w14:textId="77777777" w:rsidR="00297FD9" w:rsidRPr="00EF50FA" w:rsidRDefault="00297FD9" w:rsidP="00EF50FA">
      <w:pPr>
        <w:spacing w:after="120" w:line="288" w:lineRule="auto"/>
        <w:rPr>
          <w:rFonts w:ascii="Arial" w:hAnsi="Arial" w:cs="Arial"/>
          <w:color w:val="7F7F7F" w:themeColor="text1" w:themeTint="80"/>
          <w:sz w:val="24"/>
        </w:rPr>
      </w:pPr>
      <w:r w:rsidRPr="00EF50FA">
        <w:rPr>
          <w:rFonts w:ascii="Arial" w:hAnsi="Arial" w:cs="Arial"/>
          <w:color w:val="7F7F7F" w:themeColor="text1" w:themeTint="80"/>
          <w:sz w:val="24"/>
        </w:rPr>
        <w:t>Geographical eligibility</w:t>
      </w:r>
    </w:p>
    <w:p w14:paraId="3D7D0762" w14:textId="77777777" w:rsidR="00297FD9" w:rsidRPr="00EF50FA" w:rsidRDefault="00297FD9" w:rsidP="00EF50FA">
      <w:pPr>
        <w:pStyle w:val="BulletRed"/>
        <w:numPr>
          <w:ilvl w:val="0"/>
          <w:numId w:val="0"/>
        </w:numPr>
        <w:spacing w:after="120" w:afterAutospacing="0" w:line="288" w:lineRule="auto"/>
        <w:rPr>
          <w:rFonts w:ascii="Arial" w:hAnsi="Arial" w:cs="Arial"/>
          <w:lang w:val="en-GB"/>
        </w:rPr>
      </w:pPr>
      <w:r w:rsidRPr="00EF50FA">
        <w:rPr>
          <w:rFonts w:ascii="Arial" w:hAnsi="Arial" w:cs="Arial"/>
          <w:lang w:val="en-GB"/>
        </w:rPr>
        <w:t xml:space="preserve">Eligibility of costs is geographically bound to the Programme area. In duly justified cases and only if it is for the benefit of the Programme area, </w:t>
      </w:r>
      <w:r w:rsidRPr="00EF50FA">
        <w:rPr>
          <w:rFonts w:ascii="Arial" w:hAnsi="Arial" w:cs="Arial"/>
          <w:szCs w:val="20"/>
          <w:lang w:val="en-GB"/>
        </w:rPr>
        <w:t>project partner</w:t>
      </w:r>
      <w:r w:rsidRPr="00EF50FA">
        <w:rPr>
          <w:rFonts w:ascii="Arial" w:hAnsi="Arial" w:cs="Arial"/>
          <w:lang w:val="en-GB"/>
        </w:rPr>
        <w:t xml:space="preserve">s can travel and implement activities outside the Programme area. These costs are eligible only in case they are specified in the application form or </w:t>
      </w:r>
      <w:r w:rsidR="00EA16A6" w:rsidRPr="00EF50FA">
        <w:rPr>
          <w:rFonts w:ascii="Arial" w:hAnsi="Arial" w:cs="Arial"/>
          <w:lang w:val="en-GB"/>
        </w:rPr>
        <w:t>prior</w:t>
      </w:r>
      <w:r w:rsidRPr="00EF50FA">
        <w:rPr>
          <w:rFonts w:ascii="Arial" w:hAnsi="Arial" w:cs="Arial"/>
          <w:lang w:val="en-GB"/>
        </w:rPr>
        <w:t xml:space="preserve"> approved by </w:t>
      </w:r>
      <w:r w:rsidR="00973B0F" w:rsidRPr="00EF50FA">
        <w:rPr>
          <w:rFonts w:ascii="Arial" w:hAnsi="Arial" w:cs="Arial"/>
          <w:lang w:val="en-GB"/>
        </w:rPr>
        <w:t>the</w:t>
      </w:r>
      <w:r w:rsidRPr="00EF50FA">
        <w:rPr>
          <w:rFonts w:ascii="Arial" w:hAnsi="Arial" w:cs="Arial"/>
          <w:lang w:val="en-GB"/>
        </w:rPr>
        <w:t xml:space="preserve"> </w:t>
      </w:r>
      <w:r w:rsidR="00B264A0" w:rsidRPr="00EF50FA">
        <w:rPr>
          <w:rFonts w:ascii="Arial" w:hAnsi="Arial" w:cs="Arial"/>
          <w:lang w:val="en-GB"/>
        </w:rPr>
        <w:t>MA / JS</w:t>
      </w:r>
      <w:r w:rsidR="00DC0934" w:rsidRPr="00EF50FA">
        <w:rPr>
          <w:rFonts w:ascii="Arial" w:hAnsi="Arial" w:cs="Arial"/>
          <w:lang w:val="en-GB"/>
        </w:rPr>
        <w:t xml:space="preserve"> </w:t>
      </w:r>
      <w:r w:rsidRPr="00EF50FA">
        <w:rPr>
          <w:rFonts w:ascii="Arial" w:hAnsi="Arial" w:cs="Arial"/>
          <w:lang w:val="en-GB"/>
        </w:rPr>
        <w:t xml:space="preserve">during project implementation and are vital to the success of the project. </w:t>
      </w:r>
    </w:p>
    <w:p w14:paraId="00911977" w14:textId="77777777" w:rsidR="009924C6" w:rsidRDefault="009924C6" w:rsidP="00EF50FA">
      <w:pPr>
        <w:pStyle w:val="BulletRed"/>
        <w:numPr>
          <w:ilvl w:val="0"/>
          <w:numId w:val="0"/>
        </w:numPr>
        <w:spacing w:after="120" w:afterAutospacing="0" w:line="288" w:lineRule="auto"/>
        <w:rPr>
          <w:rFonts w:ascii="Arial" w:hAnsi="Arial" w:cs="Arial"/>
        </w:rPr>
      </w:pPr>
      <w:r>
        <w:rPr>
          <w:rFonts w:ascii="Arial" w:hAnsi="Arial" w:cs="Arial"/>
        </w:rPr>
        <w:t xml:space="preserve">1. Activities that </w:t>
      </w:r>
      <w:r w:rsidRPr="00514A88">
        <w:rPr>
          <w:rFonts w:ascii="Arial" w:hAnsi="Arial" w:cs="Arial"/>
          <w:b/>
        </w:rPr>
        <w:t>are not</w:t>
      </w:r>
      <w:r>
        <w:rPr>
          <w:rFonts w:ascii="Arial" w:hAnsi="Arial" w:cs="Arial"/>
        </w:rPr>
        <w:t xml:space="preserve"> considered as activities outside the Programme area:</w:t>
      </w:r>
    </w:p>
    <w:p w14:paraId="598A9C0E" w14:textId="0EB31108" w:rsidR="0051685F" w:rsidRDefault="00297FD9" w:rsidP="00EF50FA">
      <w:pPr>
        <w:pStyle w:val="BulletRed"/>
        <w:numPr>
          <w:ilvl w:val="0"/>
          <w:numId w:val="0"/>
        </w:numPr>
        <w:spacing w:after="120" w:afterAutospacing="0" w:line="288" w:lineRule="auto"/>
        <w:rPr>
          <w:rFonts w:ascii="Arial" w:hAnsi="Arial" w:cs="Arial"/>
          <w:lang w:val="en-GB"/>
        </w:rPr>
      </w:pPr>
      <w:r w:rsidRPr="00EF50FA">
        <w:rPr>
          <w:rFonts w:ascii="Arial" w:hAnsi="Arial" w:cs="Arial"/>
        </w:rPr>
        <w:t xml:space="preserve">Activities and events with </w:t>
      </w:r>
      <w:r w:rsidR="009F483E" w:rsidRPr="00EF50FA">
        <w:rPr>
          <w:rFonts w:ascii="Arial" w:hAnsi="Arial" w:cs="Arial"/>
        </w:rPr>
        <w:t xml:space="preserve">the participation of project partners and having </w:t>
      </w:r>
      <w:r w:rsidRPr="00EF50FA">
        <w:rPr>
          <w:rFonts w:ascii="Arial" w:hAnsi="Arial" w:cs="Arial"/>
        </w:rPr>
        <w:t xml:space="preserve">promotional and/or capacity building character (e.g. seminars, workshops, trainings, exhibitions, </w:t>
      </w:r>
      <w:r w:rsidR="0099537F">
        <w:rPr>
          <w:rFonts w:ascii="Arial" w:hAnsi="Arial" w:cs="Arial"/>
        </w:rPr>
        <w:t xml:space="preserve">thematic conferences, </w:t>
      </w:r>
      <w:r w:rsidR="00EC5E92">
        <w:rPr>
          <w:rFonts w:ascii="Arial" w:hAnsi="Arial" w:cs="Arial"/>
        </w:rPr>
        <w:t xml:space="preserve">Programme events </w:t>
      </w:r>
      <w:r w:rsidRPr="00EF50FA">
        <w:rPr>
          <w:rFonts w:ascii="Arial" w:hAnsi="Arial" w:cs="Arial"/>
        </w:rPr>
        <w:t xml:space="preserve">etc.) implemented outside the </w:t>
      </w:r>
      <w:r w:rsidR="006C1EE7" w:rsidRPr="00EF50FA">
        <w:rPr>
          <w:rFonts w:ascii="Arial" w:hAnsi="Arial" w:cs="Arial"/>
        </w:rPr>
        <w:t>P</w:t>
      </w:r>
      <w:r w:rsidRPr="00EF50FA">
        <w:rPr>
          <w:rFonts w:ascii="Arial" w:hAnsi="Arial" w:cs="Arial"/>
        </w:rPr>
        <w:t xml:space="preserve">rogramme area do not fall within the scope of activities which are treated as activities implemented outside the </w:t>
      </w:r>
      <w:r w:rsidR="006C1EE7" w:rsidRPr="00EF50FA">
        <w:rPr>
          <w:rFonts w:ascii="Arial" w:hAnsi="Arial" w:cs="Arial"/>
        </w:rPr>
        <w:t>P</w:t>
      </w:r>
      <w:r w:rsidRPr="00EF50FA">
        <w:rPr>
          <w:rFonts w:ascii="Arial" w:hAnsi="Arial" w:cs="Arial"/>
        </w:rPr>
        <w:t>rogramme area</w:t>
      </w:r>
      <w:r w:rsidR="009270E3" w:rsidRPr="00EF50FA">
        <w:rPr>
          <w:rStyle w:val="FootnoteReference"/>
          <w:rFonts w:ascii="Arial" w:hAnsi="Arial" w:cs="Arial"/>
        </w:rPr>
        <w:footnoteReference w:id="22"/>
      </w:r>
      <w:r w:rsidR="00EC5E92">
        <w:rPr>
          <w:rFonts w:ascii="Arial" w:hAnsi="Arial" w:cs="Arial"/>
        </w:rPr>
        <w:t xml:space="preserve"> </w:t>
      </w:r>
      <w:r w:rsidR="0099537F">
        <w:rPr>
          <w:rFonts w:ascii="Arial" w:hAnsi="Arial" w:cs="Arial"/>
        </w:rPr>
        <w:t xml:space="preserve">but </w:t>
      </w:r>
      <w:r w:rsidR="00164418">
        <w:rPr>
          <w:rFonts w:ascii="Arial" w:hAnsi="Arial" w:cs="Arial"/>
        </w:rPr>
        <w:t xml:space="preserve">in case these activities are not planned in the project application </w:t>
      </w:r>
      <w:r w:rsidR="0099537F" w:rsidRPr="00EF50FA">
        <w:rPr>
          <w:rFonts w:ascii="Arial" w:hAnsi="Arial" w:cs="Arial"/>
          <w:lang w:val="en-GB"/>
        </w:rPr>
        <w:t>project partners</w:t>
      </w:r>
      <w:r w:rsidR="008E777F">
        <w:rPr>
          <w:rFonts w:ascii="Arial" w:hAnsi="Arial" w:cs="Arial"/>
          <w:lang w:val="en-GB"/>
        </w:rPr>
        <w:t xml:space="preserve"> would have to </w:t>
      </w:r>
      <w:r w:rsidR="0099537F" w:rsidRPr="00EF50FA">
        <w:rPr>
          <w:rFonts w:ascii="Arial" w:hAnsi="Arial" w:cs="Arial"/>
          <w:lang w:val="en-GB"/>
        </w:rPr>
        <w:t xml:space="preserve">consult the </w:t>
      </w:r>
      <w:r w:rsidR="0099537F" w:rsidRPr="00EF50FA">
        <w:rPr>
          <w:rFonts w:ascii="Arial" w:hAnsi="Arial" w:cs="Arial"/>
          <w:szCs w:val="20"/>
          <w:lang w:val="en-GB"/>
        </w:rPr>
        <w:t>JS</w:t>
      </w:r>
      <w:r w:rsidR="0099537F" w:rsidRPr="00EF50FA">
        <w:rPr>
          <w:rFonts w:ascii="Arial" w:hAnsi="Arial" w:cs="Arial"/>
          <w:lang w:val="en-GB"/>
        </w:rPr>
        <w:t xml:space="preserve"> before such trips, to avoid problems during verification of project partner reports by FC</w:t>
      </w:r>
      <w:r w:rsidRPr="00EF50FA">
        <w:rPr>
          <w:rFonts w:ascii="Arial" w:hAnsi="Arial" w:cs="Arial"/>
        </w:rPr>
        <w:t>.</w:t>
      </w:r>
      <w:r w:rsidR="0064716F" w:rsidRPr="00EF50FA">
        <w:rPr>
          <w:rFonts w:ascii="Arial" w:hAnsi="Arial" w:cs="Arial"/>
        </w:rPr>
        <w:t xml:space="preserve"> </w:t>
      </w:r>
      <w:r w:rsidR="00164418">
        <w:rPr>
          <w:rFonts w:ascii="Arial" w:hAnsi="Arial" w:cs="Arial"/>
        </w:rPr>
        <w:t>In addition, p</w:t>
      </w:r>
      <w:r w:rsidR="00164418" w:rsidRPr="00EF50FA">
        <w:rPr>
          <w:rFonts w:ascii="Arial" w:hAnsi="Arial" w:cs="Arial"/>
        </w:rPr>
        <w:t xml:space="preserve">roject partners are allowed to cover travel and accommodation costs to the </w:t>
      </w:r>
      <w:r w:rsidR="00164418" w:rsidRPr="00EF50FA">
        <w:rPr>
          <w:rFonts w:ascii="Arial" w:hAnsi="Arial" w:cs="Arial"/>
          <w:b/>
        </w:rPr>
        <w:t>following activities organized in Latvia and Lithuania</w:t>
      </w:r>
      <w:r w:rsidR="00164418" w:rsidRPr="00EF50FA">
        <w:rPr>
          <w:rFonts w:ascii="Arial" w:hAnsi="Arial" w:cs="Arial"/>
        </w:rPr>
        <w:t xml:space="preserve"> but outside the Programme area without prior approval by the Programme</w:t>
      </w:r>
      <w:r w:rsidR="00164418" w:rsidRPr="00EF50FA">
        <w:rPr>
          <w:rFonts w:ascii="Arial" w:hAnsi="Arial" w:cs="Arial"/>
          <w:lang w:val="en-GB"/>
        </w:rPr>
        <w:t>:</w:t>
      </w:r>
    </w:p>
    <w:p w14:paraId="3591BD46" w14:textId="77777777" w:rsidR="00164418" w:rsidRPr="00EF50FA" w:rsidRDefault="00164418" w:rsidP="00164418">
      <w:pPr>
        <w:pStyle w:val="BulletRed"/>
        <w:numPr>
          <w:ilvl w:val="0"/>
          <w:numId w:val="80"/>
        </w:numPr>
        <w:spacing w:after="120" w:afterAutospacing="0" w:line="269" w:lineRule="auto"/>
        <w:rPr>
          <w:rFonts w:ascii="Arial" w:hAnsi="Arial" w:cs="Arial"/>
          <w:lang w:val="en-GB"/>
        </w:rPr>
      </w:pPr>
      <w:r w:rsidRPr="00EF50FA">
        <w:rPr>
          <w:rFonts w:ascii="Arial" w:hAnsi="Arial" w:cs="Arial"/>
          <w:lang w:val="en-GB"/>
        </w:rPr>
        <w:t>Events organized by the MA/JS and other Programme management bodies, INTERACT  and  EC outside the Programme area;</w:t>
      </w:r>
    </w:p>
    <w:p w14:paraId="126F9FE4" w14:textId="35DC8928" w:rsidR="002C2B87" w:rsidRPr="005B4491" w:rsidRDefault="00164418" w:rsidP="005B4491">
      <w:pPr>
        <w:pStyle w:val="BulletRed"/>
        <w:numPr>
          <w:ilvl w:val="0"/>
          <w:numId w:val="80"/>
        </w:numPr>
        <w:spacing w:after="120" w:afterAutospacing="0" w:line="269" w:lineRule="auto"/>
        <w:rPr>
          <w:rFonts w:ascii="Arial" w:hAnsi="Arial" w:cs="Arial"/>
          <w:lang w:val="en-GB"/>
        </w:rPr>
      </w:pPr>
      <w:r w:rsidRPr="00EF50FA">
        <w:rPr>
          <w:rFonts w:ascii="Arial" w:hAnsi="Arial" w:cs="Arial"/>
          <w:lang w:val="en-GB"/>
        </w:rPr>
        <w:t>Meetings with the FC and with Programme management bodies which are located outside the Programme area</w:t>
      </w:r>
      <w:r w:rsidR="00425340">
        <w:rPr>
          <w:rFonts w:ascii="Arial" w:hAnsi="Arial" w:cs="Arial"/>
          <w:lang w:val="en-GB"/>
        </w:rPr>
        <w:t>.</w:t>
      </w:r>
    </w:p>
    <w:p w14:paraId="5F55A99F" w14:textId="77777777" w:rsidR="00233C14" w:rsidRDefault="002C2B87" w:rsidP="00EF50FA">
      <w:pPr>
        <w:pStyle w:val="BulletRed"/>
        <w:numPr>
          <w:ilvl w:val="0"/>
          <w:numId w:val="0"/>
        </w:numPr>
        <w:spacing w:after="120" w:afterAutospacing="0" w:line="288" w:lineRule="auto"/>
        <w:rPr>
          <w:rFonts w:ascii="Arial" w:hAnsi="Arial" w:cs="Arial"/>
        </w:rPr>
      </w:pPr>
      <w:r>
        <w:rPr>
          <w:rFonts w:ascii="Arial" w:hAnsi="Arial" w:cs="Arial"/>
        </w:rPr>
        <w:t xml:space="preserve">2. Activities that </w:t>
      </w:r>
      <w:r w:rsidRPr="00514A88">
        <w:rPr>
          <w:rFonts w:ascii="Arial" w:hAnsi="Arial" w:cs="Arial"/>
          <w:b/>
        </w:rPr>
        <w:t>are</w:t>
      </w:r>
      <w:r>
        <w:rPr>
          <w:rFonts w:ascii="Arial" w:hAnsi="Arial" w:cs="Arial"/>
        </w:rPr>
        <w:t xml:space="preserve"> considered as activities outside the Programme area: </w:t>
      </w:r>
    </w:p>
    <w:p w14:paraId="745910A6" w14:textId="68868AB6" w:rsidR="00297FD9" w:rsidRPr="00EF50FA" w:rsidRDefault="0051685F" w:rsidP="00EF50FA">
      <w:pPr>
        <w:pStyle w:val="BulletRed"/>
        <w:numPr>
          <w:ilvl w:val="0"/>
          <w:numId w:val="0"/>
        </w:numPr>
        <w:spacing w:after="120" w:afterAutospacing="0" w:line="288" w:lineRule="auto"/>
        <w:rPr>
          <w:rFonts w:ascii="Arial" w:hAnsi="Arial" w:cs="Arial"/>
        </w:rPr>
      </w:pPr>
      <w:r>
        <w:rPr>
          <w:rFonts w:ascii="Arial" w:hAnsi="Arial" w:cs="Arial"/>
        </w:rPr>
        <w:t>I</w:t>
      </w:r>
      <w:r w:rsidR="0064716F" w:rsidRPr="00EF50FA">
        <w:rPr>
          <w:rFonts w:ascii="Arial" w:hAnsi="Arial" w:cs="Arial"/>
        </w:rPr>
        <w:t>n case if project partner organizes event outside the Programme area</w:t>
      </w:r>
      <w:r w:rsidR="00D4740A" w:rsidRPr="00EF50FA">
        <w:rPr>
          <w:rFonts w:ascii="Arial" w:hAnsi="Arial" w:cs="Arial"/>
        </w:rPr>
        <w:t>,</w:t>
      </w:r>
      <w:r w:rsidR="00A82375" w:rsidRPr="00EF50FA">
        <w:rPr>
          <w:rFonts w:ascii="Arial" w:hAnsi="Arial" w:cs="Arial"/>
        </w:rPr>
        <w:t xml:space="preserve"> th</w:t>
      </w:r>
      <w:r w:rsidR="00565A7B" w:rsidRPr="00EF50FA">
        <w:rPr>
          <w:rFonts w:ascii="Arial" w:hAnsi="Arial" w:cs="Arial"/>
        </w:rPr>
        <w:t>e</w:t>
      </w:r>
      <w:r w:rsidR="00A82375" w:rsidRPr="00EF50FA">
        <w:rPr>
          <w:rFonts w:ascii="Arial" w:hAnsi="Arial" w:cs="Arial"/>
        </w:rPr>
        <w:t>n</w:t>
      </w:r>
      <w:r w:rsidR="0064716F" w:rsidRPr="00EF50FA">
        <w:rPr>
          <w:rFonts w:ascii="Arial" w:hAnsi="Arial" w:cs="Arial"/>
        </w:rPr>
        <w:t xml:space="preserve"> all costs </w:t>
      </w:r>
      <w:r w:rsidR="00A82375" w:rsidRPr="00EF50FA">
        <w:rPr>
          <w:rFonts w:ascii="Arial" w:hAnsi="Arial" w:cs="Arial"/>
        </w:rPr>
        <w:t>connected with the organi</w:t>
      </w:r>
      <w:r w:rsidR="00565A7B" w:rsidRPr="00EF50FA">
        <w:rPr>
          <w:rFonts w:ascii="Arial" w:hAnsi="Arial" w:cs="Arial"/>
        </w:rPr>
        <w:t>s</w:t>
      </w:r>
      <w:r w:rsidR="00A82375" w:rsidRPr="00EF50FA">
        <w:rPr>
          <w:rFonts w:ascii="Arial" w:hAnsi="Arial" w:cs="Arial"/>
        </w:rPr>
        <w:t xml:space="preserve">ation of event </w:t>
      </w:r>
      <w:r w:rsidR="0064716F" w:rsidRPr="00EF50FA">
        <w:rPr>
          <w:rFonts w:ascii="Arial" w:hAnsi="Arial" w:cs="Arial"/>
        </w:rPr>
        <w:t>(e.g. travel</w:t>
      </w:r>
      <w:r w:rsidR="00D4740A" w:rsidRPr="00EF50FA">
        <w:rPr>
          <w:rFonts w:ascii="Arial" w:hAnsi="Arial" w:cs="Arial"/>
        </w:rPr>
        <w:t>l</w:t>
      </w:r>
      <w:r w:rsidR="0064716F" w:rsidRPr="00EF50FA">
        <w:rPr>
          <w:rFonts w:ascii="Arial" w:hAnsi="Arial" w:cs="Arial"/>
        </w:rPr>
        <w:t>ing, external expertise, equipment etc.) fall within the scope of activities implemented outside the Programme area</w:t>
      </w:r>
      <w:r w:rsidR="00D4740A" w:rsidRPr="00EF50FA">
        <w:rPr>
          <w:rFonts w:ascii="Arial" w:hAnsi="Arial" w:cs="Arial"/>
        </w:rPr>
        <w:t>.</w:t>
      </w:r>
      <w:r w:rsidR="00A82375" w:rsidRPr="00EF50FA">
        <w:rPr>
          <w:rFonts w:ascii="Arial" w:hAnsi="Arial" w:cs="Arial"/>
          <w:lang w:val="lv-LV"/>
        </w:rPr>
        <w:t xml:space="preserve"> </w:t>
      </w:r>
      <w:r w:rsidR="00D4740A" w:rsidRPr="00EF50FA">
        <w:rPr>
          <w:rFonts w:ascii="Arial" w:hAnsi="Arial" w:cs="Arial"/>
          <w:lang w:val="lv-LV"/>
        </w:rPr>
        <w:t>T</w:t>
      </w:r>
      <w:r w:rsidR="00A82375" w:rsidRPr="00EF50FA">
        <w:rPr>
          <w:rFonts w:ascii="Arial" w:hAnsi="Arial" w:cs="Arial"/>
          <w:lang w:val="lv-LV"/>
        </w:rPr>
        <w:t>hus</w:t>
      </w:r>
      <w:r w:rsidR="00D4740A" w:rsidRPr="00EF50FA">
        <w:rPr>
          <w:rFonts w:ascii="Arial" w:hAnsi="Arial" w:cs="Arial"/>
          <w:lang w:val="lv-LV"/>
        </w:rPr>
        <w:t>,</w:t>
      </w:r>
      <w:r w:rsidR="00A82375" w:rsidRPr="00EF50FA">
        <w:rPr>
          <w:rFonts w:ascii="Arial" w:hAnsi="Arial" w:cs="Arial"/>
          <w:lang w:val="lv-LV"/>
        </w:rPr>
        <w:t xml:space="preserve"> relevant amount of costs should be specifically indicated in the </w:t>
      </w:r>
      <w:r w:rsidR="00565A7B" w:rsidRPr="00EF50FA">
        <w:rPr>
          <w:rFonts w:ascii="Arial" w:hAnsi="Arial" w:cs="Arial"/>
          <w:lang w:val="lv-LV"/>
        </w:rPr>
        <w:t>a</w:t>
      </w:r>
      <w:r w:rsidR="00A82375" w:rsidRPr="00EF50FA">
        <w:rPr>
          <w:rFonts w:ascii="Arial" w:hAnsi="Arial" w:cs="Arial"/>
          <w:lang w:val="lv-LV"/>
        </w:rPr>
        <w:t xml:space="preserve">pplication </w:t>
      </w:r>
      <w:r w:rsidR="00565A7B" w:rsidRPr="00EF50FA">
        <w:rPr>
          <w:rFonts w:ascii="Arial" w:hAnsi="Arial" w:cs="Arial"/>
          <w:lang w:val="lv-LV"/>
        </w:rPr>
        <w:t>f</w:t>
      </w:r>
      <w:r w:rsidR="00A82375" w:rsidRPr="00EF50FA">
        <w:rPr>
          <w:rFonts w:ascii="Arial" w:hAnsi="Arial" w:cs="Arial"/>
          <w:lang w:val="lv-LV"/>
        </w:rPr>
        <w:t xml:space="preserve">orm </w:t>
      </w:r>
      <w:r w:rsidR="00D4740A" w:rsidRPr="00EF50FA">
        <w:rPr>
          <w:rFonts w:ascii="Arial" w:hAnsi="Arial" w:cs="Arial"/>
          <w:lang w:val="lv-LV"/>
        </w:rPr>
        <w:t xml:space="preserve">or </w:t>
      </w:r>
      <w:r w:rsidR="00D4740A" w:rsidRPr="00EF50FA">
        <w:rPr>
          <w:rFonts w:ascii="Arial" w:hAnsi="Arial" w:cs="Arial"/>
        </w:rPr>
        <w:t xml:space="preserve">prior approved by </w:t>
      </w:r>
      <w:r w:rsidR="00D4740A" w:rsidRPr="00EF50FA">
        <w:rPr>
          <w:rFonts w:ascii="Arial" w:hAnsi="Arial" w:cs="Arial"/>
          <w:lang w:val="en-GB"/>
        </w:rPr>
        <w:t xml:space="preserve">the MA/JS </w:t>
      </w:r>
      <w:r w:rsidR="00D4740A" w:rsidRPr="00EF50FA">
        <w:rPr>
          <w:rFonts w:ascii="Arial" w:hAnsi="Arial" w:cs="Arial"/>
        </w:rPr>
        <w:t>during project implementation</w:t>
      </w:r>
      <w:r w:rsidR="00D4740A" w:rsidRPr="00EF50FA">
        <w:rPr>
          <w:rFonts w:ascii="Arial" w:hAnsi="Arial" w:cs="Arial"/>
          <w:lang w:val="lv-LV"/>
        </w:rPr>
        <w:t xml:space="preserve"> </w:t>
      </w:r>
      <w:r w:rsidR="00A82375" w:rsidRPr="00EF50FA">
        <w:rPr>
          <w:rFonts w:ascii="Arial" w:hAnsi="Arial" w:cs="Arial"/>
          <w:lang w:val="lv-LV"/>
        </w:rPr>
        <w:t>and reported in the</w:t>
      </w:r>
      <w:r w:rsidR="002B005E" w:rsidRPr="00EF50FA">
        <w:rPr>
          <w:rFonts w:ascii="Arial" w:hAnsi="Arial" w:cs="Arial"/>
          <w:lang w:val="lv-LV"/>
        </w:rPr>
        <w:t xml:space="preserve"> project </w:t>
      </w:r>
      <w:r w:rsidR="00A82375" w:rsidRPr="00EF50FA">
        <w:rPr>
          <w:rFonts w:ascii="Arial" w:hAnsi="Arial" w:cs="Arial"/>
          <w:lang w:val="lv-LV"/>
        </w:rPr>
        <w:t>partner report as outside the Programme area</w:t>
      </w:r>
      <w:r w:rsidR="0064716F" w:rsidRPr="00EF50FA">
        <w:rPr>
          <w:rFonts w:ascii="Arial" w:hAnsi="Arial" w:cs="Arial"/>
        </w:rPr>
        <w:t>.</w:t>
      </w:r>
      <w:r w:rsidR="00D4740A" w:rsidRPr="00EF50FA">
        <w:rPr>
          <w:rFonts w:ascii="Arial" w:hAnsi="Arial" w:cs="Arial"/>
        </w:rPr>
        <w:t xml:space="preserve"> </w:t>
      </w:r>
    </w:p>
    <w:p w14:paraId="61C47A01" w14:textId="77777777" w:rsidR="002F385E" w:rsidRPr="001B5028" w:rsidRDefault="002F385E" w:rsidP="002F385E">
      <w:pPr>
        <w:pStyle w:val="2Heading"/>
        <w:numPr>
          <w:ilvl w:val="0"/>
          <w:numId w:val="0"/>
        </w:numPr>
        <w:ind w:left="360" w:hanging="360"/>
        <w:rPr>
          <w:rFonts w:ascii="Arial" w:hAnsi="Arial" w:cs="Arial"/>
        </w:rPr>
      </w:pPr>
      <w:bookmarkStart w:id="556" w:name="_Toc427233080"/>
      <w:bookmarkStart w:id="557" w:name="_Toc477516086"/>
      <w:r w:rsidRPr="001B5028">
        <w:rPr>
          <w:rFonts w:ascii="Arial" w:hAnsi="Arial" w:cs="Arial"/>
        </w:rPr>
        <w:t>9.2 Eligibility of costs</w:t>
      </w:r>
      <w:bookmarkEnd w:id="556"/>
      <w:bookmarkEnd w:id="557"/>
    </w:p>
    <w:p w14:paraId="49897545" w14:textId="5BD5BC9C" w:rsidR="002F385E" w:rsidRPr="001B5028" w:rsidRDefault="002F385E" w:rsidP="002F385E">
      <w:pPr>
        <w:widowControl w:val="0"/>
        <w:overflowPunct w:val="0"/>
        <w:autoSpaceDE w:val="0"/>
        <w:autoSpaceDN w:val="0"/>
        <w:adjustRightInd w:val="0"/>
        <w:spacing w:after="120" w:line="269" w:lineRule="auto"/>
        <w:jc w:val="both"/>
        <w:rPr>
          <w:rFonts w:ascii="Arial" w:hAnsi="Arial" w:cs="Arial"/>
          <w:sz w:val="24"/>
        </w:rPr>
      </w:pPr>
      <w:r w:rsidRPr="001B5028">
        <w:rPr>
          <w:rFonts w:ascii="Arial" w:hAnsi="Arial" w:cs="Arial"/>
          <w:szCs w:val="20"/>
        </w:rPr>
        <w:t xml:space="preserve">The eligibility of costs is defined in </w:t>
      </w:r>
      <w:r w:rsidR="008248BA" w:rsidRPr="001B5028">
        <w:rPr>
          <w:rFonts w:ascii="Arial" w:hAnsi="Arial" w:cs="Arial"/>
          <w:szCs w:val="20"/>
        </w:rPr>
        <w:t>the P</w:t>
      </w:r>
      <w:r w:rsidRPr="001B5028">
        <w:rPr>
          <w:rFonts w:ascii="Arial" w:hAnsi="Arial" w:cs="Arial"/>
          <w:szCs w:val="20"/>
        </w:rPr>
        <w:t xml:space="preserve">rogramme manual, subsidy contract and relevant EU and national legislation. The main </w:t>
      </w:r>
      <w:r w:rsidR="007E11B7" w:rsidRPr="001B5028">
        <w:rPr>
          <w:rFonts w:ascii="Arial" w:hAnsi="Arial" w:cs="Arial"/>
          <w:szCs w:val="20"/>
        </w:rPr>
        <w:t>precondition</w:t>
      </w:r>
      <w:r w:rsidRPr="001B5028">
        <w:rPr>
          <w:rFonts w:ascii="Arial" w:hAnsi="Arial" w:cs="Arial"/>
          <w:szCs w:val="20"/>
        </w:rPr>
        <w:t xml:space="preserve">s for </w:t>
      </w:r>
      <w:r w:rsidRPr="001B5028">
        <w:rPr>
          <w:rFonts w:ascii="Arial" w:hAnsi="Arial" w:cs="Arial"/>
          <w:b/>
          <w:szCs w:val="20"/>
        </w:rPr>
        <w:t>eligibility</w:t>
      </w:r>
      <w:r w:rsidRPr="001B5028">
        <w:rPr>
          <w:rFonts w:ascii="Arial" w:hAnsi="Arial" w:cs="Arial"/>
          <w:szCs w:val="20"/>
        </w:rPr>
        <w:t xml:space="preserve"> of costs incurred </w:t>
      </w:r>
      <w:r w:rsidR="00893397">
        <w:rPr>
          <w:rFonts w:ascii="Arial" w:hAnsi="Arial" w:cs="Arial"/>
          <w:szCs w:val="20"/>
        </w:rPr>
        <w:t xml:space="preserve">(paid out) </w:t>
      </w:r>
      <w:r w:rsidRPr="001B5028">
        <w:rPr>
          <w:rFonts w:ascii="Arial" w:hAnsi="Arial" w:cs="Arial"/>
          <w:szCs w:val="20"/>
        </w:rPr>
        <w:t>by the projects are the following:</w:t>
      </w:r>
    </w:p>
    <w:p w14:paraId="3964AA0A" w14:textId="77777777" w:rsidR="002F385E" w:rsidRPr="001B5028" w:rsidRDefault="002F385E" w:rsidP="00E435A3">
      <w:pPr>
        <w:pStyle w:val="BulletRed"/>
        <w:numPr>
          <w:ilvl w:val="0"/>
          <w:numId w:val="81"/>
        </w:numPr>
        <w:spacing w:after="120" w:afterAutospacing="0" w:line="269" w:lineRule="auto"/>
        <w:ind w:left="714" w:hanging="357"/>
        <w:contextualSpacing/>
        <w:rPr>
          <w:rFonts w:ascii="Arial" w:hAnsi="Arial" w:cs="Arial"/>
          <w:lang w:val="en-GB"/>
        </w:rPr>
      </w:pPr>
      <w:r w:rsidRPr="001B5028">
        <w:rPr>
          <w:rFonts w:ascii="Arial" w:hAnsi="Arial" w:cs="Arial"/>
          <w:lang w:val="en-GB"/>
        </w:rPr>
        <w:lastRenderedPageBreak/>
        <w:t xml:space="preserve">Costs are directly related to the project and </w:t>
      </w:r>
      <w:r w:rsidR="009270E3" w:rsidRPr="001B5028">
        <w:rPr>
          <w:rFonts w:ascii="Arial" w:hAnsi="Arial" w:cs="Arial"/>
          <w:lang w:val="en-GB"/>
        </w:rPr>
        <w:t xml:space="preserve">planned </w:t>
      </w:r>
      <w:r w:rsidRPr="001B5028">
        <w:rPr>
          <w:rFonts w:ascii="Arial" w:hAnsi="Arial" w:cs="Arial"/>
          <w:lang w:val="en-GB"/>
        </w:rPr>
        <w:t>in the</w:t>
      </w:r>
      <w:r w:rsidRPr="001B5028">
        <w:rPr>
          <w:rFonts w:ascii="Arial" w:hAnsi="Arial" w:cs="Arial"/>
          <w:sz w:val="24"/>
          <w:lang w:val="en-GB"/>
        </w:rPr>
        <w:t xml:space="preserve"> </w:t>
      </w:r>
      <w:r w:rsidRPr="001B5028">
        <w:rPr>
          <w:rFonts w:ascii="Arial" w:hAnsi="Arial" w:cs="Arial"/>
          <w:lang w:val="en-GB"/>
        </w:rPr>
        <w:t>application form</w:t>
      </w:r>
      <w:r w:rsidR="009270E3" w:rsidRPr="001B5028">
        <w:rPr>
          <w:rFonts w:ascii="Arial" w:hAnsi="Arial" w:cs="Arial"/>
          <w:lang w:val="en-GB"/>
        </w:rPr>
        <w:t>;</w:t>
      </w:r>
    </w:p>
    <w:p w14:paraId="46731583" w14:textId="5D1130C3" w:rsidR="0040527A" w:rsidRPr="001B5028" w:rsidRDefault="00642AC9" w:rsidP="00E435A3">
      <w:pPr>
        <w:pStyle w:val="BulletRed"/>
        <w:numPr>
          <w:ilvl w:val="0"/>
          <w:numId w:val="81"/>
        </w:numPr>
        <w:spacing w:after="120" w:afterAutospacing="0" w:line="269" w:lineRule="auto"/>
        <w:ind w:left="714" w:hanging="357"/>
        <w:contextualSpacing/>
        <w:rPr>
          <w:rFonts w:ascii="Arial" w:hAnsi="Arial" w:cs="Arial"/>
          <w:lang w:val="en-GB"/>
        </w:rPr>
      </w:pPr>
      <w:r>
        <w:rPr>
          <w:rFonts w:ascii="Arial" w:hAnsi="Arial" w:cs="Arial"/>
          <w:lang w:val="en-GB"/>
        </w:rPr>
        <w:t xml:space="preserve">Costs must be </w:t>
      </w:r>
      <w:r w:rsidRPr="001B5028">
        <w:rPr>
          <w:rFonts w:ascii="Arial" w:hAnsi="Arial" w:cs="Arial"/>
          <w:lang w:val="en-GB"/>
        </w:rPr>
        <w:t xml:space="preserve">paid out </w:t>
      </w:r>
      <w:r w:rsidR="00816C84" w:rsidRPr="001B5028">
        <w:rPr>
          <w:rFonts w:ascii="Arial" w:hAnsi="Arial" w:cs="Arial"/>
          <w:lang w:val="en-GB"/>
        </w:rPr>
        <w:t>(“gone out of the bank account”)</w:t>
      </w:r>
      <w:r w:rsidR="00816C84">
        <w:rPr>
          <w:rFonts w:ascii="Arial" w:hAnsi="Arial" w:cs="Arial"/>
          <w:lang w:val="en-GB"/>
        </w:rPr>
        <w:t xml:space="preserve"> </w:t>
      </w:r>
      <w:r w:rsidR="0021317B" w:rsidRPr="002C0535">
        <w:rPr>
          <w:rFonts w:ascii="Arial" w:hAnsi="Arial" w:cs="Arial"/>
          <w:lang w:val="en-GB"/>
        </w:rPr>
        <w:t>before the end of the respective reporting period and</w:t>
      </w:r>
      <w:r w:rsidR="0021317B" w:rsidRPr="002C0535">
        <w:rPr>
          <w:rFonts w:ascii="Arial" w:hAnsi="Arial" w:cs="Arial"/>
          <w:szCs w:val="20"/>
        </w:rPr>
        <w:t xml:space="preserve"> </w:t>
      </w:r>
      <w:r w:rsidRPr="002C0535">
        <w:rPr>
          <w:rFonts w:ascii="Arial" w:hAnsi="Arial" w:cs="Arial"/>
          <w:szCs w:val="20"/>
        </w:rPr>
        <w:t>within the project duration</w:t>
      </w:r>
      <w:r w:rsidR="009662BA" w:rsidRPr="002C0535">
        <w:rPr>
          <w:rFonts w:ascii="Arial" w:hAnsi="Arial" w:cs="Arial"/>
          <w:lang w:val="en-GB"/>
        </w:rPr>
        <w:t xml:space="preserve"> with exceptions</w:t>
      </w:r>
      <w:r w:rsidR="009662BA" w:rsidRPr="001B5028">
        <w:rPr>
          <w:rFonts w:ascii="Arial" w:hAnsi="Arial" w:cs="Arial"/>
          <w:lang w:val="en-GB"/>
        </w:rPr>
        <w:t xml:space="preserve"> stated under subsection 7.3.1 “Project reporting</w:t>
      </w:r>
      <w:r w:rsidR="007D575B">
        <w:rPr>
          <w:rFonts w:ascii="Arial" w:hAnsi="Arial" w:cs="Arial"/>
          <w:lang w:val="en-GB"/>
        </w:rPr>
        <w:t>”</w:t>
      </w:r>
      <w:r w:rsidR="002B00BD">
        <w:rPr>
          <w:rFonts w:ascii="Arial" w:hAnsi="Arial" w:cs="Arial"/>
          <w:szCs w:val="20"/>
          <w:lang w:val="en-GB"/>
        </w:rPr>
        <w:t>.</w:t>
      </w:r>
      <w:r>
        <w:rPr>
          <w:rFonts w:ascii="Arial" w:hAnsi="Arial" w:cs="Arial"/>
          <w:szCs w:val="20"/>
        </w:rPr>
        <w:t xml:space="preserve"> </w:t>
      </w:r>
      <w:r w:rsidR="00816C84">
        <w:rPr>
          <w:rFonts w:ascii="Arial" w:hAnsi="Arial" w:cs="Arial"/>
          <w:lang w:val="en-GB"/>
        </w:rPr>
        <w:t xml:space="preserve">The </w:t>
      </w:r>
      <w:r w:rsidR="0040527A" w:rsidRPr="001B5028">
        <w:rPr>
          <w:rFonts w:ascii="Arial" w:hAnsi="Arial" w:cs="Arial"/>
          <w:lang w:val="en-GB"/>
        </w:rPr>
        <w:t xml:space="preserve">earliest </w:t>
      </w:r>
      <w:r w:rsidR="00116806">
        <w:rPr>
          <w:rFonts w:ascii="Arial" w:hAnsi="Arial" w:cs="Arial"/>
          <w:lang w:val="en-GB"/>
        </w:rPr>
        <w:t xml:space="preserve">date when costs can be paid out is </w:t>
      </w:r>
      <w:r w:rsidR="0040527A" w:rsidRPr="001B5028">
        <w:rPr>
          <w:rFonts w:ascii="Arial" w:hAnsi="Arial" w:cs="Arial"/>
          <w:lang w:val="en-GB"/>
        </w:rPr>
        <w:t>on the next day after the project is approved by the MC</w:t>
      </w:r>
      <w:r w:rsidR="00116806">
        <w:rPr>
          <w:rFonts w:ascii="Arial" w:hAnsi="Arial" w:cs="Arial"/>
          <w:lang w:val="en-GB"/>
        </w:rPr>
        <w:t>;</w:t>
      </w:r>
      <w:r w:rsidR="000A64C1" w:rsidRPr="001B5028">
        <w:rPr>
          <w:rFonts w:ascii="Arial" w:hAnsi="Arial" w:cs="Arial"/>
          <w:szCs w:val="20"/>
        </w:rPr>
        <w:t xml:space="preserve"> </w:t>
      </w:r>
    </w:p>
    <w:p w14:paraId="480D0FD7" w14:textId="77777777" w:rsidR="002F385E" w:rsidRPr="001B5028" w:rsidRDefault="002F385E" w:rsidP="00E435A3">
      <w:pPr>
        <w:pStyle w:val="BulletRed"/>
        <w:numPr>
          <w:ilvl w:val="0"/>
          <w:numId w:val="81"/>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Calculation is based on real costs with the exception for </w:t>
      </w:r>
      <w:r w:rsidR="00CB4661" w:rsidRPr="001B5028">
        <w:rPr>
          <w:rFonts w:ascii="Arial" w:hAnsi="Arial" w:cs="Arial"/>
          <w:lang w:val="en-GB"/>
        </w:rPr>
        <w:t>preparation costs</w:t>
      </w:r>
      <w:r w:rsidR="002B005E" w:rsidRPr="001B5028">
        <w:rPr>
          <w:rFonts w:ascii="Arial" w:hAnsi="Arial" w:cs="Arial"/>
          <w:lang w:val="en-GB"/>
        </w:rPr>
        <w:t xml:space="preserve"> as a lump sum</w:t>
      </w:r>
      <w:r w:rsidR="00CB4661" w:rsidRPr="001B5028">
        <w:rPr>
          <w:rFonts w:ascii="Arial" w:hAnsi="Arial" w:cs="Arial"/>
          <w:lang w:val="en-GB"/>
        </w:rPr>
        <w:t xml:space="preserve">, </w:t>
      </w:r>
      <w:r w:rsidRPr="001B5028">
        <w:rPr>
          <w:rFonts w:ascii="Arial" w:hAnsi="Arial" w:cs="Arial"/>
          <w:lang w:val="en-GB"/>
        </w:rPr>
        <w:t xml:space="preserve">BL2 “Office and administration costs” and BL1 “Staff costs” (if flat rate method applied). It means that only costs incurred </w:t>
      </w:r>
      <w:r w:rsidR="007D575B">
        <w:rPr>
          <w:rFonts w:ascii="Arial" w:hAnsi="Arial" w:cs="Arial"/>
          <w:lang w:val="en-GB"/>
        </w:rPr>
        <w:t xml:space="preserve">(paid out) </w:t>
      </w:r>
      <w:r w:rsidRPr="001B5028">
        <w:rPr>
          <w:rFonts w:ascii="Arial" w:hAnsi="Arial" w:cs="Arial"/>
          <w:lang w:val="en-GB"/>
        </w:rPr>
        <w:t xml:space="preserve">by project partners, accounted for </w:t>
      </w:r>
      <w:r w:rsidR="009E3154" w:rsidRPr="001B5028">
        <w:rPr>
          <w:rFonts w:ascii="Arial" w:hAnsi="Arial" w:cs="Arial"/>
          <w:lang w:val="en-GB"/>
        </w:rPr>
        <w:t xml:space="preserve">the project </w:t>
      </w:r>
      <w:r w:rsidRPr="001B5028">
        <w:rPr>
          <w:rFonts w:ascii="Arial" w:hAnsi="Arial" w:cs="Arial"/>
          <w:lang w:val="en-GB"/>
        </w:rPr>
        <w:t xml:space="preserve">and proved by delivery of works, services or supplies within the project duration can be considered as </w:t>
      </w:r>
      <w:r w:rsidR="009E3154" w:rsidRPr="001B5028">
        <w:rPr>
          <w:rFonts w:ascii="Arial" w:hAnsi="Arial" w:cs="Arial"/>
          <w:lang w:val="en-GB"/>
        </w:rPr>
        <w:t xml:space="preserve">eligible </w:t>
      </w:r>
      <w:r w:rsidRPr="001B5028">
        <w:rPr>
          <w:rFonts w:ascii="Arial" w:hAnsi="Arial" w:cs="Arial"/>
          <w:lang w:val="en-GB"/>
        </w:rPr>
        <w:t>project costs. Advance payments to the external service providers are eligible only after the partial or full delivery of the purchased goods or services. In case  up to 1/3 of total contract amount is paid as advance pa</w:t>
      </w:r>
      <w:r w:rsidR="00D54653" w:rsidRPr="001B5028">
        <w:rPr>
          <w:rFonts w:ascii="Arial" w:hAnsi="Arial" w:cs="Arial"/>
          <w:lang w:val="en-GB"/>
        </w:rPr>
        <w:t>yment, then proof</w:t>
      </w:r>
      <w:r w:rsidRPr="001B5028">
        <w:rPr>
          <w:rFonts w:ascii="Arial" w:hAnsi="Arial" w:cs="Arial"/>
          <w:lang w:val="en-GB"/>
        </w:rPr>
        <w:t xml:space="preserve"> of partial or full delivery of goods or services is not required;</w:t>
      </w:r>
    </w:p>
    <w:p w14:paraId="38258F5C" w14:textId="77777777" w:rsidR="002F385E" w:rsidRPr="001B5028" w:rsidRDefault="002F385E" w:rsidP="00E435A3">
      <w:pPr>
        <w:pStyle w:val="BulletRed"/>
        <w:numPr>
          <w:ilvl w:val="0"/>
          <w:numId w:val="81"/>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Costs are essential for the project’s implementation, they have incurred </w:t>
      </w:r>
      <w:r w:rsidR="007D575B">
        <w:rPr>
          <w:rFonts w:ascii="Arial" w:hAnsi="Arial" w:cs="Arial"/>
          <w:lang w:val="en-GB"/>
        </w:rPr>
        <w:t xml:space="preserve">(paid out) </w:t>
      </w:r>
      <w:r w:rsidRPr="001B5028">
        <w:rPr>
          <w:rFonts w:ascii="Arial" w:hAnsi="Arial" w:cs="Arial"/>
          <w:lang w:val="en-GB"/>
        </w:rPr>
        <w:t xml:space="preserve">by the project partners and would not have been incurred </w:t>
      </w:r>
      <w:r w:rsidR="007D575B">
        <w:rPr>
          <w:rFonts w:ascii="Arial" w:hAnsi="Arial" w:cs="Arial"/>
          <w:lang w:val="en-GB"/>
        </w:rPr>
        <w:t xml:space="preserve">(paid out) </w:t>
      </w:r>
      <w:r w:rsidRPr="001B5028">
        <w:rPr>
          <w:rFonts w:ascii="Arial" w:hAnsi="Arial" w:cs="Arial"/>
          <w:lang w:val="en-GB"/>
        </w:rPr>
        <w:t>without the project;</w:t>
      </w:r>
    </w:p>
    <w:p w14:paraId="13F9979D" w14:textId="77777777" w:rsidR="002F385E" w:rsidRPr="001B5028" w:rsidRDefault="002F385E" w:rsidP="00E435A3">
      <w:pPr>
        <w:pStyle w:val="BulletRed"/>
        <w:numPr>
          <w:ilvl w:val="0"/>
          <w:numId w:val="81"/>
        </w:numPr>
        <w:spacing w:after="120" w:afterAutospacing="0" w:line="269" w:lineRule="auto"/>
        <w:ind w:left="714" w:hanging="357"/>
        <w:contextualSpacing/>
        <w:rPr>
          <w:rFonts w:ascii="Arial" w:hAnsi="Arial" w:cs="Arial"/>
          <w:sz w:val="24"/>
          <w:lang w:val="en-GB"/>
        </w:rPr>
      </w:pPr>
      <w:r w:rsidRPr="001B5028">
        <w:rPr>
          <w:rFonts w:ascii="Arial" w:hAnsi="Arial" w:cs="Arial"/>
          <w:lang w:val="en-GB"/>
        </w:rPr>
        <w:t xml:space="preserve">Costs are in compliance with the </w:t>
      </w:r>
      <w:r w:rsidRPr="001B5028">
        <w:rPr>
          <w:rFonts w:ascii="Arial" w:hAnsi="Arial" w:cs="Arial"/>
          <w:szCs w:val="20"/>
          <w:lang w:val="en-GB"/>
        </w:rPr>
        <w:t>sound financial management principles (economy, efficiency and effectiveness);</w:t>
      </w:r>
      <w:r w:rsidRPr="001B5028">
        <w:rPr>
          <w:rFonts w:ascii="Arial" w:hAnsi="Arial" w:cs="Arial"/>
          <w:lang w:val="en-GB"/>
        </w:rPr>
        <w:t xml:space="preserve">  </w:t>
      </w:r>
    </w:p>
    <w:p w14:paraId="693A17AE" w14:textId="77777777" w:rsidR="002F385E" w:rsidRPr="001B5028" w:rsidRDefault="002F385E" w:rsidP="00E435A3">
      <w:pPr>
        <w:pStyle w:val="BulletRed"/>
        <w:numPr>
          <w:ilvl w:val="0"/>
          <w:numId w:val="81"/>
        </w:numPr>
        <w:spacing w:after="120" w:afterAutospacing="0" w:line="269" w:lineRule="auto"/>
        <w:ind w:left="714" w:hanging="357"/>
        <w:contextualSpacing/>
        <w:rPr>
          <w:rFonts w:ascii="Arial" w:hAnsi="Arial" w:cs="Arial"/>
          <w:sz w:val="24"/>
          <w:lang w:val="en-GB"/>
        </w:rPr>
      </w:pPr>
      <w:r w:rsidRPr="001B5028">
        <w:rPr>
          <w:rFonts w:ascii="Arial" w:hAnsi="Arial" w:cs="Arial"/>
          <w:lang w:val="en-GB"/>
        </w:rPr>
        <w:t xml:space="preserve">Expenditure has actually been paid out. Expenditure is considered to be paid </w:t>
      </w:r>
      <w:r w:rsidR="00821857" w:rsidRPr="001B5028">
        <w:rPr>
          <w:rFonts w:ascii="Arial" w:hAnsi="Arial" w:cs="Arial"/>
          <w:lang w:val="en-GB"/>
        </w:rPr>
        <w:t xml:space="preserve">out </w:t>
      </w:r>
      <w:r w:rsidRPr="001B5028">
        <w:rPr>
          <w:rFonts w:ascii="Arial" w:hAnsi="Arial" w:cs="Arial"/>
          <w:lang w:val="en-GB"/>
        </w:rPr>
        <w:t xml:space="preserve">when the amount is debited from the </w:t>
      </w:r>
      <w:r w:rsidRPr="001B5028">
        <w:rPr>
          <w:rFonts w:ascii="Arial" w:hAnsi="Arial" w:cs="Arial"/>
          <w:szCs w:val="20"/>
          <w:lang w:val="en-GB"/>
        </w:rPr>
        <w:t>project partner</w:t>
      </w:r>
      <w:r w:rsidRPr="001B5028">
        <w:rPr>
          <w:rFonts w:ascii="Arial" w:hAnsi="Arial" w:cs="Arial"/>
          <w:lang w:val="en-GB"/>
        </w:rPr>
        <w:t xml:space="preserve"> </w:t>
      </w:r>
      <w:r w:rsidRPr="001B5028">
        <w:rPr>
          <w:rFonts w:ascii="Arial" w:hAnsi="Arial" w:cs="Arial"/>
          <w:szCs w:val="20"/>
          <w:lang w:val="en-GB"/>
        </w:rPr>
        <w:t>organisation</w:t>
      </w:r>
      <w:r w:rsidRPr="001B5028">
        <w:rPr>
          <w:rFonts w:ascii="Arial" w:hAnsi="Arial" w:cs="Arial"/>
          <w:lang w:val="en-GB"/>
        </w:rPr>
        <w:t xml:space="preserve">’s bank account. The bank statements usually prove the payment. The date when the invoice was issued, recorded or booked in the accounting system does not count as a payment date. Exception to this rule is applied for BLs where </w:t>
      </w:r>
      <w:r w:rsidRPr="001B5028">
        <w:rPr>
          <w:rFonts w:ascii="Arial" w:hAnsi="Arial" w:cs="Arial"/>
          <w:szCs w:val="20"/>
          <w:lang w:val="en-GB"/>
        </w:rPr>
        <w:t>project partner</w:t>
      </w:r>
      <w:r w:rsidRPr="001B5028">
        <w:rPr>
          <w:rFonts w:ascii="Arial" w:hAnsi="Arial" w:cs="Arial"/>
          <w:lang w:val="en-GB"/>
        </w:rPr>
        <w:t>s have chosen flat rate</w:t>
      </w:r>
      <w:r w:rsidR="00CB4661" w:rsidRPr="001B5028">
        <w:rPr>
          <w:rFonts w:ascii="Arial" w:hAnsi="Arial" w:cs="Arial"/>
          <w:lang w:val="en-GB"/>
        </w:rPr>
        <w:t xml:space="preserve"> method and preparation costs as lump </w:t>
      </w:r>
      <w:r w:rsidR="002B005E" w:rsidRPr="001B5028">
        <w:rPr>
          <w:rFonts w:ascii="Arial" w:hAnsi="Arial" w:cs="Arial"/>
          <w:lang w:val="en-GB"/>
        </w:rPr>
        <w:t xml:space="preserve">a </w:t>
      </w:r>
      <w:r w:rsidR="00CB4661" w:rsidRPr="001B5028">
        <w:rPr>
          <w:rFonts w:ascii="Arial" w:hAnsi="Arial" w:cs="Arial"/>
          <w:lang w:val="en-GB"/>
        </w:rPr>
        <w:t>sum</w:t>
      </w:r>
      <w:r w:rsidRPr="001B5028">
        <w:rPr>
          <w:rFonts w:ascii="Arial" w:hAnsi="Arial" w:cs="Arial"/>
          <w:lang w:val="en-GB"/>
        </w:rPr>
        <w:t>;</w:t>
      </w:r>
    </w:p>
    <w:p w14:paraId="74AB7082" w14:textId="77777777" w:rsidR="002F385E" w:rsidRPr="001B5028" w:rsidRDefault="002F385E" w:rsidP="00E435A3">
      <w:pPr>
        <w:pStyle w:val="BulletRed"/>
        <w:numPr>
          <w:ilvl w:val="0"/>
          <w:numId w:val="81"/>
        </w:numPr>
        <w:spacing w:after="120" w:afterAutospacing="0" w:line="269" w:lineRule="auto"/>
        <w:ind w:left="714" w:hanging="357"/>
        <w:contextualSpacing/>
        <w:rPr>
          <w:rFonts w:ascii="Arial" w:hAnsi="Arial" w:cs="Arial"/>
          <w:strike/>
          <w:sz w:val="24"/>
          <w:lang w:val="en-GB"/>
        </w:rPr>
      </w:pPr>
      <w:r w:rsidRPr="001B5028">
        <w:rPr>
          <w:rFonts w:ascii="Arial" w:hAnsi="Arial" w:cs="Arial"/>
          <w:lang w:val="en-GB"/>
        </w:rPr>
        <w:t>Expenditure is reported under the correct BL;</w:t>
      </w:r>
    </w:p>
    <w:p w14:paraId="7008268E" w14:textId="77777777" w:rsidR="002F385E" w:rsidRPr="001B5028" w:rsidRDefault="002F385E" w:rsidP="00E435A3">
      <w:pPr>
        <w:pStyle w:val="BulletRed"/>
        <w:numPr>
          <w:ilvl w:val="0"/>
          <w:numId w:val="81"/>
        </w:numPr>
        <w:spacing w:after="120" w:afterAutospacing="0" w:line="269" w:lineRule="auto"/>
        <w:ind w:left="714" w:hanging="357"/>
        <w:contextualSpacing/>
        <w:rPr>
          <w:rFonts w:ascii="Arial" w:hAnsi="Arial" w:cs="Arial"/>
          <w:sz w:val="24"/>
          <w:lang w:val="en-GB"/>
        </w:rPr>
      </w:pPr>
      <w:r w:rsidRPr="001B5028">
        <w:rPr>
          <w:rFonts w:ascii="Arial" w:hAnsi="Arial" w:cs="Arial"/>
          <w:lang w:val="en-GB"/>
        </w:rPr>
        <w:t>Expenditure does not exceed in the application form indicated: a) eligible project budget; b) each</w:t>
      </w:r>
      <w:r w:rsidRPr="001B5028">
        <w:rPr>
          <w:rFonts w:ascii="Arial" w:hAnsi="Arial" w:cs="Arial"/>
          <w:sz w:val="24"/>
          <w:lang w:val="en-GB"/>
        </w:rPr>
        <w:t xml:space="preserve"> </w:t>
      </w:r>
      <w:r w:rsidRPr="001B5028">
        <w:rPr>
          <w:rFonts w:ascii="Arial" w:hAnsi="Arial" w:cs="Arial"/>
          <w:szCs w:val="20"/>
          <w:lang w:val="en-GB"/>
        </w:rPr>
        <w:t>project partner</w:t>
      </w:r>
      <w:r w:rsidRPr="001B5028">
        <w:rPr>
          <w:rFonts w:ascii="Arial" w:hAnsi="Arial" w:cs="Arial"/>
          <w:lang w:val="en-GB"/>
        </w:rPr>
        <w:t xml:space="preserve"> budget;</w:t>
      </w:r>
    </w:p>
    <w:p w14:paraId="03BC1531" w14:textId="77777777" w:rsidR="002F385E" w:rsidRPr="001B5028" w:rsidRDefault="002F385E" w:rsidP="00E435A3">
      <w:pPr>
        <w:pStyle w:val="BulletRed"/>
        <w:numPr>
          <w:ilvl w:val="0"/>
          <w:numId w:val="81"/>
        </w:numPr>
        <w:spacing w:before="120" w:after="120" w:afterAutospacing="0" w:line="269" w:lineRule="auto"/>
        <w:ind w:left="714" w:hanging="357"/>
        <w:contextualSpacing/>
        <w:rPr>
          <w:rFonts w:ascii="Arial" w:hAnsi="Arial" w:cs="Arial"/>
          <w:sz w:val="24"/>
          <w:lang w:val="en-GB"/>
        </w:rPr>
      </w:pPr>
      <w:r w:rsidRPr="001B5028">
        <w:rPr>
          <w:rFonts w:ascii="Arial" w:hAnsi="Arial" w:cs="Arial"/>
          <w:lang w:val="en-GB"/>
        </w:rPr>
        <w:t xml:space="preserve">Eligibility of costs </w:t>
      </w:r>
      <w:r w:rsidR="00D34CCB" w:rsidRPr="001B5028">
        <w:rPr>
          <w:rFonts w:ascii="Arial" w:hAnsi="Arial" w:cs="Arial"/>
          <w:lang w:val="en-GB"/>
        </w:rPr>
        <w:t>is geographically bound to the P</w:t>
      </w:r>
      <w:r w:rsidRPr="001B5028">
        <w:rPr>
          <w:rFonts w:ascii="Arial" w:hAnsi="Arial" w:cs="Arial"/>
          <w:lang w:val="en-GB"/>
        </w:rPr>
        <w:t>rogramme area</w:t>
      </w:r>
      <w:r w:rsidR="00F22FFC" w:rsidRPr="001B5028">
        <w:rPr>
          <w:rFonts w:ascii="Arial" w:hAnsi="Arial" w:cs="Arial"/>
          <w:lang w:val="en-GB"/>
        </w:rPr>
        <w:t xml:space="preserve">, with exceptions mentioned in </w:t>
      </w:r>
      <w:r w:rsidR="00F22FFC" w:rsidRPr="001B5028">
        <w:rPr>
          <w:rFonts w:ascii="Arial" w:hAnsi="Arial" w:cs="Arial"/>
          <w:szCs w:val="20"/>
        </w:rPr>
        <w:t>section 9.1. “General rules applicable to the project budget” subsection “Geographical eligibility”</w:t>
      </w:r>
      <w:r w:rsidRPr="001B5028">
        <w:rPr>
          <w:rFonts w:ascii="Arial" w:hAnsi="Arial" w:cs="Arial"/>
          <w:lang w:val="en-GB"/>
        </w:rPr>
        <w:t xml:space="preserve">. </w:t>
      </w:r>
    </w:p>
    <w:p w14:paraId="6185B92A" w14:textId="77777777" w:rsidR="002F385E" w:rsidRPr="001B5028" w:rsidRDefault="002F385E" w:rsidP="002F385E">
      <w:pPr>
        <w:widowControl w:val="0"/>
        <w:overflowPunct w:val="0"/>
        <w:autoSpaceDE w:val="0"/>
        <w:autoSpaceDN w:val="0"/>
        <w:adjustRightInd w:val="0"/>
        <w:spacing w:before="240" w:after="120" w:line="269" w:lineRule="auto"/>
        <w:jc w:val="both"/>
        <w:rPr>
          <w:rFonts w:ascii="Arial" w:hAnsi="Arial" w:cs="Arial"/>
        </w:rPr>
      </w:pPr>
      <w:r w:rsidRPr="001B5028">
        <w:rPr>
          <w:rFonts w:ascii="Arial" w:hAnsi="Arial" w:cs="Arial"/>
          <w:szCs w:val="20"/>
        </w:rPr>
        <w:t xml:space="preserve">The following costs are considered </w:t>
      </w:r>
      <w:r w:rsidRPr="001B5028">
        <w:rPr>
          <w:rFonts w:ascii="Arial" w:hAnsi="Arial" w:cs="Arial"/>
          <w:b/>
          <w:szCs w:val="20"/>
        </w:rPr>
        <w:t>ineligible</w:t>
      </w:r>
      <w:r w:rsidRPr="001B5028">
        <w:rPr>
          <w:rFonts w:ascii="Arial" w:hAnsi="Arial" w:cs="Arial"/>
          <w:szCs w:val="20"/>
        </w:rPr>
        <w:t>:</w:t>
      </w:r>
    </w:p>
    <w:p w14:paraId="621D5B38"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Fines, financial penalties and expenditure on legal disputes and litigation; </w:t>
      </w:r>
    </w:p>
    <w:p w14:paraId="1B4160D1"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Costs of gifts, except those not exceeding EUR 50 per gift related to promotion, communication, publicity or information;  </w:t>
      </w:r>
    </w:p>
    <w:p w14:paraId="362BF3DD"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Costs related to fluctuation of foreign exchange rate; </w:t>
      </w:r>
    </w:p>
    <w:p w14:paraId="4F373921"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Interest on debt; </w:t>
      </w:r>
    </w:p>
    <w:p w14:paraId="14978AA5"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Recoverable value added tax; </w:t>
      </w:r>
    </w:p>
    <w:p w14:paraId="14AEA5C0"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Charges for national financial transactions (e.g. bank transfers within Latvia and Lithuania);</w:t>
      </w:r>
    </w:p>
    <w:p w14:paraId="0B196702"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Consultant fees or other service costs between </w:t>
      </w:r>
      <w:r w:rsidRPr="001B5028">
        <w:rPr>
          <w:rFonts w:ascii="Arial" w:hAnsi="Arial" w:cs="Arial"/>
          <w:szCs w:val="20"/>
          <w:lang w:val="en-GB"/>
        </w:rPr>
        <w:t>project partner</w:t>
      </w:r>
      <w:r w:rsidRPr="001B5028">
        <w:rPr>
          <w:rFonts w:ascii="Arial" w:hAnsi="Arial" w:cs="Arial"/>
          <w:lang w:val="en-GB"/>
        </w:rPr>
        <w:t>s</w:t>
      </w:r>
      <w:r w:rsidR="00DA5255" w:rsidRPr="001B5028">
        <w:rPr>
          <w:rFonts w:ascii="Arial" w:hAnsi="Arial" w:cs="Arial"/>
          <w:lang w:val="en-GB"/>
        </w:rPr>
        <w:t xml:space="preserve"> </w:t>
      </w:r>
      <w:r w:rsidRPr="001B5028">
        <w:rPr>
          <w:rFonts w:ascii="Arial" w:hAnsi="Arial" w:cs="Arial"/>
          <w:lang w:val="en-GB"/>
        </w:rPr>
        <w:t>for services and works carried out within the project;</w:t>
      </w:r>
    </w:p>
    <w:p w14:paraId="68916A4D"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 xml:space="preserve">Costs related to subcontracting </w:t>
      </w:r>
      <w:r w:rsidRPr="001B5028">
        <w:rPr>
          <w:rFonts w:ascii="Arial" w:hAnsi="Arial" w:cs="Arial"/>
          <w:szCs w:val="20"/>
          <w:lang w:val="en-GB"/>
        </w:rPr>
        <w:t>project partner</w:t>
      </w:r>
      <w:r w:rsidRPr="001B5028">
        <w:rPr>
          <w:rFonts w:ascii="Arial" w:hAnsi="Arial" w:cs="Arial"/>
          <w:lang w:val="en-GB"/>
        </w:rPr>
        <w:t xml:space="preserve">s or employees of </w:t>
      </w:r>
      <w:r w:rsidRPr="001B5028">
        <w:rPr>
          <w:rFonts w:ascii="Arial" w:hAnsi="Arial" w:cs="Arial"/>
          <w:szCs w:val="20"/>
          <w:lang w:val="en-GB"/>
        </w:rPr>
        <w:t>project partner</w:t>
      </w:r>
      <w:r w:rsidRPr="001B5028">
        <w:rPr>
          <w:rFonts w:ascii="Arial" w:hAnsi="Arial" w:cs="Arial"/>
          <w:lang w:val="en-GB"/>
        </w:rPr>
        <w:t xml:space="preserve"> </w:t>
      </w:r>
      <w:r w:rsidRPr="001B5028">
        <w:rPr>
          <w:rFonts w:ascii="Arial" w:hAnsi="Arial" w:cs="Arial"/>
          <w:szCs w:val="20"/>
          <w:lang w:val="en-GB"/>
        </w:rPr>
        <w:t>organisation</w:t>
      </w:r>
      <w:r w:rsidRPr="001B5028">
        <w:rPr>
          <w:rFonts w:ascii="Arial" w:hAnsi="Arial" w:cs="Arial"/>
          <w:lang w:val="en-GB"/>
        </w:rPr>
        <w:t>s, who already work for the project based on an employment contract;</w:t>
      </w:r>
    </w:p>
    <w:p w14:paraId="2DA7FD1E" w14:textId="77777777" w:rsidR="002F385E"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szCs w:val="20"/>
          <w:lang w:val="en-GB"/>
        </w:rPr>
        <w:t>Costs that were already supported from any EU funds or by other international, national, regional and/or local funds</w:t>
      </w:r>
      <w:r w:rsidRPr="001B5028">
        <w:rPr>
          <w:rFonts w:ascii="Arial" w:hAnsi="Arial" w:cs="Arial"/>
          <w:lang w:val="en-GB"/>
        </w:rPr>
        <w:t>;</w:t>
      </w:r>
    </w:p>
    <w:p w14:paraId="20A62604" w14:textId="77777777" w:rsidR="00811B26" w:rsidRPr="001B5028" w:rsidRDefault="002F385E"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In-kind costs</w:t>
      </w:r>
      <w:r w:rsidR="00811B26" w:rsidRPr="001B5028">
        <w:rPr>
          <w:rFonts w:ascii="Arial" w:hAnsi="Arial" w:cs="Arial"/>
          <w:lang w:val="en-GB"/>
        </w:rPr>
        <w:t>;</w:t>
      </w:r>
    </w:p>
    <w:p w14:paraId="210D312F" w14:textId="77777777" w:rsidR="002F385E" w:rsidRDefault="00003E09" w:rsidP="00E435A3">
      <w:pPr>
        <w:pStyle w:val="BulletRed"/>
        <w:numPr>
          <w:ilvl w:val="0"/>
          <w:numId w:val="82"/>
        </w:numPr>
        <w:spacing w:after="120" w:afterAutospacing="0" w:line="269" w:lineRule="auto"/>
        <w:ind w:left="714" w:hanging="357"/>
        <w:contextualSpacing/>
        <w:rPr>
          <w:rFonts w:ascii="Arial" w:hAnsi="Arial" w:cs="Arial"/>
          <w:lang w:val="en-GB"/>
        </w:rPr>
      </w:pPr>
      <w:r w:rsidRPr="001B5028">
        <w:rPr>
          <w:rFonts w:ascii="Arial" w:hAnsi="Arial" w:cs="Arial"/>
          <w:lang w:val="en-GB"/>
        </w:rPr>
        <w:t>Lessor’s margin i</w:t>
      </w:r>
      <w:r w:rsidR="00811B26" w:rsidRPr="001B5028">
        <w:rPr>
          <w:rFonts w:ascii="Arial" w:hAnsi="Arial" w:cs="Arial"/>
          <w:lang w:val="en-GB"/>
        </w:rPr>
        <w:t xml:space="preserve">n case </w:t>
      </w:r>
      <w:r w:rsidRPr="001B5028">
        <w:rPr>
          <w:rFonts w:ascii="Arial" w:hAnsi="Arial" w:cs="Arial"/>
          <w:lang w:val="en-GB"/>
        </w:rPr>
        <w:t>of lease of equipment.</w:t>
      </w:r>
    </w:p>
    <w:p w14:paraId="1224A7BA" w14:textId="77777777" w:rsidR="004C60EC" w:rsidRPr="005E017D" w:rsidRDefault="004C60EC" w:rsidP="00967501">
      <w:pPr>
        <w:pStyle w:val="2Heading"/>
        <w:numPr>
          <w:ilvl w:val="0"/>
          <w:numId w:val="0"/>
        </w:numPr>
        <w:tabs>
          <w:tab w:val="num" w:pos="1560"/>
        </w:tabs>
        <w:rPr>
          <w:rFonts w:ascii="Arial" w:hAnsi="Arial" w:cs="Arial"/>
        </w:rPr>
      </w:pPr>
      <w:bookmarkStart w:id="558" w:name="_Toc427233081"/>
      <w:bookmarkStart w:id="559" w:name="_Toc477516087"/>
      <w:r w:rsidRPr="005E017D">
        <w:rPr>
          <w:rFonts w:ascii="Arial" w:hAnsi="Arial" w:cs="Arial"/>
        </w:rPr>
        <w:t>9.3 Description of budget lines</w:t>
      </w:r>
      <w:bookmarkEnd w:id="558"/>
      <w:bookmarkEnd w:id="559"/>
    </w:p>
    <w:p w14:paraId="23434145" w14:textId="77777777" w:rsidR="004C60EC" w:rsidRPr="005E017D" w:rsidRDefault="004C60EC" w:rsidP="004C60EC">
      <w:pPr>
        <w:widowControl w:val="0"/>
        <w:overflowPunct w:val="0"/>
        <w:autoSpaceDE w:val="0"/>
        <w:autoSpaceDN w:val="0"/>
        <w:adjustRightInd w:val="0"/>
        <w:spacing w:after="120" w:line="269" w:lineRule="auto"/>
        <w:jc w:val="both"/>
        <w:rPr>
          <w:rFonts w:ascii="Arial" w:hAnsi="Arial" w:cs="Arial"/>
          <w:szCs w:val="20"/>
        </w:rPr>
      </w:pPr>
      <w:r w:rsidRPr="005E017D">
        <w:rPr>
          <w:rFonts w:ascii="Arial" w:hAnsi="Arial" w:cs="Arial"/>
          <w:szCs w:val="20"/>
        </w:rPr>
        <w:t>The project budget shall be planned under the following BLs:</w:t>
      </w:r>
    </w:p>
    <w:p w14:paraId="662BBE78" w14:textId="77777777" w:rsidR="004C60EC" w:rsidRPr="005E017D" w:rsidRDefault="004C60EC" w:rsidP="00E435A3">
      <w:pPr>
        <w:pStyle w:val="BulletRed"/>
        <w:numPr>
          <w:ilvl w:val="0"/>
          <w:numId w:val="86"/>
        </w:numPr>
        <w:spacing w:after="120" w:afterAutospacing="0" w:line="269" w:lineRule="auto"/>
        <w:ind w:left="714" w:hanging="357"/>
        <w:contextualSpacing/>
        <w:rPr>
          <w:rFonts w:ascii="Arial" w:hAnsi="Arial" w:cs="Arial"/>
          <w:lang w:val="en-GB"/>
        </w:rPr>
      </w:pPr>
      <w:r w:rsidRPr="005E017D">
        <w:rPr>
          <w:rFonts w:ascii="Arial" w:hAnsi="Arial" w:cs="Arial"/>
          <w:lang w:val="en-GB"/>
        </w:rPr>
        <w:t xml:space="preserve">BL1 </w:t>
      </w:r>
      <w:r w:rsidR="000057F4" w:rsidRPr="005E017D">
        <w:rPr>
          <w:rFonts w:ascii="Arial" w:hAnsi="Arial" w:cs="Arial"/>
          <w:lang w:val="en-GB"/>
        </w:rPr>
        <w:t>“</w:t>
      </w:r>
      <w:r w:rsidRPr="005E017D">
        <w:rPr>
          <w:rFonts w:ascii="Arial" w:hAnsi="Arial" w:cs="Arial"/>
          <w:lang w:val="en-GB"/>
        </w:rPr>
        <w:t>Staff costs</w:t>
      </w:r>
      <w:r w:rsidR="000057F4" w:rsidRPr="005E017D">
        <w:rPr>
          <w:rFonts w:ascii="Arial" w:hAnsi="Arial" w:cs="Arial"/>
          <w:lang w:val="en-GB"/>
        </w:rPr>
        <w:t>”</w:t>
      </w:r>
      <w:r w:rsidRPr="005E017D">
        <w:rPr>
          <w:rFonts w:ascii="Arial" w:hAnsi="Arial" w:cs="Arial"/>
          <w:lang w:val="en-GB"/>
        </w:rPr>
        <w:t>;</w:t>
      </w:r>
    </w:p>
    <w:p w14:paraId="3736E998" w14:textId="77777777" w:rsidR="004C60EC" w:rsidRPr="005E017D" w:rsidRDefault="004C60EC" w:rsidP="00E435A3">
      <w:pPr>
        <w:pStyle w:val="BulletRed"/>
        <w:numPr>
          <w:ilvl w:val="0"/>
          <w:numId w:val="86"/>
        </w:numPr>
        <w:spacing w:after="120" w:afterAutospacing="0" w:line="269" w:lineRule="auto"/>
        <w:ind w:left="714" w:hanging="357"/>
        <w:contextualSpacing/>
        <w:rPr>
          <w:rFonts w:ascii="Arial" w:hAnsi="Arial" w:cs="Arial"/>
          <w:lang w:val="en-GB"/>
        </w:rPr>
      </w:pPr>
      <w:r w:rsidRPr="005E017D">
        <w:rPr>
          <w:rFonts w:ascii="Arial" w:hAnsi="Arial" w:cs="Arial"/>
          <w:lang w:val="en-GB"/>
        </w:rPr>
        <w:t xml:space="preserve">BL2 </w:t>
      </w:r>
      <w:r w:rsidR="000057F4" w:rsidRPr="005E017D">
        <w:rPr>
          <w:rFonts w:ascii="Arial" w:hAnsi="Arial" w:cs="Arial"/>
          <w:lang w:val="en-GB"/>
        </w:rPr>
        <w:t>“</w:t>
      </w:r>
      <w:r w:rsidRPr="005E017D">
        <w:rPr>
          <w:rFonts w:ascii="Arial" w:hAnsi="Arial" w:cs="Arial"/>
          <w:lang w:val="en-GB"/>
        </w:rPr>
        <w:t>Office and administration costs</w:t>
      </w:r>
      <w:r w:rsidR="000057F4" w:rsidRPr="005E017D">
        <w:rPr>
          <w:rFonts w:ascii="Arial" w:hAnsi="Arial" w:cs="Arial"/>
          <w:lang w:val="en-GB"/>
        </w:rPr>
        <w:t>”</w:t>
      </w:r>
      <w:r w:rsidRPr="005E017D">
        <w:rPr>
          <w:rFonts w:ascii="Arial" w:hAnsi="Arial" w:cs="Arial"/>
          <w:lang w:val="en-GB"/>
        </w:rPr>
        <w:t>;</w:t>
      </w:r>
    </w:p>
    <w:p w14:paraId="50AC4A8E" w14:textId="77777777" w:rsidR="004C60EC" w:rsidRPr="005E017D" w:rsidRDefault="004C60EC" w:rsidP="00E435A3">
      <w:pPr>
        <w:pStyle w:val="BulletRed"/>
        <w:numPr>
          <w:ilvl w:val="0"/>
          <w:numId w:val="86"/>
        </w:numPr>
        <w:spacing w:after="120" w:afterAutospacing="0" w:line="269" w:lineRule="auto"/>
        <w:ind w:left="714" w:hanging="357"/>
        <w:contextualSpacing/>
        <w:rPr>
          <w:rFonts w:ascii="Arial" w:hAnsi="Arial" w:cs="Arial"/>
          <w:sz w:val="24"/>
          <w:lang w:val="en-GB"/>
        </w:rPr>
      </w:pPr>
      <w:r w:rsidRPr="005E017D">
        <w:rPr>
          <w:rFonts w:ascii="Arial" w:hAnsi="Arial" w:cs="Arial"/>
          <w:lang w:val="en-GB"/>
        </w:rPr>
        <w:lastRenderedPageBreak/>
        <w:t xml:space="preserve">BL3 </w:t>
      </w:r>
      <w:r w:rsidR="000057F4" w:rsidRPr="005E017D">
        <w:rPr>
          <w:rFonts w:ascii="Arial" w:hAnsi="Arial" w:cs="Arial"/>
          <w:lang w:val="en-GB"/>
        </w:rPr>
        <w:t>“</w:t>
      </w:r>
      <w:r w:rsidRPr="005E017D">
        <w:rPr>
          <w:rFonts w:ascii="Arial" w:hAnsi="Arial" w:cs="Arial"/>
          <w:lang w:val="en-GB"/>
        </w:rPr>
        <w:t>Travel and accommodation costs</w:t>
      </w:r>
      <w:r w:rsidR="000057F4" w:rsidRPr="005E017D">
        <w:rPr>
          <w:rFonts w:ascii="Arial" w:hAnsi="Arial" w:cs="Arial"/>
          <w:lang w:val="en-GB"/>
        </w:rPr>
        <w:t>”</w:t>
      </w:r>
      <w:r w:rsidRPr="005E017D">
        <w:rPr>
          <w:rFonts w:ascii="Arial" w:hAnsi="Arial" w:cs="Arial"/>
          <w:lang w:val="en-GB"/>
        </w:rPr>
        <w:t>;</w:t>
      </w:r>
    </w:p>
    <w:p w14:paraId="7CB4F75C" w14:textId="77777777" w:rsidR="004C60EC" w:rsidRPr="005E017D" w:rsidRDefault="004C60EC" w:rsidP="00E435A3">
      <w:pPr>
        <w:pStyle w:val="BulletRed"/>
        <w:numPr>
          <w:ilvl w:val="0"/>
          <w:numId w:val="86"/>
        </w:numPr>
        <w:spacing w:after="120" w:afterAutospacing="0" w:line="269" w:lineRule="auto"/>
        <w:ind w:left="714" w:hanging="357"/>
        <w:contextualSpacing/>
        <w:rPr>
          <w:rFonts w:ascii="Arial" w:hAnsi="Arial" w:cs="Arial"/>
          <w:sz w:val="24"/>
          <w:lang w:val="en-GB"/>
        </w:rPr>
      </w:pPr>
      <w:r w:rsidRPr="005E017D">
        <w:rPr>
          <w:rFonts w:ascii="Arial" w:hAnsi="Arial" w:cs="Arial"/>
          <w:lang w:val="en-GB"/>
        </w:rPr>
        <w:t xml:space="preserve">BL4 </w:t>
      </w:r>
      <w:r w:rsidR="000057F4" w:rsidRPr="005E017D">
        <w:rPr>
          <w:rFonts w:ascii="Arial" w:hAnsi="Arial" w:cs="Arial"/>
          <w:lang w:val="en-GB"/>
        </w:rPr>
        <w:t>“</w:t>
      </w:r>
      <w:r w:rsidRPr="005E017D">
        <w:rPr>
          <w:rFonts w:ascii="Arial" w:hAnsi="Arial" w:cs="Arial"/>
          <w:lang w:val="en-GB"/>
        </w:rPr>
        <w:t>External expertise and service costs</w:t>
      </w:r>
      <w:r w:rsidR="000057F4" w:rsidRPr="005E017D">
        <w:rPr>
          <w:rFonts w:ascii="Arial" w:hAnsi="Arial" w:cs="Arial"/>
          <w:lang w:val="en-GB"/>
        </w:rPr>
        <w:t>”</w:t>
      </w:r>
      <w:r w:rsidRPr="005E017D">
        <w:rPr>
          <w:rFonts w:ascii="Arial" w:hAnsi="Arial" w:cs="Arial"/>
          <w:lang w:val="en-GB"/>
        </w:rPr>
        <w:t>;</w:t>
      </w:r>
    </w:p>
    <w:p w14:paraId="45827317" w14:textId="77777777" w:rsidR="004C60EC" w:rsidRPr="005E017D" w:rsidRDefault="004C60EC" w:rsidP="00E435A3">
      <w:pPr>
        <w:pStyle w:val="BulletRed"/>
        <w:numPr>
          <w:ilvl w:val="0"/>
          <w:numId w:val="86"/>
        </w:numPr>
        <w:spacing w:after="120" w:afterAutospacing="0" w:line="269" w:lineRule="auto"/>
        <w:ind w:left="714" w:hanging="357"/>
        <w:contextualSpacing/>
        <w:rPr>
          <w:rFonts w:ascii="Arial" w:hAnsi="Arial" w:cs="Arial"/>
          <w:sz w:val="24"/>
          <w:lang w:val="en-GB"/>
        </w:rPr>
      </w:pPr>
      <w:r w:rsidRPr="005E017D">
        <w:rPr>
          <w:rFonts w:ascii="Arial" w:hAnsi="Arial" w:cs="Arial"/>
          <w:lang w:val="en-GB"/>
        </w:rPr>
        <w:t xml:space="preserve">BL5 </w:t>
      </w:r>
      <w:r w:rsidR="000057F4" w:rsidRPr="005E017D">
        <w:rPr>
          <w:rFonts w:ascii="Arial" w:hAnsi="Arial" w:cs="Arial"/>
          <w:lang w:val="en-GB"/>
        </w:rPr>
        <w:t>“</w:t>
      </w:r>
      <w:r w:rsidRPr="005E017D">
        <w:rPr>
          <w:rFonts w:ascii="Arial" w:hAnsi="Arial" w:cs="Arial"/>
          <w:lang w:val="en-GB"/>
        </w:rPr>
        <w:t>Equipment costs</w:t>
      </w:r>
      <w:r w:rsidR="000057F4" w:rsidRPr="005E017D">
        <w:rPr>
          <w:rFonts w:ascii="Arial" w:hAnsi="Arial" w:cs="Arial"/>
          <w:lang w:val="en-GB"/>
        </w:rPr>
        <w:t>”</w:t>
      </w:r>
      <w:r w:rsidRPr="005E017D">
        <w:rPr>
          <w:rFonts w:ascii="Arial" w:hAnsi="Arial" w:cs="Arial"/>
          <w:lang w:val="en-GB"/>
        </w:rPr>
        <w:t>;</w:t>
      </w:r>
    </w:p>
    <w:p w14:paraId="38861E23" w14:textId="77777777" w:rsidR="004C60EC" w:rsidRPr="005E017D" w:rsidRDefault="004C60EC" w:rsidP="00E435A3">
      <w:pPr>
        <w:pStyle w:val="BulletRed"/>
        <w:numPr>
          <w:ilvl w:val="0"/>
          <w:numId w:val="86"/>
        </w:numPr>
        <w:spacing w:after="120" w:afterAutospacing="0" w:line="269" w:lineRule="auto"/>
        <w:ind w:left="714" w:hanging="357"/>
        <w:contextualSpacing/>
        <w:rPr>
          <w:rFonts w:ascii="Arial" w:hAnsi="Arial" w:cs="Arial"/>
          <w:sz w:val="24"/>
          <w:lang w:val="en-GB"/>
        </w:rPr>
      </w:pPr>
      <w:r w:rsidRPr="005E017D">
        <w:rPr>
          <w:rFonts w:ascii="Arial" w:hAnsi="Arial" w:cs="Arial"/>
          <w:lang w:val="en-GB"/>
        </w:rPr>
        <w:t xml:space="preserve">BL6 </w:t>
      </w:r>
      <w:r w:rsidR="000057F4" w:rsidRPr="005E017D">
        <w:rPr>
          <w:rFonts w:ascii="Arial" w:hAnsi="Arial" w:cs="Arial"/>
          <w:lang w:val="en-GB"/>
        </w:rPr>
        <w:t>“</w:t>
      </w:r>
      <w:r w:rsidR="0051194C" w:rsidRPr="005E017D">
        <w:rPr>
          <w:rFonts w:ascii="Arial" w:hAnsi="Arial" w:cs="Arial"/>
          <w:lang w:val="en-GB"/>
        </w:rPr>
        <w:t xml:space="preserve">Infrastructure and works”. </w:t>
      </w:r>
    </w:p>
    <w:p w14:paraId="0C3EE3F5" w14:textId="77777777" w:rsidR="004C60EC" w:rsidRPr="002F0E02" w:rsidRDefault="004C60EC" w:rsidP="004C60EC">
      <w:pPr>
        <w:pStyle w:val="BulletRed"/>
        <w:numPr>
          <w:ilvl w:val="0"/>
          <w:numId w:val="0"/>
        </w:numPr>
        <w:spacing w:after="120" w:afterAutospacing="0" w:line="269" w:lineRule="auto"/>
        <w:ind w:left="720"/>
        <w:rPr>
          <w:rFonts w:ascii="Times New Roman" w:hAnsi="Times New Roman"/>
          <w:sz w:val="24"/>
          <w:lang w:val="en-GB"/>
        </w:rPr>
      </w:pPr>
    </w:p>
    <w:p w14:paraId="63BBED2B" w14:textId="77777777" w:rsidR="004C60EC" w:rsidRPr="00B32DF6" w:rsidRDefault="008C4787" w:rsidP="002F0E02">
      <w:pPr>
        <w:pStyle w:val="3Heading"/>
        <w:numPr>
          <w:ilvl w:val="0"/>
          <w:numId w:val="0"/>
        </w:numPr>
        <w:rPr>
          <w:rFonts w:ascii="Arial" w:hAnsi="Arial" w:cs="Arial"/>
          <w:sz w:val="24"/>
          <w:szCs w:val="24"/>
        </w:rPr>
      </w:pPr>
      <w:bookmarkStart w:id="560" w:name="_Toc427233082"/>
      <w:bookmarkStart w:id="561" w:name="_Toc449701837"/>
      <w:bookmarkStart w:id="562" w:name="_Toc477516088"/>
      <w:r w:rsidRPr="00B32DF6">
        <w:rPr>
          <w:rFonts w:ascii="Arial" w:hAnsi="Arial" w:cs="Arial"/>
          <w:sz w:val="24"/>
          <w:szCs w:val="24"/>
        </w:rPr>
        <w:t>9.3.1 Staff costs</w:t>
      </w:r>
      <w:bookmarkEnd w:id="560"/>
      <w:bookmarkEnd w:id="561"/>
      <w:bookmarkEnd w:id="562"/>
    </w:p>
    <w:p w14:paraId="3B86692E" w14:textId="77777777" w:rsidR="004C60EC" w:rsidRPr="00B32DF6" w:rsidRDefault="004C60EC" w:rsidP="008D4AAB">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Expenditure on staff costs consist of gross employment costs of staff employed by the project partner organisation, which are engaged in the project activities. Staff costs can be reported either by:</w:t>
      </w:r>
    </w:p>
    <w:p w14:paraId="2E7DEC65" w14:textId="77777777" w:rsidR="004C60EC" w:rsidRPr="00B32DF6" w:rsidRDefault="004C60EC" w:rsidP="00E435A3">
      <w:pPr>
        <w:pStyle w:val="BulletRed"/>
        <w:numPr>
          <w:ilvl w:val="0"/>
          <w:numId w:val="87"/>
        </w:numPr>
        <w:spacing w:after="120" w:afterAutospacing="0" w:line="269" w:lineRule="auto"/>
        <w:ind w:left="714" w:hanging="357"/>
        <w:contextualSpacing/>
        <w:rPr>
          <w:rFonts w:ascii="Arial" w:hAnsi="Arial" w:cs="Arial"/>
          <w:lang w:val="en-GB"/>
        </w:rPr>
      </w:pPr>
      <w:r w:rsidRPr="00B32DF6">
        <w:rPr>
          <w:rFonts w:ascii="Arial" w:hAnsi="Arial" w:cs="Arial"/>
          <w:lang w:val="en-GB"/>
        </w:rPr>
        <w:t>Real costs method, when real expenditure is reported and justified with the supporting documents; or</w:t>
      </w:r>
    </w:p>
    <w:p w14:paraId="2FE29AA3" w14:textId="509D5458" w:rsidR="004C60EC" w:rsidRPr="00B32DF6" w:rsidRDefault="004C60EC" w:rsidP="00E435A3">
      <w:pPr>
        <w:pStyle w:val="BulletRed"/>
        <w:numPr>
          <w:ilvl w:val="0"/>
          <w:numId w:val="87"/>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Flat rate method (15% of </w:t>
      </w:r>
      <w:r w:rsidRPr="00B32DF6">
        <w:rPr>
          <w:rFonts w:ascii="Arial" w:hAnsi="Arial" w:cs="Arial"/>
          <w:szCs w:val="20"/>
          <w:lang w:val="en-GB"/>
        </w:rPr>
        <w:t xml:space="preserve">total eligible direct costs </w:t>
      </w:r>
      <w:r w:rsidR="00FD359F" w:rsidRPr="00B32DF6">
        <w:rPr>
          <w:rFonts w:ascii="Arial" w:hAnsi="Arial" w:cs="Arial"/>
          <w:szCs w:val="20"/>
          <w:lang w:val="en-GB"/>
        </w:rPr>
        <w:t xml:space="preserve">(BL3, BL4, BL5 and BL6) </w:t>
      </w:r>
      <w:r w:rsidRPr="00B32DF6">
        <w:rPr>
          <w:rFonts w:ascii="Arial" w:hAnsi="Arial" w:cs="Arial"/>
          <w:szCs w:val="20"/>
          <w:lang w:val="en-GB"/>
        </w:rPr>
        <w:t>of project partner</w:t>
      </w:r>
      <w:r w:rsidRPr="00B32DF6">
        <w:rPr>
          <w:rFonts w:ascii="Arial" w:hAnsi="Arial" w:cs="Arial"/>
          <w:lang w:val="en-GB"/>
        </w:rPr>
        <w:t xml:space="preserve">), when </w:t>
      </w:r>
      <w:r w:rsidRPr="00B32DF6">
        <w:rPr>
          <w:rFonts w:ascii="Arial" w:hAnsi="Arial" w:cs="Arial"/>
          <w:szCs w:val="20"/>
          <w:lang w:val="en-GB"/>
        </w:rPr>
        <w:t>project partner</w:t>
      </w:r>
      <w:r w:rsidRPr="00B32DF6">
        <w:rPr>
          <w:rFonts w:ascii="Arial" w:hAnsi="Arial" w:cs="Arial"/>
          <w:lang w:val="en-GB"/>
        </w:rPr>
        <w:t xml:space="preserve"> does not need to document that expenditure has incurred </w:t>
      </w:r>
      <w:r w:rsidR="00893397">
        <w:rPr>
          <w:rFonts w:ascii="Arial" w:hAnsi="Arial" w:cs="Arial"/>
          <w:lang w:val="en-GB"/>
        </w:rPr>
        <w:t>(</w:t>
      </w:r>
      <w:r w:rsidRPr="00B32DF6">
        <w:rPr>
          <w:rFonts w:ascii="Arial" w:hAnsi="Arial" w:cs="Arial"/>
          <w:lang w:val="en-GB"/>
        </w:rPr>
        <w:t>paid</w:t>
      </w:r>
      <w:r w:rsidR="00893397">
        <w:rPr>
          <w:rFonts w:ascii="Arial" w:hAnsi="Arial" w:cs="Arial"/>
          <w:lang w:val="en-GB"/>
        </w:rPr>
        <w:t xml:space="preserve"> out)</w:t>
      </w:r>
      <w:r w:rsidRPr="00B32DF6">
        <w:rPr>
          <w:rFonts w:ascii="Arial" w:hAnsi="Arial" w:cs="Arial"/>
          <w:lang w:val="en-GB"/>
        </w:rPr>
        <w:t xml:space="preserve">. </w:t>
      </w:r>
    </w:p>
    <w:p w14:paraId="23531EAE" w14:textId="77777777" w:rsidR="004C60EC" w:rsidRPr="00B32DF6" w:rsidRDefault="00DC10F6" w:rsidP="008D4AAB">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 xml:space="preserve">Each </w:t>
      </w:r>
      <w:r w:rsidR="004C60EC" w:rsidRPr="00B32DF6">
        <w:rPr>
          <w:rFonts w:ascii="Arial" w:hAnsi="Arial" w:cs="Arial"/>
          <w:szCs w:val="20"/>
        </w:rPr>
        <w:t xml:space="preserve">project partner </w:t>
      </w:r>
      <w:r w:rsidRPr="00B32DF6">
        <w:rPr>
          <w:rFonts w:ascii="Arial" w:hAnsi="Arial" w:cs="Arial"/>
          <w:szCs w:val="20"/>
        </w:rPr>
        <w:t xml:space="preserve">may choose the relevant staff costs reporting method or project partnership can choose to have one method. </w:t>
      </w:r>
      <w:r w:rsidR="004C60EC" w:rsidRPr="00B32DF6">
        <w:rPr>
          <w:rFonts w:ascii="Arial" w:hAnsi="Arial" w:cs="Arial"/>
          <w:szCs w:val="20"/>
        </w:rPr>
        <w:t>Staff costs reporting method cannot be changed during project implementation.</w:t>
      </w:r>
    </w:p>
    <w:p w14:paraId="46CCCD48" w14:textId="77777777" w:rsidR="004C60EC" w:rsidRPr="00B32DF6" w:rsidRDefault="002F0E02" w:rsidP="002F0E02">
      <w:pPr>
        <w:pStyle w:val="Heading4"/>
        <w:numPr>
          <w:ilvl w:val="0"/>
          <w:numId w:val="0"/>
        </w:numPr>
        <w:tabs>
          <w:tab w:val="left" w:pos="1560"/>
        </w:tabs>
        <w:ind w:left="374"/>
        <w:rPr>
          <w:rFonts w:ascii="Arial" w:hAnsi="Arial" w:cs="Arial"/>
          <w:b w:val="0"/>
        </w:rPr>
      </w:pPr>
      <w:bookmarkStart w:id="563" w:name="_Toc449701838"/>
      <w:bookmarkStart w:id="564" w:name="_Toc477516089"/>
      <w:r w:rsidRPr="00B32DF6">
        <w:rPr>
          <w:rFonts w:ascii="Arial" w:hAnsi="Arial" w:cs="Arial"/>
          <w:b w:val="0"/>
        </w:rPr>
        <w:t xml:space="preserve">9.3.1.1 </w:t>
      </w:r>
      <w:r w:rsidR="004C60EC" w:rsidRPr="00B32DF6">
        <w:rPr>
          <w:rFonts w:ascii="Arial" w:hAnsi="Arial" w:cs="Arial"/>
          <w:b w:val="0"/>
        </w:rPr>
        <w:t>Real costs method</w:t>
      </w:r>
      <w:bookmarkEnd w:id="563"/>
      <w:bookmarkEnd w:id="564"/>
    </w:p>
    <w:p w14:paraId="39EC155A" w14:textId="5AE486C6" w:rsidR="004C60EC" w:rsidRPr="00B32DF6" w:rsidRDefault="004C60EC" w:rsidP="008D4AAB">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Staff costs include costs of employees in line with the employment/work contract</w:t>
      </w:r>
      <w:r w:rsidR="0053351C">
        <w:rPr>
          <w:rFonts w:ascii="Arial" w:hAnsi="Arial" w:cs="Arial"/>
          <w:szCs w:val="20"/>
        </w:rPr>
        <w:t xml:space="preserve"> or an appointment decision</w:t>
      </w:r>
      <w:r w:rsidRPr="00B32DF6">
        <w:rPr>
          <w:rFonts w:ascii="Arial" w:hAnsi="Arial" w:cs="Arial"/>
          <w:szCs w:val="20"/>
        </w:rPr>
        <w:t xml:space="preserve"> and costs of natural persons working for the project partner organisation under a contract other than an employment/work contract and receiving salary payments as a form of remuneration.</w:t>
      </w:r>
    </w:p>
    <w:p w14:paraId="37541E84" w14:textId="0C133233" w:rsidR="0053351C" w:rsidRPr="00893397" w:rsidRDefault="004C60EC" w:rsidP="00893397">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Please note that the employment/work contract</w:t>
      </w:r>
      <w:r w:rsidR="0053351C">
        <w:rPr>
          <w:rFonts w:ascii="Arial" w:hAnsi="Arial" w:cs="Arial"/>
          <w:szCs w:val="20"/>
        </w:rPr>
        <w:t>,</w:t>
      </w:r>
      <w:r w:rsidRPr="00B32DF6">
        <w:rPr>
          <w:rFonts w:ascii="Arial" w:hAnsi="Arial" w:cs="Arial"/>
          <w:szCs w:val="20"/>
        </w:rPr>
        <w:t xml:space="preserve"> </w:t>
      </w:r>
      <w:r w:rsidR="0053351C">
        <w:rPr>
          <w:rFonts w:ascii="Arial" w:hAnsi="Arial" w:cs="Arial"/>
          <w:szCs w:val="20"/>
        </w:rPr>
        <w:t xml:space="preserve">or an appointment decision or </w:t>
      </w:r>
      <w:r w:rsidRPr="00B32DF6">
        <w:rPr>
          <w:rFonts w:ascii="Arial" w:hAnsi="Arial" w:cs="Arial"/>
          <w:szCs w:val="20"/>
        </w:rPr>
        <w:t xml:space="preserve">contract </w:t>
      </w:r>
      <w:r w:rsidR="0053351C">
        <w:rPr>
          <w:rFonts w:ascii="Arial" w:hAnsi="Arial" w:cs="Arial"/>
          <w:szCs w:val="20"/>
        </w:rPr>
        <w:t xml:space="preserve">with the </w:t>
      </w:r>
      <w:r w:rsidRPr="00B32DF6">
        <w:rPr>
          <w:rFonts w:ascii="Arial" w:hAnsi="Arial" w:cs="Arial"/>
          <w:szCs w:val="20"/>
        </w:rPr>
        <w:t xml:space="preserve">natural persons working for the project partner organisation </w:t>
      </w:r>
      <w:r w:rsidR="0053351C">
        <w:rPr>
          <w:rFonts w:ascii="Arial" w:hAnsi="Arial" w:cs="Arial"/>
          <w:szCs w:val="20"/>
        </w:rPr>
        <w:t xml:space="preserve">under other than an employment/work contract </w:t>
      </w:r>
      <w:r w:rsidRPr="00B32DF6">
        <w:rPr>
          <w:rFonts w:ascii="Arial" w:hAnsi="Arial" w:cs="Arial"/>
          <w:szCs w:val="20"/>
        </w:rPr>
        <w:t>are hereinafter referred to as employment document</w:t>
      </w:r>
      <w:r w:rsidRPr="00655B2B">
        <w:rPr>
          <w:rFonts w:ascii="Arial" w:hAnsi="Arial" w:cs="Arial"/>
          <w:szCs w:val="20"/>
        </w:rPr>
        <w:t>.</w:t>
      </w:r>
    </w:p>
    <w:p w14:paraId="4ED2633E" w14:textId="77777777" w:rsidR="004C60EC" w:rsidRPr="00B32DF6" w:rsidRDefault="004C60EC" w:rsidP="004C60EC">
      <w:pPr>
        <w:widowControl w:val="0"/>
        <w:overflowPunct w:val="0"/>
        <w:autoSpaceDE w:val="0"/>
        <w:autoSpaceDN w:val="0"/>
        <w:adjustRightInd w:val="0"/>
        <w:spacing w:after="120" w:line="269" w:lineRule="auto"/>
        <w:jc w:val="both"/>
        <w:rPr>
          <w:rFonts w:ascii="Arial" w:hAnsi="Arial" w:cs="Arial"/>
          <w:szCs w:val="20"/>
        </w:rPr>
      </w:pPr>
      <w:r w:rsidRPr="00B32DF6">
        <w:rPr>
          <w:rFonts w:ascii="Arial" w:hAnsi="Arial" w:cs="Arial"/>
          <w:szCs w:val="20"/>
        </w:rPr>
        <w:t xml:space="preserve">Project staff can be hired by the project partners </w:t>
      </w:r>
      <w:r w:rsidR="002F0E02" w:rsidRPr="00B32DF6">
        <w:rPr>
          <w:rFonts w:ascii="Arial" w:hAnsi="Arial" w:cs="Arial"/>
          <w:szCs w:val="20"/>
        </w:rPr>
        <w:t>in</w:t>
      </w:r>
      <w:r w:rsidRPr="00B32DF6">
        <w:rPr>
          <w:rFonts w:ascii="Arial" w:hAnsi="Arial" w:cs="Arial"/>
          <w:szCs w:val="20"/>
        </w:rPr>
        <w:t xml:space="preserve"> one of the following ways:</w:t>
      </w:r>
    </w:p>
    <w:p w14:paraId="78360FE5" w14:textId="77777777" w:rsidR="004C60EC" w:rsidRPr="00B32DF6" w:rsidRDefault="004C60EC" w:rsidP="00E435A3">
      <w:pPr>
        <w:pStyle w:val="BulletRed"/>
        <w:numPr>
          <w:ilvl w:val="0"/>
          <w:numId w:val="88"/>
        </w:numPr>
        <w:spacing w:after="120" w:afterAutospacing="0" w:line="269" w:lineRule="auto"/>
        <w:ind w:hanging="357"/>
        <w:contextualSpacing/>
        <w:rPr>
          <w:rFonts w:ascii="Arial" w:hAnsi="Arial" w:cs="Arial"/>
          <w:lang w:val="en-GB"/>
        </w:rPr>
      </w:pPr>
      <w:r w:rsidRPr="00B32DF6">
        <w:rPr>
          <w:rFonts w:ascii="Arial" w:hAnsi="Arial" w:cs="Arial"/>
          <w:lang w:val="en-GB"/>
        </w:rPr>
        <w:t>Full-time;</w:t>
      </w:r>
    </w:p>
    <w:p w14:paraId="4D0CC43E" w14:textId="77777777" w:rsidR="004C60EC" w:rsidRPr="00B32DF6" w:rsidRDefault="004C60EC" w:rsidP="00E435A3">
      <w:pPr>
        <w:pStyle w:val="BulletRed"/>
        <w:numPr>
          <w:ilvl w:val="0"/>
          <w:numId w:val="88"/>
        </w:numPr>
        <w:spacing w:after="120" w:afterAutospacing="0" w:line="269" w:lineRule="auto"/>
        <w:ind w:hanging="357"/>
        <w:contextualSpacing/>
        <w:rPr>
          <w:rFonts w:ascii="Arial" w:hAnsi="Arial" w:cs="Arial"/>
          <w:lang w:val="en-GB"/>
        </w:rPr>
      </w:pPr>
      <w:r w:rsidRPr="00B32DF6">
        <w:rPr>
          <w:rFonts w:ascii="Arial" w:hAnsi="Arial" w:cs="Arial"/>
          <w:lang w:val="en-GB"/>
        </w:rPr>
        <w:t>Part-time:</w:t>
      </w:r>
    </w:p>
    <w:p w14:paraId="7DD168B2" w14:textId="77777777" w:rsidR="004C60EC" w:rsidRPr="00B32DF6" w:rsidRDefault="004C60EC" w:rsidP="00E435A3">
      <w:pPr>
        <w:pStyle w:val="BulletRed"/>
        <w:numPr>
          <w:ilvl w:val="0"/>
          <w:numId w:val="84"/>
        </w:numPr>
        <w:tabs>
          <w:tab w:val="left" w:pos="993"/>
        </w:tabs>
        <w:spacing w:after="120" w:afterAutospacing="0" w:line="269" w:lineRule="auto"/>
        <w:ind w:left="1134" w:hanging="357"/>
        <w:contextualSpacing/>
        <w:rPr>
          <w:rFonts w:ascii="Arial" w:hAnsi="Arial" w:cs="Arial"/>
          <w:lang w:val="en-GB"/>
        </w:rPr>
      </w:pPr>
      <w:r w:rsidRPr="00B32DF6">
        <w:rPr>
          <w:rFonts w:ascii="Arial" w:hAnsi="Arial" w:cs="Arial"/>
          <w:lang w:val="en-GB"/>
        </w:rPr>
        <w:t>Part-time with a fixed percentage of time dedicated to the project per month;</w:t>
      </w:r>
    </w:p>
    <w:p w14:paraId="65AA5D43" w14:textId="77777777" w:rsidR="004C60EC" w:rsidRPr="00B32DF6" w:rsidRDefault="004C60EC" w:rsidP="00E435A3">
      <w:pPr>
        <w:pStyle w:val="BulletRed"/>
        <w:numPr>
          <w:ilvl w:val="0"/>
          <w:numId w:val="84"/>
        </w:numPr>
        <w:tabs>
          <w:tab w:val="left" w:pos="993"/>
        </w:tabs>
        <w:spacing w:after="120" w:afterAutospacing="0" w:line="269" w:lineRule="auto"/>
        <w:ind w:left="1134" w:hanging="357"/>
        <w:contextualSpacing/>
        <w:rPr>
          <w:rFonts w:ascii="Arial" w:hAnsi="Arial" w:cs="Arial"/>
          <w:lang w:val="en-GB"/>
        </w:rPr>
      </w:pPr>
      <w:r w:rsidRPr="00B32DF6">
        <w:rPr>
          <w:rFonts w:ascii="Arial" w:hAnsi="Arial" w:cs="Arial"/>
          <w:lang w:val="en-GB"/>
        </w:rPr>
        <w:t>Part-time with a flexible number of hours worked on the project per month;</w:t>
      </w:r>
    </w:p>
    <w:p w14:paraId="53C8C30F" w14:textId="77777777" w:rsidR="004C60EC" w:rsidRDefault="004C60EC" w:rsidP="00E435A3">
      <w:pPr>
        <w:pStyle w:val="BulletRed"/>
        <w:numPr>
          <w:ilvl w:val="0"/>
          <w:numId w:val="84"/>
        </w:numPr>
        <w:tabs>
          <w:tab w:val="left" w:pos="993"/>
        </w:tabs>
        <w:spacing w:after="240" w:afterAutospacing="0" w:line="269" w:lineRule="auto"/>
        <w:ind w:left="1134" w:hanging="357"/>
        <w:contextualSpacing/>
        <w:rPr>
          <w:rFonts w:ascii="Arial" w:hAnsi="Arial" w:cs="Arial"/>
          <w:lang w:val="en-GB"/>
        </w:rPr>
      </w:pPr>
      <w:r w:rsidRPr="00B32DF6">
        <w:rPr>
          <w:rFonts w:ascii="Arial" w:hAnsi="Arial" w:cs="Arial"/>
          <w:lang w:val="en-GB"/>
        </w:rPr>
        <w:t>Contracted on an hourly basis.</w:t>
      </w:r>
    </w:p>
    <w:p w14:paraId="57EFE99E" w14:textId="77777777" w:rsidR="008D4AAB" w:rsidRPr="00B32DF6" w:rsidRDefault="008D4AAB" w:rsidP="008D4AAB">
      <w:pPr>
        <w:pStyle w:val="BulletRed"/>
        <w:numPr>
          <w:ilvl w:val="0"/>
          <w:numId w:val="0"/>
        </w:numPr>
        <w:tabs>
          <w:tab w:val="left" w:pos="993"/>
        </w:tabs>
        <w:spacing w:after="240" w:afterAutospacing="0" w:line="269" w:lineRule="auto"/>
        <w:ind w:left="1134"/>
        <w:contextualSpacing/>
        <w:rPr>
          <w:rFonts w:ascii="Arial" w:hAnsi="Arial" w:cs="Arial"/>
          <w:lang w:val="en-GB"/>
        </w:rPr>
      </w:pPr>
    </w:p>
    <w:p w14:paraId="29E24411" w14:textId="77777777" w:rsidR="004C60EC" w:rsidRPr="00B32DF6" w:rsidRDefault="004C60EC" w:rsidP="004C60EC">
      <w:pPr>
        <w:pStyle w:val="BulletRed"/>
        <w:numPr>
          <w:ilvl w:val="0"/>
          <w:numId w:val="0"/>
        </w:numPr>
        <w:spacing w:before="120" w:after="120" w:afterAutospacing="0" w:line="269" w:lineRule="auto"/>
        <w:rPr>
          <w:rFonts w:ascii="Arial" w:hAnsi="Arial" w:cs="Arial"/>
          <w:color w:val="808080"/>
          <w:sz w:val="24"/>
          <w:lang w:val="en-GB"/>
        </w:rPr>
      </w:pPr>
      <w:r w:rsidRPr="00B32DF6">
        <w:rPr>
          <w:rFonts w:ascii="Arial" w:hAnsi="Arial" w:cs="Arial"/>
          <w:color w:val="808080"/>
          <w:sz w:val="24"/>
          <w:lang w:val="en-GB"/>
        </w:rPr>
        <w:t>Budget line specific rules</w:t>
      </w:r>
    </w:p>
    <w:p w14:paraId="685A08B4" w14:textId="77777777" w:rsidR="004C60EC" w:rsidRPr="00B32DF6" w:rsidRDefault="004C60EC" w:rsidP="00E435A3">
      <w:pPr>
        <w:pStyle w:val="BulletRed"/>
        <w:numPr>
          <w:ilvl w:val="0"/>
          <w:numId w:val="89"/>
        </w:numPr>
        <w:spacing w:after="120" w:afterAutospacing="0" w:line="269" w:lineRule="auto"/>
        <w:ind w:hanging="357"/>
        <w:contextualSpacing/>
        <w:rPr>
          <w:rFonts w:ascii="Arial" w:hAnsi="Arial" w:cs="Arial"/>
          <w:lang w:val="en-GB"/>
        </w:rPr>
      </w:pPr>
      <w:r w:rsidRPr="00B32DF6">
        <w:rPr>
          <w:rFonts w:ascii="Arial" w:hAnsi="Arial" w:cs="Arial"/>
          <w:lang w:val="en-GB"/>
        </w:rPr>
        <w:t xml:space="preserve">Staff costs must relate to activities which the </w:t>
      </w:r>
      <w:r w:rsidRPr="00B32DF6">
        <w:rPr>
          <w:rFonts w:ascii="Arial" w:hAnsi="Arial" w:cs="Arial"/>
          <w:szCs w:val="20"/>
          <w:lang w:val="en-GB"/>
        </w:rPr>
        <w:t>project partner</w:t>
      </w:r>
      <w:r w:rsidRPr="00B32DF6">
        <w:rPr>
          <w:rFonts w:ascii="Arial" w:hAnsi="Arial" w:cs="Arial"/>
          <w:lang w:val="en-GB"/>
        </w:rPr>
        <w:t xml:space="preserve"> </w:t>
      </w:r>
      <w:r w:rsidR="00B264A0" w:rsidRPr="00B32DF6">
        <w:rPr>
          <w:rFonts w:ascii="Arial" w:hAnsi="Arial" w:cs="Arial"/>
          <w:szCs w:val="20"/>
          <w:lang w:val="en-GB"/>
        </w:rPr>
        <w:t>organisation</w:t>
      </w:r>
      <w:r w:rsidRPr="00B32DF6">
        <w:rPr>
          <w:rFonts w:ascii="Arial" w:hAnsi="Arial" w:cs="Arial"/>
          <w:lang w:val="en-GB"/>
        </w:rPr>
        <w:t xml:space="preserve"> would not carry out if the project was not undertaken;</w:t>
      </w:r>
    </w:p>
    <w:p w14:paraId="610CDAFF" w14:textId="77777777" w:rsidR="004C60EC" w:rsidRPr="00B32DF6" w:rsidRDefault="004C60EC" w:rsidP="00E435A3">
      <w:pPr>
        <w:pStyle w:val="BulletRed"/>
        <w:numPr>
          <w:ilvl w:val="0"/>
          <w:numId w:val="89"/>
        </w:numPr>
        <w:spacing w:after="120" w:afterAutospacing="0" w:line="269" w:lineRule="auto"/>
        <w:ind w:hanging="357"/>
        <w:contextualSpacing/>
        <w:rPr>
          <w:rFonts w:ascii="Arial" w:hAnsi="Arial" w:cs="Arial"/>
          <w:lang w:val="en-GB"/>
        </w:rPr>
      </w:pPr>
      <w:r w:rsidRPr="00B32DF6">
        <w:rPr>
          <w:rFonts w:ascii="Arial" w:hAnsi="Arial" w:cs="Arial"/>
          <w:lang w:val="en-GB"/>
        </w:rPr>
        <w:t>Overheads and any other office and administration costs cannot be included under this BL;</w:t>
      </w:r>
    </w:p>
    <w:p w14:paraId="453A6145" w14:textId="77777777" w:rsidR="004C60EC" w:rsidRPr="00B32DF6" w:rsidRDefault="004C60EC" w:rsidP="00E435A3">
      <w:pPr>
        <w:pStyle w:val="BulletRed"/>
        <w:numPr>
          <w:ilvl w:val="0"/>
          <w:numId w:val="89"/>
        </w:numPr>
        <w:spacing w:after="120" w:afterAutospacing="0" w:line="269" w:lineRule="auto"/>
        <w:ind w:hanging="357"/>
        <w:contextualSpacing/>
        <w:rPr>
          <w:rFonts w:ascii="Arial" w:hAnsi="Arial" w:cs="Arial"/>
          <w:lang w:val="en-GB"/>
        </w:rPr>
      </w:pPr>
      <w:r w:rsidRPr="00B32DF6">
        <w:rPr>
          <w:rFonts w:ascii="Arial" w:hAnsi="Arial" w:cs="Arial"/>
          <w:lang w:val="en-GB"/>
        </w:rPr>
        <w:t>Daily allowances and any other travel and accommodation costs cannot be included under this BL;</w:t>
      </w:r>
    </w:p>
    <w:p w14:paraId="6BB27ED6" w14:textId="0C845764" w:rsidR="004C60EC" w:rsidRPr="00B32DF6" w:rsidRDefault="004C60EC" w:rsidP="00E435A3">
      <w:pPr>
        <w:pStyle w:val="BulletRed"/>
        <w:numPr>
          <w:ilvl w:val="0"/>
          <w:numId w:val="89"/>
        </w:numPr>
        <w:spacing w:after="120" w:afterAutospacing="0" w:line="269" w:lineRule="auto"/>
        <w:ind w:hanging="357"/>
        <w:contextualSpacing/>
        <w:rPr>
          <w:rFonts w:ascii="Arial" w:hAnsi="Arial" w:cs="Arial"/>
          <w:lang w:val="en-GB"/>
        </w:rPr>
      </w:pPr>
      <w:r w:rsidRPr="00B32DF6">
        <w:rPr>
          <w:rFonts w:ascii="Arial" w:hAnsi="Arial" w:cs="Arial"/>
          <w:lang w:val="en-GB"/>
        </w:rPr>
        <w:t xml:space="preserve">In case the staff member is working part-time for the project and part-time for other tasks in the </w:t>
      </w:r>
      <w:r w:rsidR="00973B0F" w:rsidRPr="00B32DF6">
        <w:rPr>
          <w:rFonts w:ascii="Arial" w:hAnsi="Arial" w:cs="Arial"/>
          <w:lang w:val="en-GB"/>
        </w:rPr>
        <w:t xml:space="preserve">project </w:t>
      </w:r>
      <w:r w:rsidRPr="00B32DF6">
        <w:rPr>
          <w:rFonts w:ascii="Arial" w:hAnsi="Arial" w:cs="Arial"/>
          <w:lang w:val="en-GB"/>
        </w:rPr>
        <w:t>partner organisation, the actual salary rate</w:t>
      </w:r>
      <w:r w:rsidR="00343BB6">
        <w:rPr>
          <w:rFonts w:ascii="Arial" w:hAnsi="Arial" w:cs="Arial"/>
          <w:lang w:val="en-GB"/>
        </w:rPr>
        <w:t xml:space="preserve"> </w:t>
      </w:r>
      <w:r w:rsidR="00825BAC">
        <w:rPr>
          <w:rFonts w:ascii="Arial" w:hAnsi="Arial" w:cs="Arial"/>
          <w:lang w:val="en-GB"/>
        </w:rPr>
        <w:t>for the respective position in the project</w:t>
      </w:r>
      <w:r w:rsidR="002B5C8F">
        <w:rPr>
          <w:rFonts w:ascii="Arial" w:hAnsi="Arial" w:cs="Arial"/>
          <w:lang w:val="en-GB"/>
        </w:rPr>
        <w:t>would have to</w:t>
      </w:r>
      <w:r w:rsidR="007D575B" w:rsidRPr="00B32DF6">
        <w:rPr>
          <w:rFonts w:ascii="Arial" w:hAnsi="Arial" w:cs="Arial"/>
          <w:lang w:val="en-GB"/>
        </w:rPr>
        <w:t xml:space="preserve"> </w:t>
      </w:r>
      <w:r w:rsidRPr="00B32DF6">
        <w:rPr>
          <w:rFonts w:ascii="Arial" w:hAnsi="Arial" w:cs="Arial"/>
          <w:lang w:val="en-GB"/>
        </w:rPr>
        <w:t xml:space="preserve">be used, when calculating his/her costs in the project budget. </w:t>
      </w:r>
      <w:r w:rsidR="007D575B">
        <w:rPr>
          <w:rFonts w:ascii="Arial" w:hAnsi="Arial" w:cs="Arial"/>
          <w:lang w:val="en-GB"/>
        </w:rPr>
        <w:t>Unjustified d</w:t>
      </w:r>
      <w:r w:rsidRPr="00B32DF6">
        <w:rPr>
          <w:rFonts w:ascii="Arial" w:hAnsi="Arial" w:cs="Arial"/>
          <w:lang w:val="en-GB"/>
        </w:rPr>
        <w:t>ifferent hourly rates</w:t>
      </w:r>
      <w:r w:rsidR="00DA5255" w:rsidRPr="00B32DF6">
        <w:rPr>
          <w:rFonts w:ascii="Arial" w:hAnsi="Arial" w:cs="Arial"/>
          <w:lang w:val="en-GB"/>
        </w:rPr>
        <w:t>/ remuneration</w:t>
      </w:r>
      <w:r w:rsidRPr="00B32DF6">
        <w:rPr>
          <w:rFonts w:ascii="Arial" w:hAnsi="Arial" w:cs="Arial"/>
          <w:lang w:val="en-GB"/>
        </w:rPr>
        <w:t xml:space="preserve"> in the frame of the same </w:t>
      </w:r>
      <w:r w:rsidR="00176AE4" w:rsidRPr="00B32DF6">
        <w:rPr>
          <w:rFonts w:ascii="Arial" w:hAnsi="Arial" w:cs="Arial"/>
          <w:lang w:val="en-GB"/>
        </w:rPr>
        <w:t>responsibilities</w:t>
      </w:r>
      <w:r w:rsidRPr="00B32DF6">
        <w:rPr>
          <w:rFonts w:ascii="Arial" w:hAnsi="Arial" w:cs="Arial"/>
          <w:lang w:val="en-GB"/>
        </w:rPr>
        <w:t xml:space="preserve"> must be avoided;</w:t>
      </w:r>
    </w:p>
    <w:p w14:paraId="39B8D1BA" w14:textId="77777777" w:rsidR="004C60EC" w:rsidRPr="00B32DF6" w:rsidRDefault="004C60EC" w:rsidP="00E435A3">
      <w:pPr>
        <w:pStyle w:val="BulletRed"/>
        <w:numPr>
          <w:ilvl w:val="0"/>
          <w:numId w:val="89"/>
        </w:numPr>
        <w:spacing w:after="120" w:afterAutospacing="0" w:line="269" w:lineRule="auto"/>
        <w:ind w:hanging="357"/>
        <w:contextualSpacing/>
        <w:rPr>
          <w:rFonts w:ascii="Arial" w:hAnsi="Arial" w:cs="Arial"/>
          <w:lang w:val="en-GB"/>
        </w:rPr>
      </w:pPr>
      <w:r w:rsidRPr="00B32DF6">
        <w:rPr>
          <w:rFonts w:ascii="Arial" w:hAnsi="Arial" w:cs="Arial"/>
          <w:lang w:val="en-GB"/>
        </w:rPr>
        <w:t>Staff member, who is working for the project and remunerated from staff costs, cannot conclude any service contracts that are financed within the same project;</w:t>
      </w:r>
    </w:p>
    <w:p w14:paraId="02529B53" w14:textId="77777777" w:rsidR="004C60EC" w:rsidRPr="00B32DF6" w:rsidRDefault="004C60EC" w:rsidP="00E435A3">
      <w:pPr>
        <w:pStyle w:val="BulletRed"/>
        <w:numPr>
          <w:ilvl w:val="0"/>
          <w:numId w:val="89"/>
        </w:numPr>
        <w:spacing w:after="120" w:afterAutospacing="0" w:line="269" w:lineRule="auto"/>
        <w:ind w:hanging="357"/>
        <w:contextualSpacing/>
        <w:rPr>
          <w:rFonts w:ascii="Arial" w:hAnsi="Arial" w:cs="Arial"/>
          <w:lang w:val="en-GB"/>
        </w:rPr>
      </w:pPr>
      <w:r w:rsidRPr="00B32DF6">
        <w:rPr>
          <w:rFonts w:ascii="Arial" w:hAnsi="Arial" w:cs="Arial"/>
          <w:lang w:val="en-GB"/>
        </w:rPr>
        <w:t>Staff costs cover real costs paid out based on a payslip or a document of equivalent probative value;</w:t>
      </w:r>
    </w:p>
    <w:p w14:paraId="361D6EF5" w14:textId="77777777" w:rsidR="004C60EC" w:rsidRPr="00B32DF6" w:rsidRDefault="004C60EC" w:rsidP="00E435A3">
      <w:pPr>
        <w:pStyle w:val="BulletRed"/>
        <w:numPr>
          <w:ilvl w:val="0"/>
          <w:numId w:val="89"/>
        </w:numPr>
        <w:spacing w:after="120" w:afterAutospacing="0" w:line="269" w:lineRule="auto"/>
        <w:ind w:hanging="357"/>
        <w:contextualSpacing/>
        <w:rPr>
          <w:rFonts w:ascii="Arial" w:hAnsi="Arial" w:cs="Arial"/>
          <w:lang w:val="en-GB"/>
        </w:rPr>
      </w:pPr>
      <w:r w:rsidRPr="00B32DF6">
        <w:rPr>
          <w:rFonts w:ascii="Arial" w:hAnsi="Arial" w:cs="Arial"/>
          <w:lang w:val="en-GB"/>
        </w:rPr>
        <w:lastRenderedPageBreak/>
        <w:t xml:space="preserve">The following costs are eligible components of staff costs: </w:t>
      </w:r>
    </w:p>
    <w:p w14:paraId="22368280" w14:textId="77777777" w:rsidR="004C60EC" w:rsidRPr="00B32DF6" w:rsidRDefault="004C60EC" w:rsidP="00E435A3">
      <w:pPr>
        <w:pStyle w:val="BulletRed"/>
        <w:numPr>
          <w:ilvl w:val="0"/>
          <w:numId w:val="85"/>
        </w:numPr>
        <w:spacing w:after="120" w:afterAutospacing="0" w:line="269" w:lineRule="auto"/>
        <w:ind w:hanging="357"/>
        <w:contextualSpacing/>
        <w:rPr>
          <w:rFonts w:ascii="Arial" w:hAnsi="Arial" w:cs="Arial"/>
          <w:lang w:val="en-GB"/>
        </w:rPr>
      </w:pPr>
      <w:r w:rsidRPr="00B32DF6">
        <w:rPr>
          <w:rFonts w:ascii="Arial" w:hAnsi="Arial" w:cs="Arial"/>
          <w:lang w:val="en-GB"/>
        </w:rPr>
        <w:t xml:space="preserve">Salary payments fixed in the employment document or by law; </w:t>
      </w:r>
    </w:p>
    <w:p w14:paraId="20393CA6" w14:textId="0D0E7DA7" w:rsidR="004C60EC" w:rsidRPr="00B32DF6" w:rsidRDefault="004C60EC" w:rsidP="00E435A3">
      <w:pPr>
        <w:pStyle w:val="BulletRed"/>
        <w:numPr>
          <w:ilvl w:val="0"/>
          <w:numId w:val="85"/>
        </w:numPr>
        <w:spacing w:after="120" w:afterAutospacing="0" w:line="269" w:lineRule="auto"/>
        <w:ind w:hanging="357"/>
        <w:contextualSpacing/>
        <w:rPr>
          <w:rFonts w:ascii="Arial" w:hAnsi="Arial" w:cs="Arial"/>
          <w:lang w:val="en-GB"/>
        </w:rPr>
      </w:pPr>
      <w:r w:rsidRPr="00B32DF6">
        <w:rPr>
          <w:rFonts w:ascii="Arial" w:hAnsi="Arial" w:cs="Arial"/>
          <w:lang w:val="en-GB"/>
        </w:rPr>
        <w:t xml:space="preserve">Any other costs directly linked to the salary payments incurred </w:t>
      </w:r>
      <w:r w:rsidR="00893397">
        <w:rPr>
          <w:rFonts w:ascii="Arial" w:hAnsi="Arial" w:cs="Arial"/>
          <w:lang w:val="en-GB"/>
        </w:rPr>
        <w:t>(</w:t>
      </w:r>
      <w:r w:rsidRPr="00B32DF6">
        <w:rPr>
          <w:rFonts w:ascii="Arial" w:hAnsi="Arial" w:cs="Arial"/>
          <w:lang w:val="en-GB"/>
        </w:rPr>
        <w:t>paid</w:t>
      </w:r>
      <w:r w:rsidR="00893397">
        <w:rPr>
          <w:rFonts w:ascii="Arial" w:hAnsi="Arial" w:cs="Arial"/>
          <w:lang w:val="en-GB"/>
        </w:rPr>
        <w:t xml:space="preserve"> out)</w:t>
      </w:r>
      <w:r w:rsidRPr="00B32DF6">
        <w:rPr>
          <w:rFonts w:ascii="Arial" w:hAnsi="Arial" w:cs="Arial"/>
          <w:lang w:val="en-GB"/>
        </w:rPr>
        <w:t xml:space="preserve"> by the employer </w:t>
      </w:r>
      <w:r w:rsidR="009E3827">
        <w:rPr>
          <w:rFonts w:ascii="Arial" w:hAnsi="Arial" w:cs="Arial"/>
          <w:lang w:val="en-GB"/>
        </w:rPr>
        <w:t>(</w:t>
      </w:r>
      <w:r w:rsidRPr="00B32DF6">
        <w:rPr>
          <w:rFonts w:ascii="Arial" w:hAnsi="Arial" w:cs="Arial"/>
          <w:lang w:val="en-GB"/>
        </w:rPr>
        <w:t>such as employment taxes and social security, including pensions or holiday payments</w:t>
      </w:r>
      <w:r w:rsidR="009E3827">
        <w:rPr>
          <w:rFonts w:ascii="Arial" w:hAnsi="Arial" w:cs="Arial"/>
          <w:lang w:val="en-GB"/>
        </w:rPr>
        <w:t xml:space="preserve"> etc.)</w:t>
      </w:r>
      <w:r w:rsidRPr="00B32DF6">
        <w:rPr>
          <w:rFonts w:ascii="Arial" w:hAnsi="Arial" w:cs="Arial"/>
          <w:lang w:val="en-GB"/>
        </w:rPr>
        <w:t xml:space="preserve"> </w:t>
      </w:r>
      <w:r w:rsidR="009E3827">
        <w:rPr>
          <w:rFonts w:ascii="Arial" w:hAnsi="Arial" w:cs="Arial"/>
          <w:lang w:val="en-GB"/>
        </w:rPr>
        <w:t xml:space="preserve">both 1) </w:t>
      </w:r>
      <w:r w:rsidRPr="00B32DF6">
        <w:rPr>
          <w:rFonts w:ascii="Arial" w:hAnsi="Arial" w:cs="Arial"/>
          <w:lang w:val="en-GB"/>
        </w:rPr>
        <w:t xml:space="preserve">fixed in the employment document </w:t>
      </w:r>
      <w:r w:rsidR="009E3827" w:rsidRPr="00257B31">
        <w:rPr>
          <w:rFonts w:ascii="Arial" w:hAnsi="Arial" w:cs="Arial"/>
          <w:lang w:val="en-GB"/>
        </w:rPr>
        <w:t xml:space="preserve">or 2) deriving from legal obligations </w:t>
      </w:r>
      <w:r w:rsidRPr="00B32DF6">
        <w:rPr>
          <w:rFonts w:ascii="Arial" w:hAnsi="Arial" w:cs="Arial"/>
          <w:lang w:val="en-GB"/>
        </w:rPr>
        <w:t xml:space="preserve">in accordance with the </w:t>
      </w:r>
      <w:r w:rsidR="00257B31">
        <w:rPr>
          <w:rFonts w:ascii="Arial" w:hAnsi="Arial" w:cs="Arial"/>
          <w:lang w:val="en-GB"/>
        </w:rPr>
        <w:t xml:space="preserve">national </w:t>
      </w:r>
      <w:r w:rsidRPr="00B32DF6">
        <w:rPr>
          <w:rFonts w:ascii="Arial" w:hAnsi="Arial" w:cs="Arial"/>
          <w:lang w:val="en-GB"/>
        </w:rPr>
        <w:t xml:space="preserve">legislation and standard practices in the country and/or </w:t>
      </w:r>
      <w:r w:rsidRPr="00257B31">
        <w:rPr>
          <w:rFonts w:ascii="Arial" w:hAnsi="Arial" w:cs="Arial"/>
          <w:lang w:val="en-GB"/>
        </w:rPr>
        <w:t>organisation</w:t>
      </w:r>
      <w:r w:rsidR="00257B31" w:rsidRPr="00257B31">
        <w:rPr>
          <w:rFonts w:ascii="Arial" w:hAnsi="Arial" w:cs="Arial"/>
          <w:lang w:val="en-GB"/>
        </w:rPr>
        <w:t xml:space="preserve"> despite the fact that they are not explicitly stated in the employment document</w:t>
      </w:r>
      <w:r w:rsidRPr="00B32DF6">
        <w:rPr>
          <w:rFonts w:ascii="Arial" w:hAnsi="Arial" w:cs="Arial"/>
          <w:lang w:val="en-GB"/>
        </w:rPr>
        <w:t>. O</w:t>
      </w:r>
      <w:r w:rsidRPr="00B32DF6">
        <w:rPr>
          <w:rFonts w:ascii="Arial" w:hAnsi="Arial" w:cs="Arial"/>
          <w:szCs w:val="20"/>
          <w:lang w:val="en-GB"/>
        </w:rPr>
        <w:t>rganisation</w:t>
      </w:r>
      <w:r w:rsidRPr="00B32DF6">
        <w:rPr>
          <w:rFonts w:ascii="Arial" w:hAnsi="Arial" w:cs="Arial"/>
          <w:lang w:val="en-GB"/>
        </w:rPr>
        <w:t xml:space="preserve">’s standard practices shall refer to all staff of the </w:t>
      </w:r>
      <w:r w:rsidRPr="00B32DF6">
        <w:rPr>
          <w:rFonts w:ascii="Arial" w:hAnsi="Arial" w:cs="Arial"/>
          <w:szCs w:val="20"/>
          <w:lang w:val="en-GB"/>
        </w:rPr>
        <w:t>organisation</w:t>
      </w:r>
      <w:r w:rsidRPr="00B32DF6">
        <w:rPr>
          <w:rFonts w:ascii="Arial" w:hAnsi="Arial" w:cs="Arial"/>
          <w:lang w:val="en-GB"/>
        </w:rPr>
        <w:t xml:space="preserve"> and no special rules can be made for project employees;</w:t>
      </w:r>
    </w:p>
    <w:p w14:paraId="4ED85F1B" w14:textId="77777777" w:rsidR="004C60EC" w:rsidRPr="00B32DF6" w:rsidRDefault="004C60EC" w:rsidP="00E435A3">
      <w:pPr>
        <w:pStyle w:val="BulletRed"/>
        <w:numPr>
          <w:ilvl w:val="0"/>
          <w:numId w:val="90"/>
        </w:numPr>
        <w:spacing w:after="120" w:afterAutospacing="0" w:line="269" w:lineRule="auto"/>
        <w:ind w:hanging="357"/>
        <w:contextualSpacing/>
        <w:rPr>
          <w:rFonts w:ascii="Arial" w:hAnsi="Arial" w:cs="Arial"/>
          <w:lang w:val="en-GB"/>
        </w:rPr>
      </w:pPr>
      <w:r w:rsidRPr="00B32DF6">
        <w:rPr>
          <w:rFonts w:ascii="Arial" w:hAnsi="Arial" w:cs="Arial"/>
          <w:lang w:val="en-GB"/>
        </w:rPr>
        <w:t>The salary payments must relate to responsibilities specified in a job description of the individual staff member;</w:t>
      </w:r>
    </w:p>
    <w:p w14:paraId="5DC56E7E" w14:textId="77777777" w:rsidR="004C60EC" w:rsidRPr="00B32DF6" w:rsidRDefault="004C60EC" w:rsidP="00E435A3">
      <w:pPr>
        <w:pStyle w:val="BulletRed"/>
        <w:numPr>
          <w:ilvl w:val="0"/>
          <w:numId w:val="90"/>
        </w:numPr>
        <w:spacing w:after="120" w:afterAutospacing="0" w:line="269" w:lineRule="auto"/>
        <w:ind w:hanging="357"/>
        <w:contextualSpacing/>
        <w:rPr>
          <w:rFonts w:ascii="Arial" w:hAnsi="Arial" w:cs="Arial"/>
          <w:lang w:val="en-GB"/>
        </w:rPr>
      </w:pPr>
      <w:r w:rsidRPr="00B32DF6">
        <w:rPr>
          <w:rFonts w:ascii="Arial" w:hAnsi="Arial" w:cs="Arial"/>
          <w:lang w:val="en-GB"/>
        </w:rPr>
        <w:t xml:space="preserve">Taxable benefits linked to salary payments are eligible as long as they are in line with the employment policy of the project partner </w:t>
      </w:r>
      <w:r w:rsidRPr="00B32DF6">
        <w:rPr>
          <w:rFonts w:ascii="Arial" w:hAnsi="Arial" w:cs="Arial"/>
          <w:szCs w:val="20"/>
          <w:lang w:val="en-GB"/>
        </w:rPr>
        <w:t>organisation</w:t>
      </w:r>
      <w:r w:rsidRPr="00B32DF6">
        <w:rPr>
          <w:rFonts w:ascii="Arial" w:hAnsi="Arial" w:cs="Arial"/>
          <w:lang w:val="en-GB"/>
        </w:rPr>
        <w:t>, e.g., bonus payments,</w:t>
      </w:r>
      <w:r w:rsidR="00870926" w:rsidRPr="00B32DF6">
        <w:rPr>
          <w:rFonts w:ascii="Arial" w:hAnsi="Arial" w:cs="Arial"/>
          <w:lang w:val="en-GB"/>
        </w:rPr>
        <w:t xml:space="preserve"> health insurance,</w:t>
      </w:r>
      <w:r w:rsidRPr="00B32DF6">
        <w:rPr>
          <w:rFonts w:ascii="Arial" w:hAnsi="Arial" w:cs="Arial"/>
          <w:lang w:val="en-GB"/>
        </w:rPr>
        <w:t xml:space="preserve"> relocation benefits.</w:t>
      </w:r>
      <w:r w:rsidRPr="00B32DF6">
        <w:rPr>
          <w:rStyle w:val="FootnoteReference"/>
          <w:rFonts w:ascii="Arial" w:hAnsi="Arial" w:cs="Arial"/>
          <w:szCs w:val="20"/>
          <w:lang w:val="en-GB"/>
        </w:rPr>
        <w:footnoteReference w:id="23"/>
      </w:r>
      <w:r w:rsidRPr="00B32DF6">
        <w:rPr>
          <w:rFonts w:ascii="Arial" w:hAnsi="Arial" w:cs="Arial"/>
          <w:lang w:val="en-GB"/>
        </w:rPr>
        <w:t xml:space="preserve"> They must be directly linked to the salary payments </w:t>
      </w:r>
      <w:r w:rsidRPr="00B32DF6">
        <w:rPr>
          <w:rFonts w:ascii="Arial" w:hAnsi="Arial" w:cs="Arial"/>
          <w:szCs w:val="20"/>
          <w:lang w:val="en-GB"/>
        </w:rPr>
        <w:t>related to the project</w:t>
      </w:r>
      <w:r w:rsidRPr="00B32DF6">
        <w:rPr>
          <w:rFonts w:ascii="Arial" w:hAnsi="Arial" w:cs="Arial"/>
          <w:lang w:val="en-GB"/>
        </w:rPr>
        <w:t xml:space="preserve"> and figure on the payslip;</w:t>
      </w:r>
    </w:p>
    <w:p w14:paraId="7A2CAFE3" w14:textId="77777777" w:rsidR="004C60EC" w:rsidRPr="00B32DF6" w:rsidRDefault="004C60EC" w:rsidP="00E435A3">
      <w:pPr>
        <w:pStyle w:val="BulletRed"/>
        <w:numPr>
          <w:ilvl w:val="0"/>
          <w:numId w:val="90"/>
        </w:numPr>
        <w:spacing w:after="120" w:afterAutospacing="0" w:line="269" w:lineRule="auto"/>
        <w:ind w:hanging="357"/>
        <w:contextualSpacing/>
        <w:rPr>
          <w:rFonts w:ascii="Arial" w:hAnsi="Arial" w:cs="Arial"/>
          <w:lang w:val="en-GB"/>
        </w:rPr>
      </w:pPr>
      <w:r w:rsidRPr="00B32DF6">
        <w:rPr>
          <w:rFonts w:ascii="Arial" w:hAnsi="Arial" w:cs="Arial"/>
          <w:lang w:val="en-GB"/>
        </w:rPr>
        <w:t xml:space="preserve">Overtime is eligible in exceptional cases, provided it is in conformity with the national legislation and the employment policy of the </w:t>
      </w:r>
      <w:r w:rsidRPr="00B32DF6">
        <w:rPr>
          <w:rFonts w:ascii="Arial" w:hAnsi="Arial" w:cs="Arial"/>
          <w:szCs w:val="20"/>
          <w:lang w:val="en-GB"/>
        </w:rPr>
        <w:t>project partner</w:t>
      </w:r>
      <w:r w:rsidRPr="00B32DF6">
        <w:rPr>
          <w:rFonts w:ascii="Arial" w:hAnsi="Arial" w:cs="Arial"/>
          <w:lang w:val="en-GB"/>
        </w:rPr>
        <w:t xml:space="preserve"> </w:t>
      </w:r>
      <w:r w:rsidRPr="00B32DF6">
        <w:rPr>
          <w:rFonts w:ascii="Arial" w:hAnsi="Arial" w:cs="Arial"/>
          <w:szCs w:val="20"/>
          <w:lang w:val="en-GB"/>
        </w:rPr>
        <w:t>organisation and directly related to the project</w:t>
      </w:r>
      <w:r w:rsidRPr="00B32DF6">
        <w:rPr>
          <w:rFonts w:ascii="Arial" w:hAnsi="Arial" w:cs="Arial"/>
          <w:lang w:val="en-GB"/>
        </w:rPr>
        <w:t>, and it is actually paid to the staff member;</w:t>
      </w:r>
    </w:p>
    <w:p w14:paraId="1F6488AF" w14:textId="77777777" w:rsidR="004C60EC" w:rsidRPr="00B32DF6" w:rsidRDefault="004C60EC" w:rsidP="00E435A3">
      <w:pPr>
        <w:pStyle w:val="BulletRed"/>
        <w:numPr>
          <w:ilvl w:val="0"/>
          <w:numId w:val="90"/>
        </w:numPr>
        <w:spacing w:after="120" w:afterAutospacing="0" w:line="269" w:lineRule="auto"/>
        <w:ind w:hanging="357"/>
        <w:contextualSpacing/>
        <w:rPr>
          <w:rFonts w:ascii="Arial" w:hAnsi="Arial" w:cs="Arial"/>
          <w:lang w:val="en-GB"/>
        </w:rPr>
      </w:pPr>
      <w:r w:rsidRPr="00B32DF6">
        <w:rPr>
          <w:rFonts w:ascii="Arial" w:hAnsi="Arial" w:cs="Arial"/>
          <w:lang w:val="en-GB"/>
        </w:rPr>
        <w:t>Staff costs must be calculated individually for each staff member.</w:t>
      </w:r>
    </w:p>
    <w:p w14:paraId="6EDC66BB" w14:textId="77777777" w:rsidR="005176F3" w:rsidRPr="00B32DF6" w:rsidRDefault="005176F3" w:rsidP="005176F3">
      <w:pPr>
        <w:autoSpaceDE w:val="0"/>
        <w:autoSpaceDN w:val="0"/>
        <w:adjustRightInd w:val="0"/>
        <w:spacing w:after="120" w:line="269" w:lineRule="auto"/>
        <w:jc w:val="both"/>
        <w:rPr>
          <w:rFonts w:ascii="Arial" w:hAnsi="Arial" w:cs="Arial"/>
          <w:color w:val="808080"/>
          <w:sz w:val="24"/>
        </w:rPr>
      </w:pPr>
      <w:r w:rsidRPr="00B32DF6">
        <w:rPr>
          <w:rFonts w:ascii="Arial" w:hAnsi="Arial" w:cs="Arial"/>
          <w:color w:val="808080"/>
          <w:sz w:val="24"/>
        </w:rPr>
        <w:t>Calculation of staff costs and audit trail</w:t>
      </w:r>
    </w:p>
    <w:p w14:paraId="185E06E0" w14:textId="77777777" w:rsidR="005176F3" w:rsidRPr="00B32DF6" w:rsidRDefault="005176F3" w:rsidP="005176F3">
      <w:pPr>
        <w:widowControl w:val="0"/>
        <w:overflowPunct w:val="0"/>
        <w:autoSpaceDE w:val="0"/>
        <w:autoSpaceDN w:val="0"/>
        <w:adjustRightInd w:val="0"/>
        <w:spacing w:after="120" w:line="269" w:lineRule="auto"/>
        <w:jc w:val="both"/>
        <w:rPr>
          <w:rFonts w:ascii="Arial" w:hAnsi="Arial" w:cs="Arial"/>
        </w:rPr>
      </w:pPr>
      <w:r w:rsidRPr="00B32DF6">
        <w:rPr>
          <w:rFonts w:ascii="Arial" w:hAnsi="Arial" w:cs="Arial"/>
          <w:szCs w:val="20"/>
        </w:rPr>
        <w:t xml:space="preserve">Depending on the assignment (full-time, part-time) to work </w:t>
      </w:r>
      <w:r w:rsidR="00DF3142" w:rsidRPr="00B32DF6">
        <w:rPr>
          <w:rFonts w:ascii="Arial" w:hAnsi="Arial" w:cs="Arial"/>
          <w:szCs w:val="20"/>
        </w:rPr>
        <w:t>in</w:t>
      </w:r>
      <w:r w:rsidRPr="00B32DF6">
        <w:rPr>
          <w:rFonts w:ascii="Arial" w:hAnsi="Arial" w:cs="Arial"/>
          <w:szCs w:val="20"/>
        </w:rPr>
        <w:t xml:space="preserve"> the project, staff costs of each individual are calculated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6618"/>
      </w:tblGrid>
      <w:tr w:rsidR="005176F3" w:rsidRPr="00B32DF6" w14:paraId="2ADB5E44" w14:textId="77777777" w:rsidTr="00D674B7">
        <w:trPr>
          <w:jc w:val="center"/>
        </w:trPr>
        <w:tc>
          <w:tcPr>
            <w:tcW w:w="1678" w:type="dxa"/>
            <w:shd w:val="clear" w:color="auto" w:fill="BFBFBF" w:themeFill="background1" w:themeFillShade="BF"/>
            <w:vAlign w:val="center"/>
          </w:tcPr>
          <w:p w14:paraId="6A3A8B6D" w14:textId="77777777" w:rsidR="005176F3" w:rsidRPr="00B32DF6" w:rsidRDefault="005176F3" w:rsidP="000543B2">
            <w:pPr>
              <w:spacing w:after="120" w:line="269" w:lineRule="auto"/>
              <w:rPr>
                <w:rFonts w:ascii="Arial" w:hAnsi="Arial" w:cs="Arial"/>
                <w:b/>
                <w:szCs w:val="20"/>
              </w:rPr>
            </w:pPr>
            <w:r w:rsidRPr="00B32DF6">
              <w:rPr>
                <w:rFonts w:ascii="Arial" w:hAnsi="Arial" w:cs="Arial"/>
                <w:b/>
                <w:szCs w:val="20"/>
              </w:rPr>
              <w:t>Full-time</w:t>
            </w:r>
          </w:p>
        </w:tc>
        <w:tc>
          <w:tcPr>
            <w:tcW w:w="6618" w:type="dxa"/>
          </w:tcPr>
          <w:p w14:paraId="6303BC72" w14:textId="77777777" w:rsidR="005176F3" w:rsidRPr="00B32DF6" w:rsidRDefault="005176F3" w:rsidP="000543B2">
            <w:pPr>
              <w:spacing w:after="120" w:line="269" w:lineRule="auto"/>
              <w:jc w:val="both"/>
              <w:rPr>
                <w:rFonts w:ascii="Arial" w:hAnsi="Arial" w:cs="Arial"/>
                <w:szCs w:val="20"/>
              </w:rPr>
            </w:pPr>
            <w:r w:rsidRPr="00B32DF6">
              <w:rPr>
                <w:rFonts w:ascii="Arial" w:hAnsi="Arial" w:cs="Arial"/>
                <w:szCs w:val="20"/>
              </w:rPr>
              <w:t>An individual dedicates 100% of his/her working time to the project.</w:t>
            </w:r>
          </w:p>
          <w:p w14:paraId="2161582D" w14:textId="77777777" w:rsidR="005176F3" w:rsidRPr="00B32DF6" w:rsidRDefault="005176F3" w:rsidP="000543B2">
            <w:pPr>
              <w:spacing w:after="120" w:line="269" w:lineRule="auto"/>
              <w:jc w:val="center"/>
              <w:rPr>
                <w:rFonts w:ascii="Arial" w:hAnsi="Arial" w:cs="Arial"/>
                <w:b/>
                <w:szCs w:val="20"/>
              </w:rPr>
            </w:pPr>
            <w:r w:rsidRPr="00B32DF6">
              <w:rPr>
                <w:rFonts w:ascii="Arial" w:hAnsi="Arial" w:cs="Arial"/>
                <w:b/>
                <w:szCs w:val="20"/>
              </w:rPr>
              <w:t>Staff costs = total of the gross employment cost</w:t>
            </w:r>
          </w:p>
          <w:p w14:paraId="2E808C5E" w14:textId="77777777" w:rsidR="005176F3" w:rsidRPr="00B32DF6" w:rsidRDefault="005176F3" w:rsidP="0029530D">
            <w:pPr>
              <w:autoSpaceDE w:val="0"/>
              <w:autoSpaceDN w:val="0"/>
              <w:adjustRightInd w:val="0"/>
              <w:spacing w:after="120" w:line="269" w:lineRule="auto"/>
              <w:contextualSpacing/>
              <w:jc w:val="both"/>
              <w:rPr>
                <w:rFonts w:ascii="Arial" w:hAnsi="Arial" w:cs="Arial"/>
                <w:color w:val="000000"/>
                <w:szCs w:val="20"/>
                <w:lang w:eastAsia="da-DK"/>
              </w:rPr>
            </w:pPr>
            <w:r w:rsidRPr="00B32DF6">
              <w:rPr>
                <w:rFonts w:ascii="Arial" w:hAnsi="Arial" w:cs="Arial"/>
                <w:color w:val="000000"/>
                <w:szCs w:val="20"/>
                <w:lang w:eastAsia="da-DK"/>
              </w:rPr>
              <w:t>The following main documents must be available for control purposes:</w:t>
            </w:r>
          </w:p>
          <w:p w14:paraId="1495B9B5" w14:textId="77777777" w:rsidR="005176F3" w:rsidRPr="00B32DF6" w:rsidRDefault="005176F3" w:rsidP="00E435A3">
            <w:pPr>
              <w:pStyle w:val="BulletRed"/>
              <w:numPr>
                <w:ilvl w:val="0"/>
                <w:numId w:val="93"/>
              </w:numPr>
              <w:spacing w:after="120" w:afterAutospacing="0" w:line="269" w:lineRule="auto"/>
              <w:contextualSpacing/>
              <w:rPr>
                <w:rFonts w:ascii="Arial" w:hAnsi="Arial" w:cs="Arial"/>
                <w:lang w:val="en-GB"/>
              </w:rPr>
            </w:pPr>
            <w:r w:rsidRPr="00B32DF6">
              <w:rPr>
                <w:rFonts w:ascii="Arial" w:hAnsi="Arial" w:cs="Arial"/>
                <w:lang w:val="en-GB"/>
              </w:rPr>
              <w:t>Employment document;</w:t>
            </w:r>
          </w:p>
          <w:p w14:paraId="4F021A23" w14:textId="77777777" w:rsidR="005176F3" w:rsidRPr="00B32DF6" w:rsidRDefault="005176F3" w:rsidP="00E435A3">
            <w:pPr>
              <w:pStyle w:val="BulletRed"/>
              <w:numPr>
                <w:ilvl w:val="0"/>
                <w:numId w:val="93"/>
              </w:numPr>
              <w:spacing w:after="120" w:afterAutospacing="0" w:line="269" w:lineRule="auto"/>
              <w:contextualSpacing/>
              <w:rPr>
                <w:rFonts w:ascii="Arial" w:hAnsi="Arial" w:cs="Arial"/>
                <w:lang w:val="en-GB"/>
              </w:rPr>
            </w:pPr>
            <w:r w:rsidRPr="00B32DF6">
              <w:rPr>
                <w:rFonts w:ascii="Arial" w:hAnsi="Arial" w:cs="Arial"/>
                <w:lang w:val="en-GB"/>
              </w:rPr>
              <w:t>Job description providing information on responsibilities related to the project;</w:t>
            </w:r>
          </w:p>
          <w:p w14:paraId="1EB19233" w14:textId="77777777" w:rsidR="005176F3" w:rsidRPr="00B32DF6" w:rsidRDefault="005176F3" w:rsidP="00E435A3">
            <w:pPr>
              <w:pStyle w:val="BulletRed"/>
              <w:numPr>
                <w:ilvl w:val="0"/>
                <w:numId w:val="93"/>
              </w:numPr>
              <w:spacing w:after="120" w:afterAutospacing="0" w:line="269" w:lineRule="auto"/>
              <w:contextualSpacing/>
              <w:rPr>
                <w:rFonts w:ascii="Arial" w:hAnsi="Arial" w:cs="Arial"/>
                <w:lang w:val="en-GB"/>
              </w:rPr>
            </w:pPr>
            <w:r w:rsidRPr="00B32DF6">
              <w:rPr>
                <w:rFonts w:ascii="Arial" w:hAnsi="Arial" w:cs="Arial"/>
                <w:lang w:val="en-GB"/>
              </w:rPr>
              <w:t>Payslips or other documents of equivalent probative value;</w:t>
            </w:r>
          </w:p>
          <w:p w14:paraId="1D426E12" w14:textId="77777777" w:rsidR="005176F3" w:rsidRPr="00B32DF6" w:rsidRDefault="005176F3" w:rsidP="00E435A3">
            <w:pPr>
              <w:pStyle w:val="BulletRed"/>
              <w:numPr>
                <w:ilvl w:val="0"/>
                <w:numId w:val="93"/>
              </w:numPr>
              <w:spacing w:after="120" w:afterAutospacing="0" w:line="269" w:lineRule="auto"/>
              <w:contextualSpacing/>
              <w:rPr>
                <w:rFonts w:ascii="Arial" w:hAnsi="Arial" w:cs="Arial"/>
                <w:lang w:val="en-GB"/>
              </w:rPr>
            </w:pPr>
            <w:r w:rsidRPr="00B32DF6">
              <w:rPr>
                <w:rFonts w:ascii="Arial" w:hAnsi="Arial" w:cs="Arial"/>
                <w:lang w:val="en-GB"/>
              </w:rPr>
              <w:t>Proof of payment of salaries and the employer’s contribution;</w:t>
            </w:r>
          </w:p>
          <w:p w14:paraId="18855D37" w14:textId="77777777" w:rsidR="005176F3" w:rsidRPr="00B32DF6" w:rsidRDefault="005176F3" w:rsidP="00E435A3">
            <w:pPr>
              <w:pStyle w:val="BulletRed"/>
              <w:numPr>
                <w:ilvl w:val="0"/>
                <w:numId w:val="93"/>
              </w:numPr>
              <w:spacing w:after="120" w:afterAutospacing="0" w:line="269" w:lineRule="auto"/>
              <w:contextualSpacing/>
              <w:rPr>
                <w:rFonts w:ascii="Arial" w:hAnsi="Arial" w:cs="Arial"/>
                <w:lang w:val="en-GB"/>
              </w:rPr>
            </w:pPr>
            <w:r w:rsidRPr="00B32DF6">
              <w:rPr>
                <w:rFonts w:ascii="Arial" w:hAnsi="Arial" w:cs="Arial"/>
                <w:szCs w:val="20"/>
                <w:lang w:val="en-GB"/>
              </w:rPr>
              <w:t>Other documents that could be relevant according to national legislation.</w:t>
            </w:r>
          </w:p>
          <w:p w14:paraId="4F55D50E" w14:textId="77777777" w:rsidR="005176F3" w:rsidRPr="00B32DF6" w:rsidRDefault="005176F3" w:rsidP="000543B2">
            <w:pPr>
              <w:spacing w:after="120" w:line="269" w:lineRule="auto"/>
              <w:jc w:val="both"/>
              <w:rPr>
                <w:rFonts w:ascii="Arial" w:hAnsi="Arial" w:cs="Arial"/>
                <w:szCs w:val="20"/>
              </w:rPr>
            </w:pPr>
            <w:r w:rsidRPr="00B32DF6">
              <w:rPr>
                <w:rFonts w:ascii="Arial" w:hAnsi="Arial" w:cs="Arial"/>
                <w:szCs w:val="20"/>
              </w:rPr>
              <w:t>No submission of project time sheets is required.</w:t>
            </w:r>
          </w:p>
        </w:tc>
      </w:tr>
      <w:tr w:rsidR="005176F3" w:rsidRPr="00B32DF6" w14:paraId="5A917F9C" w14:textId="77777777" w:rsidTr="00D674B7">
        <w:trPr>
          <w:jc w:val="center"/>
        </w:trPr>
        <w:tc>
          <w:tcPr>
            <w:tcW w:w="1678" w:type="dxa"/>
            <w:shd w:val="clear" w:color="auto" w:fill="BFBFBF" w:themeFill="background1" w:themeFillShade="BF"/>
            <w:vAlign w:val="center"/>
          </w:tcPr>
          <w:p w14:paraId="3CBC2AEC" w14:textId="77777777" w:rsidR="005176F3" w:rsidRPr="00B32DF6" w:rsidRDefault="005176F3" w:rsidP="000543B2">
            <w:pPr>
              <w:spacing w:after="120" w:line="269" w:lineRule="auto"/>
              <w:rPr>
                <w:rFonts w:ascii="Arial" w:hAnsi="Arial" w:cs="Arial"/>
                <w:b/>
                <w:szCs w:val="20"/>
              </w:rPr>
            </w:pPr>
            <w:r w:rsidRPr="00B32DF6">
              <w:rPr>
                <w:rFonts w:ascii="Arial" w:hAnsi="Arial" w:cs="Arial"/>
                <w:b/>
                <w:szCs w:val="20"/>
              </w:rPr>
              <w:t>Part-time assignment with a fixed percentage of time worked on the project per month</w:t>
            </w:r>
          </w:p>
        </w:tc>
        <w:tc>
          <w:tcPr>
            <w:tcW w:w="6618" w:type="dxa"/>
          </w:tcPr>
          <w:p w14:paraId="19C77FDF" w14:textId="77777777" w:rsidR="005176F3" w:rsidRPr="00B32DF6" w:rsidRDefault="005176F3" w:rsidP="000543B2">
            <w:pPr>
              <w:spacing w:after="120" w:line="269" w:lineRule="auto"/>
              <w:jc w:val="both"/>
              <w:rPr>
                <w:rFonts w:ascii="Arial" w:hAnsi="Arial" w:cs="Arial"/>
                <w:szCs w:val="20"/>
              </w:rPr>
            </w:pPr>
            <w:r w:rsidRPr="00B32DF6">
              <w:rPr>
                <w:rFonts w:ascii="Arial" w:hAnsi="Arial" w:cs="Arial"/>
                <w:szCs w:val="20"/>
              </w:rPr>
              <w:t>An individual dedicates a fixed percentage of his/h</w:t>
            </w:r>
            <w:r w:rsidR="0029530D">
              <w:rPr>
                <w:rFonts w:ascii="Arial" w:hAnsi="Arial" w:cs="Arial"/>
                <w:szCs w:val="20"/>
              </w:rPr>
              <w:t>er working time to the project.</w:t>
            </w:r>
          </w:p>
          <w:p w14:paraId="15814337" w14:textId="77777777" w:rsidR="005176F3" w:rsidRPr="0029530D" w:rsidRDefault="005176F3" w:rsidP="0029530D">
            <w:pPr>
              <w:spacing w:after="120" w:line="269" w:lineRule="auto"/>
              <w:jc w:val="center"/>
              <w:rPr>
                <w:rFonts w:ascii="Arial" w:hAnsi="Arial" w:cs="Arial"/>
                <w:b/>
                <w:szCs w:val="20"/>
              </w:rPr>
            </w:pPr>
            <w:r w:rsidRPr="00B32DF6">
              <w:rPr>
                <w:rFonts w:ascii="Arial" w:hAnsi="Arial" w:cs="Arial"/>
                <w:b/>
                <w:szCs w:val="20"/>
              </w:rPr>
              <w:t xml:space="preserve">Staff costs = fixed percentage of the gross employment cost in line with a fixed percentage of time worked on </w:t>
            </w:r>
            <w:r w:rsidR="0029530D">
              <w:rPr>
                <w:rFonts w:ascii="Arial" w:hAnsi="Arial" w:cs="Arial"/>
                <w:b/>
                <w:szCs w:val="20"/>
              </w:rPr>
              <w:t>the project</w:t>
            </w:r>
          </w:p>
          <w:p w14:paraId="1AFC471C" w14:textId="77777777" w:rsidR="005176F3" w:rsidRPr="00B32DF6" w:rsidRDefault="005176F3" w:rsidP="000543B2">
            <w:pPr>
              <w:autoSpaceDE w:val="0"/>
              <w:autoSpaceDN w:val="0"/>
              <w:adjustRightInd w:val="0"/>
              <w:spacing w:after="120" w:line="269" w:lineRule="auto"/>
              <w:jc w:val="both"/>
              <w:rPr>
                <w:rFonts w:ascii="Arial" w:hAnsi="Arial" w:cs="Arial"/>
                <w:color w:val="000000"/>
                <w:szCs w:val="20"/>
                <w:lang w:eastAsia="da-DK"/>
              </w:rPr>
            </w:pPr>
            <w:r w:rsidRPr="00B32DF6">
              <w:rPr>
                <w:rFonts w:ascii="Arial" w:hAnsi="Arial" w:cs="Arial"/>
                <w:color w:val="000000"/>
                <w:szCs w:val="20"/>
                <w:lang w:eastAsia="da-DK"/>
              </w:rPr>
              <w:t>The following main documents must be available for control purposes:</w:t>
            </w:r>
          </w:p>
          <w:p w14:paraId="5B40C481" w14:textId="77777777" w:rsidR="005176F3" w:rsidRPr="00B32DF6" w:rsidRDefault="005176F3" w:rsidP="00E435A3">
            <w:pPr>
              <w:pStyle w:val="BulletRed"/>
              <w:numPr>
                <w:ilvl w:val="0"/>
                <w:numId w:val="83"/>
              </w:numPr>
              <w:spacing w:after="120" w:afterAutospacing="0" w:line="269" w:lineRule="auto"/>
              <w:ind w:left="714" w:hanging="357"/>
              <w:contextualSpacing/>
              <w:rPr>
                <w:rFonts w:ascii="Arial" w:hAnsi="Arial" w:cs="Arial"/>
                <w:lang w:val="en-GB"/>
              </w:rPr>
            </w:pPr>
            <w:r w:rsidRPr="00B32DF6">
              <w:rPr>
                <w:rFonts w:ascii="Arial" w:hAnsi="Arial" w:cs="Arial"/>
                <w:lang w:val="en-GB"/>
              </w:rPr>
              <w:t>Employment document;</w:t>
            </w:r>
          </w:p>
          <w:p w14:paraId="5EBF5FB4" w14:textId="77777777" w:rsidR="005176F3" w:rsidRPr="00B32DF6" w:rsidRDefault="005176F3" w:rsidP="00E435A3">
            <w:pPr>
              <w:pStyle w:val="BulletRed"/>
              <w:numPr>
                <w:ilvl w:val="0"/>
                <w:numId w:val="83"/>
              </w:numPr>
              <w:spacing w:after="120" w:afterAutospacing="0" w:line="269" w:lineRule="auto"/>
              <w:ind w:left="714" w:hanging="357"/>
              <w:contextualSpacing/>
              <w:rPr>
                <w:rFonts w:ascii="Arial" w:hAnsi="Arial" w:cs="Arial"/>
                <w:lang w:val="en-GB"/>
              </w:rPr>
            </w:pPr>
            <w:r w:rsidRPr="00B32DF6">
              <w:rPr>
                <w:rFonts w:ascii="Arial" w:hAnsi="Arial" w:cs="Arial"/>
                <w:lang w:val="en-GB"/>
              </w:rPr>
              <w:t>Document setting out the percentage of time to be worked on the project per month (if not specified in the contract);</w:t>
            </w:r>
          </w:p>
          <w:p w14:paraId="6EC76A3C" w14:textId="77777777" w:rsidR="005176F3" w:rsidRPr="00B32DF6" w:rsidRDefault="005176F3" w:rsidP="00E435A3">
            <w:pPr>
              <w:pStyle w:val="BulletRed"/>
              <w:numPr>
                <w:ilvl w:val="0"/>
                <w:numId w:val="83"/>
              </w:numPr>
              <w:spacing w:after="120" w:afterAutospacing="0" w:line="269" w:lineRule="auto"/>
              <w:ind w:left="714" w:hanging="357"/>
              <w:contextualSpacing/>
              <w:rPr>
                <w:rFonts w:ascii="Arial" w:hAnsi="Arial" w:cs="Arial"/>
                <w:lang w:val="en-GB"/>
              </w:rPr>
            </w:pPr>
            <w:r w:rsidRPr="00B32DF6">
              <w:rPr>
                <w:rFonts w:ascii="Arial" w:hAnsi="Arial" w:cs="Arial"/>
                <w:lang w:val="en-GB"/>
              </w:rPr>
              <w:t>Job description providing information on responsibilities related to the project;</w:t>
            </w:r>
          </w:p>
          <w:p w14:paraId="73436493" w14:textId="77777777" w:rsidR="005176F3" w:rsidRPr="00B32DF6" w:rsidRDefault="005176F3" w:rsidP="00E435A3">
            <w:pPr>
              <w:pStyle w:val="BulletRed"/>
              <w:numPr>
                <w:ilvl w:val="0"/>
                <w:numId w:val="83"/>
              </w:numPr>
              <w:spacing w:after="120" w:afterAutospacing="0" w:line="269" w:lineRule="auto"/>
              <w:ind w:left="714" w:hanging="357"/>
              <w:contextualSpacing/>
              <w:rPr>
                <w:rFonts w:ascii="Arial" w:hAnsi="Arial" w:cs="Arial"/>
                <w:lang w:val="en-GB"/>
              </w:rPr>
            </w:pPr>
            <w:r w:rsidRPr="00B32DF6">
              <w:rPr>
                <w:rFonts w:ascii="Arial" w:hAnsi="Arial" w:cs="Arial"/>
                <w:lang w:val="en-GB"/>
              </w:rPr>
              <w:t>Payslips or other documents of equivalent probative value;</w:t>
            </w:r>
          </w:p>
          <w:p w14:paraId="7B764114" w14:textId="77777777" w:rsidR="005176F3" w:rsidRPr="00B32DF6" w:rsidRDefault="005176F3" w:rsidP="00E435A3">
            <w:pPr>
              <w:pStyle w:val="BulletRed"/>
              <w:numPr>
                <w:ilvl w:val="0"/>
                <w:numId w:val="83"/>
              </w:numPr>
              <w:spacing w:after="120" w:afterAutospacing="0" w:line="269" w:lineRule="auto"/>
              <w:ind w:left="714" w:hanging="357"/>
              <w:contextualSpacing/>
              <w:rPr>
                <w:rFonts w:ascii="Arial" w:hAnsi="Arial" w:cs="Arial"/>
                <w:lang w:val="en-GB"/>
              </w:rPr>
            </w:pPr>
            <w:r w:rsidRPr="00B32DF6">
              <w:rPr>
                <w:rFonts w:ascii="Arial" w:hAnsi="Arial" w:cs="Arial"/>
                <w:lang w:val="en-GB"/>
              </w:rPr>
              <w:t>Proof of payment of salaries and the employer’s contribution;</w:t>
            </w:r>
          </w:p>
          <w:p w14:paraId="02AB88D7" w14:textId="77777777" w:rsidR="005176F3" w:rsidRPr="00B32DF6" w:rsidRDefault="005176F3" w:rsidP="00E435A3">
            <w:pPr>
              <w:pStyle w:val="BulletRed"/>
              <w:numPr>
                <w:ilvl w:val="0"/>
                <w:numId w:val="83"/>
              </w:numPr>
              <w:spacing w:after="120" w:afterAutospacing="0" w:line="269" w:lineRule="auto"/>
              <w:ind w:left="714" w:hanging="357"/>
              <w:contextualSpacing/>
              <w:rPr>
                <w:rFonts w:ascii="Arial" w:hAnsi="Arial" w:cs="Arial"/>
                <w:lang w:val="en-GB"/>
              </w:rPr>
            </w:pPr>
            <w:r w:rsidRPr="00B32DF6">
              <w:rPr>
                <w:rFonts w:ascii="Arial" w:hAnsi="Arial" w:cs="Arial"/>
                <w:szCs w:val="20"/>
                <w:lang w:val="en-GB"/>
              </w:rPr>
              <w:lastRenderedPageBreak/>
              <w:t>Other documents that could be relevant according to national legislation.</w:t>
            </w:r>
          </w:p>
          <w:p w14:paraId="09AD5B3A" w14:textId="77777777" w:rsidR="005176F3" w:rsidRPr="00B32DF6" w:rsidRDefault="005176F3" w:rsidP="000543B2">
            <w:pPr>
              <w:spacing w:after="120" w:line="269" w:lineRule="auto"/>
              <w:jc w:val="both"/>
              <w:rPr>
                <w:rFonts w:ascii="Arial" w:hAnsi="Arial" w:cs="Arial"/>
                <w:szCs w:val="20"/>
              </w:rPr>
            </w:pPr>
            <w:r w:rsidRPr="00B32DF6">
              <w:rPr>
                <w:rFonts w:ascii="Arial" w:hAnsi="Arial" w:cs="Arial"/>
                <w:szCs w:val="20"/>
              </w:rPr>
              <w:t>No submission of project time sheets is required.</w:t>
            </w:r>
          </w:p>
        </w:tc>
      </w:tr>
      <w:tr w:rsidR="005176F3" w:rsidRPr="00B32DF6" w14:paraId="6AA1DCF4" w14:textId="77777777" w:rsidTr="00D674B7">
        <w:trPr>
          <w:jc w:val="center"/>
        </w:trPr>
        <w:tc>
          <w:tcPr>
            <w:tcW w:w="1678" w:type="dxa"/>
            <w:shd w:val="clear" w:color="auto" w:fill="BFBFBF" w:themeFill="background1" w:themeFillShade="BF"/>
            <w:vAlign w:val="center"/>
          </w:tcPr>
          <w:p w14:paraId="1AD975B5" w14:textId="77777777" w:rsidR="005176F3" w:rsidRPr="00B32DF6" w:rsidRDefault="005176F3" w:rsidP="000543B2">
            <w:pPr>
              <w:spacing w:after="120" w:line="269" w:lineRule="auto"/>
              <w:rPr>
                <w:rFonts w:ascii="Arial" w:hAnsi="Arial" w:cs="Arial"/>
                <w:b/>
                <w:szCs w:val="20"/>
              </w:rPr>
            </w:pPr>
            <w:r w:rsidRPr="00B32DF6">
              <w:rPr>
                <w:rFonts w:ascii="Arial" w:hAnsi="Arial" w:cs="Arial"/>
                <w:b/>
                <w:szCs w:val="20"/>
              </w:rPr>
              <w:lastRenderedPageBreak/>
              <w:t>Part–time assignment with a flexible number of hours worked on the project per month</w:t>
            </w:r>
          </w:p>
        </w:tc>
        <w:tc>
          <w:tcPr>
            <w:tcW w:w="6618" w:type="dxa"/>
          </w:tcPr>
          <w:p w14:paraId="2385567B" w14:textId="77777777" w:rsidR="005176F3" w:rsidRPr="00B32DF6" w:rsidRDefault="005176F3" w:rsidP="000543B2">
            <w:pPr>
              <w:spacing w:after="120" w:line="269" w:lineRule="auto"/>
              <w:jc w:val="both"/>
              <w:rPr>
                <w:rFonts w:ascii="Arial" w:hAnsi="Arial" w:cs="Arial"/>
                <w:szCs w:val="20"/>
              </w:rPr>
            </w:pPr>
            <w:r w:rsidRPr="00B32DF6">
              <w:rPr>
                <w:rFonts w:ascii="Arial" w:hAnsi="Arial" w:cs="Arial"/>
                <w:szCs w:val="20"/>
              </w:rPr>
              <w:t>An individual dedicates a flexible share of his/her working time to the project.</w:t>
            </w:r>
          </w:p>
          <w:p w14:paraId="4D53693A" w14:textId="77777777" w:rsidR="005176F3" w:rsidRPr="00B32DF6" w:rsidRDefault="005176F3" w:rsidP="000543B2">
            <w:pPr>
              <w:spacing w:after="120" w:line="269" w:lineRule="auto"/>
              <w:jc w:val="center"/>
              <w:rPr>
                <w:rFonts w:ascii="Arial" w:hAnsi="Arial" w:cs="Arial"/>
                <w:b/>
                <w:szCs w:val="20"/>
              </w:rPr>
            </w:pPr>
            <w:r w:rsidRPr="00B32DF6">
              <w:rPr>
                <w:rFonts w:ascii="Arial" w:hAnsi="Arial" w:cs="Arial"/>
                <w:b/>
                <w:szCs w:val="20"/>
              </w:rPr>
              <w:t>Staff  costs = part of the gross employment cost depending on the number of hours actually worked on the project</w:t>
            </w:r>
          </w:p>
          <w:p w14:paraId="13F8A6EC" w14:textId="77777777" w:rsidR="005176F3" w:rsidRPr="00B32DF6" w:rsidRDefault="005176F3" w:rsidP="000543B2">
            <w:pPr>
              <w:spacing w:after="120" w:line="269" w:lineRule="auto"/>
              <w:jc w:val="both"/>
              <w:rPr>
                <w:rFonts w:ascii="Arial" w:hAnsi="Arial" w:cs="Arial"/>
                <w:szCs w:val="20"/>
              </w:rPr>
            </w:pPr>
            <w:r w:rsidRPr="00B32DF6">
              <w:rPr>
                <w:rFonts w:ascii="Arial" w:hAnsi="Arial" w:cs="Arial"/>
                <w:szCs w:val="20"/>
              </w:rPr>
              <w:t>The basis for calculating staff costs is an hourly rate established based on the monthly working time (number of hours per month) fixed in the employment document:</w:t>
            </w:r>
          </w:p>
          <w:p w14:paraId="45285ED6" w14:textId="77777777" w:rsidR="005176F3" w:rsidRPr="00B32DF6" w:rsidRDefault="005176F3" w:rsidP="000543B2">
            <w:pPr>
              <w:spacing w:after="120" w:line="269" w:lineRule="auto"/>
              <w:ind w:left="397"/>
              <w:jc w:val="both"/>
              <w:rPr>
                <w:rFonts w:ascii="Arial" w:hAnsi="Arial" w:cs="Arial"/>
                <w:i/>
                <w:szCs w:val="20"/>
              </w:rPr>
            </w:pPr>
            <w:r w:rsidRPr="00B32DF6">
              <w:rPr>
                <w:rFonts w:ascii="Arial" w:hAnsi="Arial" w:cs="Arial"/>
                <w:i/>
                <w:szCs w:val="20"/>
              </w:rPr>
              <w:t>Hourly rate = monthly gross employment cost/</w:t>
            </w:r>
            <w:r w:rsidRPr="00B32DF6">
              <w:rPr>
                <w:rFonts w:ascii="Arial" w:hAnsi="Arial" w:cs="Arial"/>
                <w:i/>
              </w:rPr>
              <w:t>monthly working time fixed in the employment document expressed in hours</w:t>
            </w:r>
          </w:p>
          <w:p w14:paraId="38CB0CF0" w14:textId="77777777" w:rsidR="005176F3" w:rsidRPr="00B32DF6" w:rsidRDefault="005176F3" w:rsidP="000543B2">
            <w:pPr>
              <w:spacing w:after="120" w:line="269" w:lineRule="auto"/>
              <w:ind w:left="397"/>
              <w:jc w:val="both"/>
              <w:rPr>
                <w:rFonts w:ascii="Arial" w:hAnsi="Arial" w:cs="Arial"/>
                <w:i/>
                <w:szCs w:val="20"/>
              </w:rPr>
            </w:pPr>
            <w:r w:rsidRPr="00B32DF6">
              <w:rPr>
                <w:rFonts w:ascii="Arial" w:hAnsi="Arial" w:cs="Arial"/>
                <w:i/>
                <w:szCs w:val="20"/>
              </w:rPr>
              <w:t>Staff costs = hourly rate * number of hours worked on the project per month</w:t>
            </w:r>
          </w:p>
          <w:p w14:paraId="60BC1AD1" w14:textId="77777777" w:rsidR="005176F3" w:rsidRPr="00B32DF6" w:rsidRDefault="005176F3" w:rsidP="000543B2">
            <w:pPr>
              <w:autoSpaceDE w:val="0"/>
              <w:autoSpaceDN w:val="0"/>
              <w:adjustRightInd w:val="0"/>
              <w:spacing w:after="120" w:line="269" w:lineRule="auto"/>
              <w:jc w:val="both"/>
              <w:rPr>
                <w:rFonts w:ascii="Arial" w:hAnsi="Arial" w:cs="Arial"/>
                <w:color w:val="000000"/>
                <w:szCs w:val="20"/>
                <w:lang w:eastAsia="da-DK"/>
              </w:rPr>
            </w:pPr>
            <w:r w:rsidRPr="00B32DF6">
              <w:rPr>
                <w:rFonts w:ascii="Arial" w:hAnsi="Arial" w:cs="Arial"/>
                <w:color w:val="000000"/>
                <w:szCs w:val="20"/>
                <w:lang w:eastAsia="da-DK"/>
              </w:rPr>
              <w:t>The following main documents must be available for control purposes:</w:t>
            </w:r>
          </w:p>
          <w:p w14:paraId="2B5DB6A5" w14:textId="77777777" w:rsidR="005176F3" w:rsidRDefault="005176F3" w:rsidP="00E435A3">
            <w:pPr>
              <w:pStyle w:val="BulletRed"/>
              <w:numPr>
                <w:ilvl w:val="0"/>
                <w:numId w:val="156"/>
              </w:numPr>
              <w:spacing w:after="120" w:afterAutospacing="0" w:line="269" w:lineRule="auto"/>
              <w:ind w:left="782" w:hanging="357"/>
              <w:contextualSpacing/>
              <w:rPr>
                <w:rFonts w:ascii="Arial" w:hAnsi="Arial" w:cs="Arial"/>
                <w:lang w:val="en-GB"/>
              </w:rPr>
            </w:pPr>
            <w:r w:rsidRPr="00B32DF6">
              <w:rPr>
                <w:rFonts w:ascii="Arial" w:hAnsi="Arial" w:cs="Arial"/>
                <w:lang w:val="en-GB"/>
              </w:rPr>
              <w:t>Employment document (including information on the monthly working time);</w:t>
            </w:r>
          </w:p>
          <w:p w14:paraId="45348EF0" w14:textId="77777777" w:rsidR="0029530D" w:rsidRDefault="005176F3" w:rsidP="00E435A3">
            <w:pPr>
              <w:pStyle w:val="BulletRed"/>
              <w:numPr>
                <w:ilvl w:val="0"/>
                <w:numId w:val="156"/>
              </w:numPr>
              <w:spacing w:after="120" w:afterAutospacing="0" w:line="269" w:lineRule="auto"/>
              <w:ind w:left="782" w:hanging="357"/>
              <w:contextualSpacing/>
              <w:rPr>
                <w:rFonts w:ascii="Arial" w:hAnsi="Arial" w:cs="Arial"/>
                <w:lang w:val="en-GB"/>
              </w:rPr>
            </w:pPr>
            <w:r w:rsidRPr="0029530D">
              <w:rPr>
                <w:rFonts w:ascii="Arial" w:hAnsi="Arial" w:cs="Arial"/>
                <w:lang w:val="en-GB"/>
              </w:rPr>
              <w:t>Job description including information on tasks related to the project;</w:t>
            </w:r>
          </w:p>
          <w:p w14:paraId="0C5C7378" w14:textId="77777777" w:rsidR="0029530D" w:rsidRPr="0029530D" w:rsidRDefault="005176F3" w:rsidP="00E435A3">
            <w:pPr>
              <w:pStyle w:val="BulletRed"/>
              <w:numPr>
                <w:ilvl w:val="0"/>
                <w:numId w:val="156"/>
              </w:numPr>
              <w:spacing w:after="120" w:afterAutospacing="0" w:line="269" w:lineRule="auto"/>
              <w:ind w:left="782" w:hanging="357"/>
              <w:contextualSpacing/>
              <w:rPr>
                <w:rFonts w:ascii="Arial" w:hAnsi="Arial" w:cs="Arial"/>
                <w:lang w:val="en-GB"/>
              </w:rPr>
            </w:pPr>
            <w:r w:rsidRPr="0029530D">
              <w:rPr>
                <w:rFonts w:ascii="Arial" w:hAnsi="Arial" w:cs="Arial"/>
                <w:lang w:val="en-GB"/>
              </w:rPr>
              <w:t>Payslips or other documents of equivalent probative value;</w:t>
            </w:r>
          </w:p>
          <w:p w14:paraId="51C673BF" w14:textId="77777777" w:rsidR="005176F3" w:rsidRDefault="005176F3" w:rsidP="00E435A3">
            <w:pPr>
              <w:pStyle w:val="BulletRed"/>
              <w:numPr>
                <w:ilvl w:val="0"/>
                <w:numId w:val="156"/>
              </w:numPr>
              <w:spacing w:after="120" w:afterAutospacing="0" w:line="269" w:lineRule="auto"/>
              <w:ind w:left="782" w:hanging="357"/>
              <w:contextualSpacing/>
              <w:rPr>
                <w:rFonts w:ascii="Arial" w:hAnsi="Arial" w:cs="Arial"/>
                <w:lang w:val="en-GB"/>
              </w:rPr>
            </w:pPr>
            <w:r w:rsidRPr="00B32DF6">
              <w:rPr>
                <w:rFonts w:ascii="Arial" w:hAnsi="Arial" w:cs="Arial"/>
                <w:lang w:val="en-GB"/>
              </w:rPr>
              <w:t xml:space="preserve">Data from the </w:t>
            </w:r>
            <w:r w:rsidR="0064716F" w:rsidRPr="00B32DF6">
              <w:rPr>
                <w:rFonts w:ascii="Arial" w:hAnsi="Arial" w:cs="Arial"/>
                <w:lang w:val="en-GB"/>
              </w:rPr>
              <w:t xml:space="preserve">project partner organisation </w:t>
            </w:r>
            <w:r w:rsidRPr="00B32DF6">
              <w:rPr>
                <w:rFonts w:ascii="Arial" w:hAnsi="Arial" w:cs="Arial"/>
                <w:lang w:val="en-GB"/>
              </w:rPr>
              <w:t>working time registration system</w:t>
            </w:r>
            <w:r w:rsidR="004F6F83" w:rsidRPr="00B32DF6">
              <w:rPr>
                <w:rFonts w:ascii="Arial" w:hAnsi="Arial" w:cs="Arial"/>
                <w:lang w:val="en-GB"/>
              </w:rPr>
              <w:t xml:space="preserve"> </w:t>
            </w:r>
            <w:proofErr w:type="gramStart"/>
            <w:r w:rsidR="004F6F83" w:rsidRPr="00B32DF6">
              <w:rPr>
                <w:rFonts w:ascii="Arial" w:hAnsi="Arial" w:cs="Arial"/>
                <w:lang w:val="en-GB"/>
              </w:rPr>
              <w:t>-</w:t>
            </w:r>
            <w:r w:rsidR="0064716F" w:rsidRPr="00B32DF6">
              <w:rPr>
                <w:rFonts w:ascii="Arial" w:hAnsi="Arial" w:cs="Arial"/>
                <w:lang w:val="en-GB"/>
              </w:rPr>
              <w:t xml:space="preserve"> </w:t>
            </w:r>
            <w:r w:rsidRPr="00B32DF6">
              <w:rPr>
                <w:rFonts w:ascii="Arial" w:hAnsi="Arial" w:cs="Arial"/>
                <w:lang w:val="en-GB"/>
              </w:rPr>
              <w:t xml:space="preserve"> providing</w:t>
            </w:r>
            <w:proofErr w:type="gramEnd"/>
            <w:r w:rsidRPr="00B32DF6">
              <w:rPr>
                <w:rFonts w:ascii="Arial" w:hAnsi="Arial" w:cs="Arial"/>
                <w:lang w:val="en-GB"/>
              </w:rPr>
              <w:t xml:space="preserve"> information on the</w:t>
            </w:r>
            <w:r w:rsidR="0064716F" w:rsidRPr="00B32DF6">
              <w:rPr>
                <w:rFonts w:ascii="Arial" w:hAnsi="Arial" w:cs="Arial"/>
                <w:lang w:val="en-GB"/>
              </w:rPr>
              <w:t xml:space="preserve"> total</w:t>
            </w:r>
            <w:r w:rsidRPr="00B32DF6">
              <w:rPr>
                <w:rFonts w:ascii="Arial" w:hAnsi="Arial" w:cs="Arial"/>
                <w:lang w:val="en-GB"/>
              </w:rPr>
              <w:t xml:space="preserve"> number of hours </w:t>
            </w:r>
            <w:r w:rsidR="0064716F" w:rsidRPr="00B32DF6">
              <w:rPr>
                <w:rFonts w:ascii="Arial" w:hAnsi="Arial" w:cs="Arial"/>
                <w:lang w:val="en-GB"/>
              </w:rPr>
              <w:t xml:space="preserve"> worked per </w:t>
            </w:r>
            <w:r w:rsidRPr="00B32DF6">
              <w:rPr>
                <w:rFonts w:ascii="Arial" w:hAnsi="Arial" w:cs="Arial"/>
                <w:lang w:val="en-GB"/>
              </w:rPr>
              <w:t>month</w:t>
            </w:r>
            <w:r w:rsidR="0064716F" w:rsidRPr="00B32DF6">
              <w:rPr>
                <w:rFonts w:ascii="Arial" w:hAnsi="Arial" w:cs="Arial"/>
                <w:lang w:val="en-GB"/>
              </w:rPr>
              <w:t>.</w:t>
            </w:r>
            <w:r w:rsidRPr="00B32DF6">
              <w:rPr>
                <w:rFonts w:ascii="Arial" w:hAnsi="Arial" w:cs="Arial"/>
                <w:lang w:val="en-GB"/>
              </w:rPr>
              <w:t xml:space="preserve"> The time registration system must cover 100% of the actual working time of the individual;</w:t>
            </w:r>
          </w:p>
          <w:p w14:paraId="45534638" w14:textId="77777777" w:rsidR="0029530D" w:rsidRDefault="0064716F" w:rsidP="00E435A3">
            <w:pPr>
              <w:pStyle w:val="BulletRed"/>
              <w:numPr>
                <w:ilvl w:val="0"/>
                <w:numId w:val="156"/>
              </w:numPr>
              <w:spacing w:after="120" w:afterAutospacing="0" w:line="269" w:lineRule="auto"/>
              <w:ind w:left="782" w:hanging="357"/>
              <w:contextualSpacing/>
              <w:rPr>
                <w:rFonts w:ascii="Arial" w:hAnsi="Arial" w:cs="Arial"/>
                <w:lang w:val="en-GB"/>
              </w:rPr>
            </w:pPr>
            <w:r w:rsidRPr="0029530D">
              <w:rPr>
                <w:rFonts w:ascii="Arial" w:hAnsi="Arial" w:cs="Arial"/>
                <w:lang w:val="en-GB"/>
              </w:rPr>
              <w:t>Project time sheets;</w:t>
            </w:r>
          </w:p>
          <w:p w14:paraId="26B9B866" w14:textId="77777777" w:rsidR="0029530D" w:rsidRPr="0029530D" w:rsidRDefault="005176F3" w:rsidP="00E435A3">
            <w:pPr>
              <w:pStyle w:val="BulletRed"/>
              <w:numPr>
                <w:ilvl w:val="0"/>
                <w:numId w:val="156"/>
              </w:numPr>
              <w:spacing w:after="120" w:afterAutospacing="0" w:line="269" w:lineRule="auto"/>
              <w:ind w:left="782" w:hanging="357"/>
              <w:contextualSpacing/>
              <w:rPr>
                <w:rFonts w:ascii="Arial" w:hAnsi="Arial" w:cs="Arial"/>
                <w:lang w:val="en-GB"/>
              </w:rPr>
            </w:pPr>
            <w:r w:rsidRPr="0029530D">
              <w:rPr>
                <w:rFonts w:ascii="Arial" w:hAnsi="Arial" w:cs="Arial"/>
                <w:lang w:val="en-GB"/>
              </w:rPr>
              <w:t>Proof of payment of salaries and the employer’s contribution;</w:t>
            </w:r>
          </w:p>
          <w:p w14:paraId="3DE3E3AB" w14:textId="77777777" w:rsidR="005176F3" w:rsidRPr="00B32DF6" w:rsidRDefault="005176F3" w:rsidP="00E435A3">
            <w:pPr>
              <w:pStyle w:val="BulletRed"/>
              <w:numPr>
                <w:ilvl w:val="0"/>
                <w:numId w:val="156"/>
              </w:numPr>
              <w:spacing w:after="120" w:afterAutospacing="0" w:line="269" w:lineRule="auto"/>
              <w:ind w:left="782" w:hanging="357"/>
              <w:contextualSpacing/>
              <w:rPr>
                <w:rFonts w:ascii="Arial" w:hAnsi="Arial" w:cs="Arial"/>
                <w:lang w:val="en-GB"/>
              </w:rPr>
            </w:pPr>
            <w:r w:rsidRPr="00B32DF6">
              <w:rPr>
                <w:rFonts w:ascii="Arial" w:hAnsi="Arial" w:cs="Arial"/>
                <w:szCs w:val="20"/>
                <w:lang w:val="en-GB"/>
              </w:rPr>
              <w:t>Other documents that could be relevant according to national legislation.</w:t>
            </w:r>
          </w:p>
        </w:tc>
      </w:tr>
      <w:tr w:rsidR="005176F3" w:rsidRPr="00B32DF6" w14:paraId="0440B406" w14:textId="77777777" w:rsidTr="00D674B7">
        <w:trPr>
          <w:jc w:val="center"/>
        </w:trPr>
        <w:tc>
          <w:tcPr>
            <w:tcW w:w="1678" w:type="dxa"/>
            <w:shd w:val="clear" w:color="auto" w:fill="BFBFBF" w:themeFill="background1" w:themeFillShade="BF"/>
            <w:vAlign w:val="center"/>
          </w:tcPr>
          <w:p w14:paraId="5EA66191" w14:textId="77777777" w:rsidR="005176F3" w:rsidRPr="00B32DF6" w:rsidRDefault="005176F3" w:rsidP="000543B2">
            <w:pPr>
              <w:spacing w:after="120" w:line="269" w:lineRule="auto"/>
              <w:rPr>
                <w:rFonts w:ascii="Arial" w:hAnsi="Arial" w:cs="Arial"/>
                <w:b/>
                <w:szCs w:val="20"/>
              </w:rPr>
            </w:pPr>
            <w:r w:rsidRPr="00B32DF6">
              <w:rPr>
                <w:rFonts w:ascii="Arial" w:hAnsi="Arial" w:cs="Arial"/>
                <w:b/>
                <w:szCs w:val="20"/>
              </w:rPr>
              <w:t>Contracted on an hourly basis</w:t>
            </w:r>
          </w:p>
        </w:tc>
        <w:tc>
          <w:tcPr>
            <w:tcW w:w="6618" w:type="dxa"/>
          </w:tcPr>
          <w:p w14:paraId="2FF9EB37" w14:textId="77777777" w:rsidR="005176F3" w:rsidRPr="00B32DF6" w:rsidRDefault="005176F3" w:rsidP="000543B2">
            <w:pPr>
              <w:spacing w:after="120" w:line="269" w:lineRule="auto"/>
              <w:jc w:val="both"/>
              <w:rPr>
                <w:rFonts w:ascii="Arial" w:hAnsi="Arial" w:cs="Arial"/>
                <w:szCs w:val="20"/>
              </w:rPr>
            </w:pPr>
            <w:r w:rsidRPr="00B32DF6">
              <w:rPr>
                <w:rFonts w:ascii="Arial" w:hAnsi="Arial" w:cs="Arial"/>
                <w:szCs w:val="20"/>
              </w:rPr>
              <w:t>An employee is contracted on an hourly basis and dedicates a certain number of hours to work on the project.</w:t>
            </w:r>
          </w:p>
          <w:p w14:paraId="21C17A45" w14:textId="77777777" w:rsidR="005176F3" w:rsidRPr="00B32DF6" w:rsidRDefault="005176F3" w:rsidP="000543B2">
            <w:pPr>
              <w:spacing w:after="120" w:line="269" w:lineRule="auto"/>
              <w:rPr>
                <w:rFonts w:ascii="Arial" w:hAnsi="Arial" w:cs="Arial"/>
                <w:b/>
                <w:szCs w:val="20"/>
              </w:rPr>
            </w:pPr>
            <w:r w:rsidRPr="00B32DF6">
              <w:rPr>
                <w:rFonts w:ascii="Arial" w:hAnsi="Arial" w:cs="Arial"/>
                <w:b/>
                <w:szCs w:val="20"/>
              </w:rPr>
              <w:t>Staff costs = part of the gross employment cost depending on the number of hours worked on the project</w:t>
            </w:r>
          </w:p>
          <w:p w14:paraId="167C6204" w14:textId="77777777" w:rsidR="005176F3" w:rsidRPr="00B32DF6" w:rsidRDefault="005176F3" w:rsidP="000543B2">
            <w:pPr>
              <w:spacing w:after="120" w:line="269" w:lineRule="auto"/>
              <w:jc w:val="both"/>
              <w:rPr>
                <w:rFonts w:ascii="Arial" w:hAnsi="Arial" w:cs="Arial"/>
                <w:szCs w:val="20"/>
              </w:rPr>
            </w:pPr>
            <w:r w:rsidRPr="00B32DF6">
              <w:rPr>
                <w:rFonts w:ascii="Arial" w:hAnsi="Arial" w:cs="Arial"/>
                <w:szCs w:val="20"/>
              </w:rPr>
              <w:t>The staff costs are calculated on the basis of an hourly rate fixed in the employment document:</w:t>
            </w:r>
          </w:p>
          <w:p w14:paraId="3CC8E8BA" w14:textId="77777777" w:rsidR="005176F3" w:rsidRPr="00B32DF6" w:rsidRDefault="005176F3" w:rsidP="000543B2">
            <w:pPr>
              <w:spacing w:after="120" w:line="269" w:lineRule="auto"/>
              <w:ind w:left="397"/>
              <w:jc w:val="both"/>
              <w:rPr>
                <w:rFonts w:ascii="Arial" w:hAnsi="Arial" w:cs="Arial"/>
                <w:i/>
                <w:szCs w:val="20"/>
              </w:rPr>
            </w:pPr>
            <w:r w:rsidRPr="00B32DF6">
              <w:rPr>
                <w:rFonts w:ascii="Arial" w:hAnsi="Arial" w:cs="Arial"/>
                <w:i/>
                <w:szCs w:val="20"/>
              </w:rPr>
              <w:t>Hourly rate = fixed in the employment document</w:t>
            </w:r>
          </w:p>
          <w:p w14:paraId="02950708" w14:textId="77777777" w:rsidR="005176F3" w:rsidRPr="00B32DF6" w:rsidRDefault="005176F3" w:rsidP="000543B2">
            <w:pPr>
              <w:spacing w:after="120" w:line="269" w:lineRule="auto"/>
              <w:ind w:left="397"/>
              <w:jc w:val="both"/>
              <w:rPr>
                <w:rFonts w:ascii="Arial" w:hAnsi="Arial" w:cs="Arial"/>
                <w:i/>
                <w:szCs w:val="20"/>
              </w:rPr>
            </w:pPr>
            <w:r w:rsidRPr="00B32DF6">
              <w:rPr>
                <w:rFonts w:ascii="Arial" w:hAnsi="Arial" w:cs="Arial"/>
                <w:i/>
                <w:szCs w:val="20"/>
              </w:rPr>
              <w:t>Staff costs = hourly rate * number of hours worked on the project</w:t>
            </w:r>
          </w:p>
          <w:p w14:paraId="2A3B811E" w14:textId="77777777" w:rsidR="005176F3" w:rsidRPr="00B32DF6" w:rsidRDefault="005176F3" w:rsidP="000543B2">
            <w:pPr>
              <w:autoSpaceDE w:val="0"/>
              <w:autoSpaceDN w:val="0"/>
              <w:adjustRightInd w:val="0"/>
              <w:spacing w:after="120" w:line="269" w:lineRule="auto"/>
              <w:jc w:val="both"/>
              <w:rPr>
                <w:rFonts w:ascii="Arial" w:hAnsi="Arial" w:cs="Arial"/>
                <w:color w:val="000000"/>
                <w:szCs w:val="20"/>
                <w:lang w:eastAsia="da-DK"/>
              </w:rPr>
            </w:pPr>
            <w:r w:rsidRPr="00B32DF6">
              <w:rPr>
                <w:rFonts w:ascii="Arial" w:hAnsi="Arial" w:cs="Arial"/>
                <w:color w:val="000000"/>
                <w:szCs w:val="20"/>
                <w:lang w:eastAsia="da-DK"/>
              </w:rPr>
              <w:t>The following main documents must be available for control purposes:</w:t>
            </w:r>
          </w:p>
          <w:p w14:paraId="47D5331E" w14:textId="77777777" w:rsidR="005176F3" w:rsidRPr="00B32DF6" w:rsidRDefault="005176F3" w:rsidP="00E435A3">
            <w:pPr>
              <w:pStyle w:val="BulletRed"/>
              <w:numPr>
                <w:ilvl w:val="0"/>
                <w:numId w:val="92"/>
              </w:numPr>
              <w:spacing w:after="120" w:afterAutospacing="0" w:line="269" w:lineRule="auto"/>
              <w:ind w:left="714" w:hanging="357"/>
              <w:contextualSpacing/>
              <w:rPr>
                <w:rFonts w:ascii="Arial" w:hAnsi="Arial" w:cs="Arial"/>
                <w:lang w:val="en-GB"/>
              </w:rPr>
            </w:pPr>
            <w:r w:rsidRPr="00B32DF6">
              <w:rPr>
                <w:rFonts w:ascii="Arial" w:hAnsi="Arial" w:cs="Arial"/>
                <w:lang w:val="en-GB"/>
              </w:rPr>
              <w:t>Employment document (including information on the hourly rate);</w:t>
            </w:r>
          </w:p>
          <w:p w14:paraId="5916E0DC" w14:textId="77777777" w:rsidR="005176F3" w:rsidRPr="00B32DF6" w:rsidRDefault="005176F3" w:rsidP="00E435A3">
            <w:pPr>
              <w:pStyle w:val="BulletRed"/>
              <w:numPr>
                <w:ilvl w:val="0"/>
                <w:numId w:val="92"/>
              </w:numPr>
              <w:spacing w:after="120" w:afterAutospacing="0" w:line="269" w:lineRule="auto"/>
              <w:ind w:left="714" w:hanging="357"/>
              <w:contextualSpacing/>
              <w:rPr>
                <w:rFonts w:ascii="Arial" w:hAnsi="Arial" w:cs="Arial"/>
                <w:lang w:val="en-GB"/>
              </w:rPr>
            </w:pPr>
            <w:r w:rsidRPr="00B32DF6">
              <w:rPr>
                <w:rFonts w:ascii="Arial" w:hAnsi="Arial" w:cs="Arial"/>
                <w:lang w:val="en-GB"/>
              </w:rPr>
              <w:t>Job description providing information on responsibilities related to the project;</w:t>
            </w:r>
          </w:p>
          <w:p w14:paraId="5DBD4564" w14:textId="77777777" w:rsidR="005176F3" w:rsidRPr="00B32DF6" w:rsidRDefault="005176F3" w:rsidP="00E435A3">
            <w:pPr>
              <w:pStyle w:val="BulletRed"/>
              <w:numPr>
                <w:ilvl w:val="0"/>
                <w:numId w:val="92"/>
              </w:numPr>
              <w:spacing w:after="120" w:afterAutospacing="0" w:line="269" w:lineRule="auto"/>
              <w:ind w:left="714" w:hanging="357"/>
              <w:contextualSpacing/>
              <w:rPr>
                <w:rFonts w:ascii="Arial" w:hAnsi="Arial" w:cs="Arial"/>
                <w:lang w:val="en-GB"/>
              </w:rPr>
            </w:pPr>
            <w:r w:rsidRPr="00B32DF6">
              <w:rPr>
                <w:rFonts w:ascii="Arial" w:hAnsi="Arial" w:cs="Arial"/>
                <w:lang w:val="en-GB"/>
              </w:rPr>
              <w:t>Payslips or other documents of equivalent probative value;</w:t>
            </w:r>
          </w:p>
          <w:p w14:paraId="411BF5A1" w14:textId="77777777" w:rsidR="0064716F" w:rsidRPr="00B32DF6" w:rsidRDefault="0064716F" w:rsidP="00E435A3">
            <w:pPr>
              <w:pStyle w:val="BulletRed"/>
              <w:numPr>
                <w:ilvl w:val="0"/>
                <w:numId w:val="92"/>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Data from the </w:t>
            </w:r>
            <w:r w:rsidR="00A43F5A" w:rsidRPr="00B32DF6">
              <w:rPr>
                <w:rFonts w:ascii="Arial" w:hAnsi="Arial" w:cs="Arial"/>
                <w:lang w:val="en-GB"/>
              </w:rPr>
              <w:t>project partner organis</w:t>
            </w:r>
            <w:r w:rsidR="0029530D">
              <w:rPr>
                <w:rFonts w:ascii="Arial" w:hAnsi="Arial" w:cs="Arial"/>
                <w:lang w:val="en-GB"/>
              </w:rPr>
              <w:t xml:space="preserve">ation working </w:t>
            </w:r>
            <w:r w:rsidRPr="00B32DF6">
              <w:rPr>
                <w:rFonts w:ascii="Arial" w:hAnsi="Arial" w:cs="Arial"/>
                <w:lang w:val="en-GB"/>
              </w:rPr>
              <w:t xml:space="preserve">time registration system providing information on the total number of hours worked per month. The time registration system must cover 100% of the actual working time of the </w:t>
            </w:r>
            <w:r w:rsidR="00A43F5A" w:rsidRPr="00B32DF6">
              <w:rPr>
                <w:rFonts w:ascii="Arial" w:hAnsi="Arial" w:cs="Arial"/>
                <w:lang w:val="en-GB"/>
              </w:rPr>
              <w:t>employee</w:t>
            </w:r>
            <w:r w:rsidRPr="00B32DF6">
              <w:rPr>
                <w:rFonts w:ascii="Arial" w:hAnsi="Arial" w:cs="Arial"/>
                <w:lang w:val="en-GB"/>
              </w:rPr>
              <w:t>;</w:t>
            </w:r>
          </w:p>
          <w:p w14:paraId="68AAF555" w14:textId="77777777" w:rsidR="0064716F" w:rsidRPr="00B32DF6" w:rsidRDefault="0064716F" w:rsidP="00E435A3">
            <w:pPr>
              <w:pStyle w:val="BulletRed"/>
              <w:numPr>
                <w:ilvl w:val="0"/>
                <w:numId w:val="92"/>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Project time sheets if employee </w:t>
            </w:r>
            <w:r w:rsidR="00A43F5A" w:rsidRPr="00B32DF6">
              <w:rPr>
                <w:rFonts w:ascii="Arial" w:hAnsi="Arial" w:cs="Arial"/>
                <w:lang w:val="en-GB"/>
              </w:rPr>
              <w:t xml:space="preserve">also </w:t>
            </w:r>
            <w:r w:rsidRPr="00B32DF6">
              <w:rPr>
                <w:rFonts w:ascii="Arial" w:hAnsi="Arial" w:cs="Arial"/>
                <w:lang w:val="en-GB"/>
              </w:rPr>
              <w:t xml:space="preserve">fullfills </w:t>
            </w:r>
            <w:proofErr w:type="gramStart"/>
            <w:r w:rsidRPr="00B32DF6">
              <w:rPr>
                <w:rFonts w:ascii="Arial" w:hAnsi="Arial" w:cs="Arial"/>
                <w:lang w:val="en-GB"/>
              </w:rPr>
              <w:t>tasks  not</w:t>
            </w:r>
            <w:proofErr w:type="gramEnd"/>
            <w:r w:rsidRPr="00B32DF6">
              <w:rPr>
                <w:rFonts w:ascii="Arial" w:hAnsi="Arial" w:cs="Arial"/>
                <w:lang w:val="en-GB"/>
              </w:rPr>
              <w:t xml:space="preserve"> related to the project implementation.</w:t>
            </w:r>
          </w:p>
          <w:p w14:paraId="0192A18A" w14:textId="77777777" w:rsidR="005176F3" w:rsidRPr="00B32DF6" w:rsidRDefault="005176F3" w:rsidP="00E435A3">
            <w:pPr>
              <w:pStyle w:val="BulletRed"/>
              <w:numPr>
                <w:ilvl w:val="0"/>
                <w:numId w:val="92"/>
              </w:numPr>
              <w:spacing w:after="120" w:afterAutospacing="0" w:line="269" w:lineRule="auto"/>
              <w:ind w:left="714" w:hanging="357"/>
              <w:contextualSpacing/>
              <w:rPr>
                <w:rFonts w:ascii="Arial" w:hAnsi="Arial" w:cs="Arial"/>
                <w:lang w:val="en-GB"/>
              </w:rPr>
            </w:pPr>
            <w:r w:rsidRPr="00B32DF6">
              <w:rPr>
                <w:rFonts w:ascii="Arial" w:hAnsi="Arial" w:cs="Arial"/>
                <w:lang w:val="en-GB"/>
              </w:rPr>
              <w:lastRenderedPageBreak/>
              <w:t>Proof of payment of salaries and the employer’s contribution;</w:t>
            </w:r>
          </w:p>
          <w:p w14:paraId="714BCE92" w14:textId="77777777" w:rsidR="005176F3" w:rsidRPr="00B32DF6" w:rsidRDefault="005176F3" w:rsidP="00E435A3">
            <w:pPr>
              <w:pStyle w:val="BulletRed"/>
              <w:numPr>
                <w:ilvl w:val="0"/>
                <w:numId w:val="92"/>
              </w:numPr>
              <w:spacing w:after="120" w:afterAutospacing="0" w:line="269" w:lineRule="auto"/>
              <w:ind w:left="714" w:hanging="357"/>
              <w:contextualSpacing/>
              <w:rPr>
                <w:rFonts w:ascii="Arial" w:hAnsi="Arial" w:cs="Arial"/>
                <w:lang w:val="en-GB"/>
              </w:rPr>
            </w:pPr>
            <w:r w:rsidRPr="00B32DF6">
              <w:rPr>
                <w:rFonts w:ascii="Arial" w:hAnsi="Arial" w:cs="Arial"/>
                <w:szCs w:val="20"/>
                <w:lang w:val="en-GB"/>
              </w:rPr>
              <w:t>Other documents that could be relevant according to national legislation.</w:t>
            </w:r>
          </w:p>
        </w:tc>
      </w:tr>
    </w:tbl>
    <w:p w14:paraId="4147084C" w14:textId="77777777" w:rsidR="0029530D" w:rsidRDefault="0029530D" w:rsidP="0029530D">
      <w:pPr>
        <w:pStyle w:val="Heading4"/>
        <w:numPr>
          <w:ilvl w:val="0"/>
          <w:numId w:val="0"/>
        </w:numPr>
        <w:spacing w:before="0" w:after="120" w:line="288" w:lineRule="auto"/>
        <w:jc w:val="both"/>
        <w:rPr>
          <w:rFonts w:ascii="Arial" w:hAnsi="Arial" w:cs="Arial"/>
          <w:b w:val="0"/>
        </w:rPr>
      </w:pPr>
    </w:p>
    <w:p w14:paraId="5D161556" w14:textId="77777777" w:rsidR="000D4C57" w:rsidRPr="00B32DF6" w:rsidRDefault="000D4C57" w:rsidP="0029530D">
      <w:pPr>
        <w:pStyle w:val="Heading4"/>
        <w:numPr>
          <w:ilvl w:val="0"/>
          <w:numId w:val="0"/>
        </w:numPr>
        <w:spacing w:before="0" w:after="120" w:line="288" w:lineRule="auto"/>
        <w:jc w:val="both"/>
        <w:rPr>
          <w:rFonts w:ascii="Arial" w:hAnsi="Arial" w:cs="Arial"/>
          <w:b w:val="0"/>
        </w:rPr>
      </w:pPr>
      <w:bookmarkStart w:id="565" w:name="_Toc449701839"/>
      <w:bookmarkStart w:id="566" w:name="_Toc477341777"/>
      <w:bookmarkStart w:id="567" w:name="_Toc477513770"/>
      <w:bookmarkStart w:id="568" w:name="_Toc477516090"/>
      <w:r w:rsidRPr="00B32DF6">
        <w:rPr>
          <w:rFonts w:ascii="Arial" w:hAnsi="Arial" w:cs="Arial"/>
          <w:b w:val="0"/>
        </w:rPr>
        <w:t>As a general rule: if employee is assigned to the project on part-tim</w:t>
      </w:r>
      <w:r w:rsidR="00E02043" w:rsidRPr="00B32DF6">
        <w:rPr>
          <w:rFonts w:ascii="Arial" w:hAnsi="Arial" w:cs="Arial"/>
          <w:b w:val="0"/>
        </w:rPr>
        <w:t>e</w:t>
      </w:r>
      <w:r w:rsidRPr="00B32DF6">
        <w:rPr>
          <w:rFonts w:ascii="Arial" w:hAnsi="Arial" w:cs="Arial"/>
          <w:b w:val="0"/>
        </w:rPr>
        <w:t xml:space="preserve"> assignment with a flexible number of hours worked on the project</w:t>
      </w:r>
      <w:r w:rsidR="00E02043" w:rsidRPr="00B32DF6">
        <w:rPr>
          <w:rFonts w:ascii="Arial" w:hAnsi="Arial" w:cs="Arial"/>
          <w:b w:val="0"/>
        </w:rPr>
        <w:t xml:space="preserve"> or on hourly bas</w:t>
      </w:r>
      <w:r w:rsidR="007320BC" w:rsidRPr="00B32DF6">
        <w:rPr>
          <w:rFonts w:ascii="Arial" w:hAnsi="Arial" w:cs="Arial"/>
          <w:b w:val="0"/>
        </w:rPr>
        <w:t>is</w:t>
      </w:r>
      <w:r w:rsidR="00E02043" w:rsidRPr="00B32DF6">
        <w:rPr>
          <w:rFonts w:ascii="Arial" w:hAnsi="Arial" w:cs="Arial"/>
          <w:b w:val="0"/>
        </w:rPr>
        <w:t xml:space="preserve"> and employee is assigned to work only with project management/implementation and do</w:t>
      </w:r>
      <w:r w:rsidR="007320BC" w:rsidRPr="00B32DF6">
        <w:rPr>
          <w:rFonts w:ascii="Arial" w:hAnsi="Arial" w:cs="Arial"/>
          <w:b w:val="0"/>
        </w:rPr>
        <w:t>es not</w:t>
      </w:r>
      <w:r w:rsidR="00E02043" w:rsidRPr="00B32DF6">
        <w:rPr>
          <w:rFonts w:ascii="Arial" w:hAnsi="Arial" w:cs="Arial"/>
          <w:b w:val="0"/>
        </w:rPr>
        <w:t xml:space="preserve"> implement any other tasks in the partner organi</w:t>
      </w:r>
      <w:r w:rsidR="007320BC" w:rsidRPr="00B32DF6">
        <w:rPr>
          <w:rFonts w:ascii="Arial" w:hAnsi="Arial" w:cs="Arial"/>
          <w:b w:val="0"/>
        </w:rPr>
        <w:t>s</w:t>
      </w:r>
      <w:r w:rsidR="00E02043" w:rsidRPr="00B32DF6">
        <w:rPr>
          <w:rFonts w:ascii="Arial" w:hAnsi="Arial" w:cs="Arial"/>
          <w:b w:val="0"/>
        </w:rPr>
        <w:t>ation, it is considered that employee works in the project on full time bas</w:t>
      </w:r>
      <w:r w:rsidR="007320BC" w:rsidRPr="00B32DF6">
        <w:rPr>
          <w:rFonts w:ascii="Arial" w:hAnsi="Arial" w:cs="Arial"/>
          <w:b w:val="0"/>
        </w:rPr>
        <w:t>is</w:t>
      </w:r>
      <w:r w:rsidR="00E02043" w:rsidRPr="00B32DF6">
        <w:rPr>
          <w:rFonts w:ascii="Arial" w:hAnsi="Arial" w:cs="Arial"/>
          <w:b w:val="0"/>
        </w:rPr>
        <w:t xml:space="preserve"> and no project time sheets should be prepared and submitted to the FC.</w:t>
      </w:r>
      <w:bookmarkEnd w:id="565"/>
      <w:bookmarkEnd w:id="566"/>
      <w:bookmarkEnd w:id="567"/>
      <w:bookmarkEnd w:id="568"/>
    </w:p>
    <w:p w14:paraId="333D7A41" w14:textId="77777777" w:rsidR="00DD78B3" w:rsidRPr="00B32DF6" w:rsidRDefault="00DD78B3" w:rsidP="00DD78B3">
      <w:pPr>
        <w:pStyle w:val="Heading4"/>
        <w:numPr>
          <w:ilvl w:val="0"/>
          <w:numId w:val="0"/>
        </w:numPr>
        <w:ind w:left="374"/>
        <w:rPr>
          <w:rFonts w:ascii="Arial" w:hAnsi="Arial" w:cs="Arial"/>
          <w:b w:val="0"/>
        </w:rPr>
      </w:pPr>
      <w:bookmarkStart w:id="569" w:name="_Toc449701840"/>
      <w:bookmarkStart w:id="570" w:name="_Toc477516091"/>
      <w:r w:rsidRPr="00B32DF6">
        <w:rPr>
          <w:rFonts w:ascii="Arial" w:hAnsi="Arial" w:cs="Arial"/>
          <w:b w:val="0"/>
        </w:rPr>
        <w:t>9.3.1.2 Flat rate method</w:t>
      </w:r>
      <w:bookmarkEnd w:id="569"/>
      <w:bookmarkEnd w:id="570"/>
    </w:p>
    <w:p w14:paraId="5887ECAC" w14:textId="77777777" w:rsidR="00DD78B3" w:rsidRPr="00B32DF6" w:rsidRDefault="00DD78B3" w:rsidP="00D4222F">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Project partners can choose to use a flat rate for calculating and reporting staff costs. The calculation is done automatically in the application form, partner report and progress report forms.</w:t>
      </w:r>
    </w:p>
    <w:p w14:paraId="718F7340" w14:textId="77777777" w:rsidR="00DD78B3" w:rsidRPr="00B32DF6" w:rsidRDefault="00DD78B3" w:rsidP="00D4222F">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 xml:space="preserve">Eligible staff costs are calculated as a flat rate of </w:t>
      </w:r>
      <w:r w:rsidRPr="00B32DF6">
        <w:rPr>
          <w:rFonts w:ascii="Arial" w:hAnsi="Arial" w:cs="Arial"/>
          <w:b/>
          <w:szCs w:val="20"/>
        </w:rPr>
        <w:t>15%</w:t>
      </w:r>
      <w:r w:rsidRPr="00B32DF6">
        <w:rPr>
          <w:rFonts w:ascii="Arial" w:hAnsi="Arial" w:cs="Arial"/>
          <w:szCs w:val="20"/>
        </w:rPr>
        <w:t xml:space="preserve"> of total eligible direct costs of project partner. Direct costs are all costs spent by project partner for project implementation, except BL2 “Office and administration costs”</w:t>
      </w:r>
      <w:r w:rsidR="008E4D9D" w:rsidRPr="00B32DF6">
        <w:rPr>
          <w:rFonts w:ascii="Arial" w:hAnsi="Arial" w:cs="Arial"/>
          <w:szCs w:val="20"/>
        </w:rPr>
        <w:t xml:space="preserve"> and preparation costs</w:t>
      </w:r>
      <w:r w:rsidR="00313612" w:rsidRPr="00B32DF6">
        <w:rPr>
          <w:rFonts w:ascii="Arial" w:hAnsi="Arial" w:cs="Arial"/>
          <w:szCs w:val="20"/>
        </w:rPr>
        <w:t xml:space="preserve"> as a lump sum</w:t>
      </w:r>
      <w:r w:rsidRPr="00B32DF6">
        <w:rPr>
          <w:rFonts w:ascii="Arial" w:hAnsi="Arial" w:cs="Arial"/>
          <w:szCs w:val="20"/>
        </w:rPr>
        <w:t>.</w:t>
      </w:r>
    </w:p>
    <w:p w14:paraId="27454641" w14:textId="250EC4AF" w:rsidR="00DD78B3" w:rsidRPr="00B32DF6" w:rsidRDefault="00DD78B3" w:rsidP="00D4222F">
      <w:pPr>
        <w:spacing w:after="120" w:line="288" w:lineRule="auto"/>
        <w:jc w:val="both"/>
        <w:rPr>
          <w:rFonts w:ascii="Arial" w:hAnsi="Arial" w:cs="Arial"/>
          <w:szCs w:val="20"/>
        </w:rPr>
      </w:pPr>
      <w:r w:rsidRPr="00B32DF6">
        <w:rPr>
          <w:rFonts w:ascii="Arial" w:hAnsi="Arial" w:cs="Arial"/>
          <w:szCs w:val="20"/>
        </w:rPr>
        <w:t xml:space="preserve">When using the flat rate, the project partner does not need to document that the expenditure has been incurred </w:t>
      </w:r>
      <w:r w:rsidR="00893397">
        <w:rPr>
          <w:rFonts w:ascii="Arial" w:hAnsi="Arial" w:cs="Arial"/>
          <w:szCs w:val="20"/>
        </w:rPr>
        <w:t>(</w:t>
      </w:r>
      <w:r w:rsidRPr="00B32DF6">
        <w:rPr>
          <w:rFonts w:ascii="Arial" w:hAnsi="Arial" w:cs="Arial"/>
          <w:szCs w:val="20"/>
        </w:rPr>
        <w:t>paid</w:t>
      </w:r>
      <w:r w:rsidR="00893397">
        <w:rPr>
          <w:rFonts w:ascii="Arial" w:hAnsi="Arial" w:cs="Arial"/>
          <w:szCs w:val="20"/>
        </w:rPr>
        <w:t xml:space="preserve"> out)</w:t>
      </w:r>
      <w:r w:rsidRPr="00B32DF6">
        <w:rPr>
          <w:rFonts w:ascii="Arial" w:hAnsi="Arial" w:cs="Arial"/>
          <w:szCs w:val="20"/>
        </w:rPr>
        <w:t xml:space="preserve"> (</w:t>
      </w:r>
      <w:r w:rsidR="000F19D5" w:rsidRPr="00B32DF6">
        <w:rPr>
          <w:rFonts w:ascii="Arial" w:hAnsi="Arial" w:cs="Arial"/>
          <w:szCs w:val="20"/>
        </w:rPr>
        <w:t>filling in P</w:t>
      </w:r>
      <w:r w:rsidRPr="00B32DF6">
        <w:rPr>
          <w:rFonts w:ascii="Arial" w:hAnsi="Arial" w:cs="Arial"/>
          <w:szCs w:val="20"/>
        </w:rPr>
        <w:t xml:space="preserve">rogramme timesheet forms is </w:t>
      </w:r>
      <w:r w:rsidR="000F19D5" w:rsidRPr="00B32DF6">
        <w:rPr>
          <w:rFonts w:ascii="Arial" w:hAnsi="Arial" w:cs="Arial"/>
          <w:szCs w:val="20"/>
        </w:rPr>
        <w:t xml:space="preserve">also </w:t>
      </w:r>
      <w:r w:rsidRPr="00B32DF6">
        <w:rPr>
          <w:rFonts w:ascii="Arial" w:hAnsi="Arial" w:cs="Arial"/>
          <w:szCs w:val="20"/>
        </w:rPr>
        <w:t>not necessary), or to prove that the reported amount using the flat rate would correspond to the real staff costs.</w:t>
      </w:r>
      <w:r w:rsidR="001E4D7E" w:rsidRPr="00B32DF6">
        <w:rPr>
          <w:rFonts w:ascii="Arial" w:hAnsi="Arial" w:cs="Arial"/>
          <w:szCs w:val="20"/>
        </w:rPr>
        <w:t xml:space="preserve"> Regardless</w:t>
      </w:r>
      <w:r w:rsidR="00B62CFF" w:rsidRPr="00B32DF6">
        <w:rPr>
          <w:rFonts w:ascii="Arial" w:hAnsi="Arial" w:cs="Arial"/>
          <w:szCs w:val="20"/>
        </w:rPr>
        <w:t xml:space="preserve">, in order to ensure proper verification of costs </w:t>
      </w:r>
      <w:r w:rsidR="001E4D7E" w:rsidRPr="00B32DF6">
        <w:rPr>
          <w:rFonts w:ascii="Arial" w:hAnsi="Arial" w:cs="Arial"/>
          <w:szCs w:val="20"/>
        </w:rPr>
        <w:t>reported</w:t>
      </w:r>
      <w:r w:rsidR="00B62CFF" w:rsidRPr="00B32DF6">
        <w:rPr>
          <w:rFonts w:ascii="Arial" w:hAnsi="Arial" w:cs="Arial"/>
          <w:szCs w:val="20"/>
        </w:rPr>
        <w:t xml:space="preserve"> under BL3</w:t>
      </w:r>
      <w:r w:rsidR="00235AE5" w:rsidRPr="00B32DF6">
        <w:rPr>
          <w:rFonts w:ascii="Arial" w:hAnsi="Arial" w:cs="Arial"/>
          <w:szCs w:val="20"/>
        </w:rPr>
        <w:t xml:space="preserve"> and BL6, information on </w:t>
      </w:r>
      <w:proofErr w:type="gramStart"/>
      <w:r w:rsidR="001E4D7E" w:rsidRPr="00B32DF6">
        <w:rPr>
          <w:rFonts w:ascii="Arial" w:hAnsi="Arial" w:cs="Arial"/>
          <w:szCs w:val="20"/>
        </w:rPr>
        <w:t xml:space="preserve">employees </w:t>
      </w:r>
      <w:r w:rsidR="00235AE5" w:rsidRPr="00B32DF6">
        <w:rPr>
          <w:rFonts w:ascii="Arial" w:hAnsi="Arial" w:cs="Arial"/>
          <w:szCs w:val="20"/>
        </w:rPr>
        <w:t xml:space="preserve"> involved</w:t>
      </w:r>
      <w:proofErr w:type="gramEnd"/>
      <w:r w:rsidR="00235AE5" w:rsidRPr="00B32DF6">
        <w:rPr>
          <w:rFonts w:ascii="Arial" w:hAnsi="Arial" w:cs="Arial"/>
          <w:szCs w:val="20"/>
        </w:rPr>
        <w:t xml:space="preserve"> in the project management/implementation should be provided to FC</w:t>
      </w:r>
      <w:r w:rsidR="001E4D7E" w:rsidRPr="00B32DF6">
        <w:rPr>
          <w:rFonts w:ascii="Arial" w:hAnsi="Arial" w:cs="Arial"/>
          <w:szCs w:val="20"/>
        </w:rPr>
        <w:t xml:space="preserve"> upon  request</w:t>
      </w:r>
      <w:r w:rsidR="00235AE5" w:rsidRPr="00B32DF6">
        <w:rPr>
          <w:rFonts w:ascii="Arial" w:hAnsi="Arial" w:cs="Arial"/>
          <w:szCs w:val="20"/>
        </w:rPr>
        <w:t>.</w:t>
      </w:r>
    </w:p>
    <w:p w14:paraId="27A4E396" w14:textId="77777777" w:rsidR="00B15693" w:rsidRPr="00B32DF6" w:rsidRDefault="00DD78B3" w:rsidP="00D4222F">
      <w:pPr>
        <w:pStyle w:val="BulletRed"/>
        <w:spacing w:line="269" w:lineRule="auto"/>
        <w:ind w:left="641" w:hanging="357"/>
        <w:contextualSpacing/>
        <w:rPr>
          <w:rFonts w:ascii="Arial" w:hAnsi="Arial" w:cs="Arial"/>
          <w:i/>
          <w:iCs/>
          <w:lang w:val="en-GB" w:eastAsia="lv-LV"/>
        </w:rPr>
      </w:pPr>
      <w:r w:rsidRPr="00B32DF6">
        <w:rPr>
          <w:rFonts w:ascii="Arial" w:hAnsi="Arial" w:cs="Arial"/>
        </w:rPr>
        <w:t>If the flat rate for calculating and reporting staff costs is used, costs that are eligible and described under section “Staff costs/Real costs method” cannot be reported under any other BL.</w:t>
      </w:r>
    </w:p>
    <w:p w14:paraId="7BBBBF44" w14:textId="77777777" w:rsidR="0003432D" w:rsidRPr="00B32DF6" w:rsidRDefault="006C0BED" w:rsidP="00E435A3">
      <w:pPr>
        <w:pStyle w:val="BulletRed"/>
        <w:numPr>
          <w:ilvl w:val="0"/>
          <w:numId w:val="157"/>
        </w:numPr>
        <w:tabs>
          <w:tab w:val="left" w:pos="284"/>
        </w:tabs>
        <w:spacing w:line="269" w:lineRule="auto"/>
        <w:ind w:left="641" w:hanging="357"/>
        <w:contextualSpacing/>
        <w:rPr>
          <w:rFonts w:ascii="Arial" w:hAnsi="Arial" w:cs="Arial"/>
          <w:i/>
          <w:iCs/>
          <w:lang w:val="en-GB" w:eastAsia="lv-LV"/>
        </w:rPr>
      </w:pPr>
      <w:r w:rsidRPr="00B32DF6">
        <w:rPr>
          <w:rFonts w:ascii="Arial" w:hAnsi="Arial" w:cs="Arial"/>
          <w:b/>
          <w:szCs w:val="20"/>
        </w:rPr>
        <w:t>If t</w:t>
      </w:r>
      <w:r w:rsidR="00B15693" w:rsidRPr="00B32DF6">
        <w:rPr>
          <w:rFonts w:ascii="Arial" w:hAnsi="Arial" w:cs="Arial"/>
          <w:b/>
          <w:szCs w:val="20"/>
        </w:rPr>
        <w:t xml:space="preserve">he flat rate method is chosen, </w:t>
      </w:r>
      <w:r w:rsidRPr="00B32DF6">
        <w:rPr>
          <w:rFonts w:ascii="Arial" w:hAnsi="Arial" w:cs="Arial"/>
          <w:b/>
          <w:szCs w:val="20"/>
        </w:rPr>
        <w:t xml:space="preserve">external project management costs </w:t>
      </w:r>
      <w:r w:rsidR="009F17C3" w:rsidRPr="00B32DF6">
        <w:rPr>
          <w:rFonts w:ascii="Arial" w:hAnsi="Arial" w:cs="Arial"/>
          <w:szCs w:val="20"/>
        </w:rPr>
        <w:t>(project manager, coordinator, assistant, financial managers, procurement and public relation specialists, etc.)</w:t>
      </w:r>
      <w:r w:rsidR="009F17C3" w:rsidRPr="00B32DF6">
        <w:rPr>
          <w:rFonts w:ascii="Arial" w:hAnsi="Arial" w:cs="Arial"/>
          <w:b/>
          <w:szCs w:val="20"/>
        </w:rPr>
        <w:t xml:space="preserve"> are ineligible.</w:t>
      </w:r>
      <w:r w:rsidR="00B264A0" w:rsidRPr="00B32DF6">
        <w:rPr>
          <w:rFonts w:ascii="Arial" w:hAnsi="Arial" w:cs="Arial"/>
          <w:b/>
          <w:szCs w:val="20"/>
        </w:rPr>
        <w:t xml:space="preserve"> </w:t>
      </w:r>
    </w:p>
    <w:p w14:paraId="6CA5825F" w14:textId="77777777" w:rsidR="00DD1D6D" w:rsidRPr="00D4222F" w:rsidRDefault="000D71CB" w:rsidP="0003432D">
      <w:pPr>
        <w:pStyle w:val="3Heading"/>
        <w:numPr>
          <w:ilvl w:val="0"/>
          <w:numId w:val="0"/>
        </w:numPr>
        <w:ind w:left="720" w:hanging="720"/>
        <w:rPr>
          <w:rFonts w:ascii="Arial" w:hAnsi="Arial" w:cs="Arial"/>
          <w:sz w:val="24"/>
          <w:szCs w:val="24"/>
        </w:rPr>
      </w:pPr>
      <w:bookmarkStart w:id="571" w:name="_Toc427233083"/>
      <w:bookmarkStart w:id="572" w:name="_Toc449701841"/>
      <w:bookmarkStart w:id="573" w:name="_Toc477516092"/>
      <w:r w:rsidRPr="00D4222F">
        <w:rPr>
          <w:rFonts w:ascii="Arial" w:hAnsi="Arial" w:cs="Arial"/>
          <w:sz w:val="24"/>
          <w:szCs w:val="24"/>
        </w:rPr>
        <w:t>9.3.2 Office and administration costs</w:t>
      </w:r>
      <w:bookmarkEnd w:id="571"/>
      <w:bookmarkEnd w:id="572"/>
      <w:bookmarkEnd w:id="573"/>
    </w:p>
    <w:p w14:paraId="24875B4B" w14:textId="77777777" w:rsidR="00DD1D6D" w:rsidRPr="00B32DF6" w:rsidRDefault="00DD1D6D" w:rsidP="00DD1D6D">
      <w:pPr>
        <w:pStyle w:val="3Heading"/>
        <w:numPr>
          <w:ilvl w:val="0"/>
          <w:numId w:val="0"/>
        </w:numPr>
        <w:rPr>
          <w:rFonts w:ascii="Arial" w:hAnsi="Arial" w:cs="Arial"/>
          <w:b/>
          <w:sz w:val="24"/>
          <w:szCs w:val="24"/>
        </w:rPr>
      </w:pPr>
    </w:p>
    <w:p w14:paraId="77C60B8F" w14:textId="77777777" w:rsidR="00DD1D6D" w:rsidRPr="00B32DF6" w:rsidRDefault="00DD1D6D" w:rsidP="00E33E6E">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 xml:space="preserve">Office and administration costs cover operating and administrative expenses of the </w:t>
      </w:r>
      <w:r w:rsidR="00B264A0" w:rsidRPr="00B32DF6">
        <w:rPr>
          <w:rFonts w:ascii="Arial" w:hAnsi="Arial" w:cs="Arial"/>
          <w:szCs w:val="20"/>
        </w:rPr>
        <w:t>project partner organisation</w:t>
      </w:r>
      <w:r w:rsidRPr="00B32DF6">
        <w:rPr>
          <w:rFonts w:ascii="Arial" w:hAnsi="Arial" w:cs="Arial"/>
          <w:szCs w:val="20"/>
        </w:rPr>
        <w:t xml:space="preserve"> implementing project activities. </w:t>
      </w:r>
    </w:p>
    <w:p w14:paraId="03B65973" w14:textId="77777777" w:rsidR="00DD1D6D" w:rsidRPr="00B32DF6" w:rsidRDefault="00DD1D6D" w:rsidP="00E33E6E">
      <w:pPr>
        <w:spacing w:after="120" w:line="288" w:lineRule="auto"/>
        <w:jc w:val="both"/>
        <w:rPr>
          <w:rFonts w:ascii="Arial" w:hAnsi="Arial" w:cs="Arial"/>
          <w:szCs w:val="20"/>
        </w:rPr>
      </w:pPr>
      <w:r w:rsidRPr="00B32DF6">
        <w:rPr>
          <w:rFonts w:ascii="Arial" w:hAnsi="Arial" w:cs="Arial"/>
          <w:szCs w:val="20"/>
        </w:rPr>
        <w:t xml:space="preserve">The project partners shall use the flat rate for calculating and reporting office and administrative costs. The calculation is done automatically in the application form, partner report and progress report forms. </w:t>
      </w:r>
    </w:p>
    <w:p w14:paraId="059244DB" w14:textId="28F8F284" w:rsidR="00DD1D6D" w:rsidRPr="00B32DF6" w:rsidRDefault="00DD1D6D" w:rsidP="00D8489B">
      <w:pPr>
        <w:pStyle w:val="Default"/>
        <w:numPr>
          <w:ilvl w:val="0"/>
          <w:numId w:val="166"/>
        </w:numPr>
        <w:spacing w:after="120" w:line="288" w:lineRule="auto"/>
        <w:jc w:val="both"/>
        <w:rPr>
          <w:sz w:val="20"/>
          <w:szCs w:val="20"/>
          <w:lang w:val="en-GB"/>
        </w:rPr>
      </w:pPr>
      <w:r w:rsidRPr="00B32DF6">
        <w:rPr>
          <w:sz w:val="20"/>
          <w:szCs w:val="20"/>
          <w:lang w:val="en-GB"/>
        </w:rPr>
        <w:t xml:space="preserve">Eligible costs under BL2 “Office and administration costs” are calculated as a flat rate of </w:t>
      </w:r>
      <w:r w:rsidRPr="00B32DF6">
        <w:rPr>
          <w:b/>
          <w:sz w:val="20"/>
          <w:szCs w:val="20"/>
          <w:lang w:val="en-GB"/>
        </w:rPr>
        <w:t>15%</w:t>
      </w:r>
      <w:r w:rsidRPr="00B32DF6">
        <w:rPr>
          <w:sz w:val="20"/>
          <w:szCs w:val="20"/>
          <w:lang w:val="en-GB"/>
        </w:rPr>
        <w:t xml:space="preserve"> of eligible staff costs</w:t>
      </w:r>
      <w:r w:rsidR="006E0E95">
        <w:rPr>
          <w:sz w:val="20"/>
          <w:szCs w:val="20"/>
          <w:lang w:val="en-GB" w:eastAsia="et-EE"/>
        </w:rPr>
        <w:t xml:space="preserve"> or 0% can be chosen</w:t>
      </w:r>
      <w:r w:rsidR="00F9146F">
        <w:rPr>
          <w:sz w:val="20"/>
          <w:szCs w:val="20"/>
          <w:lang w:val="en-GB" w:eastAsia="et-EE"/>
        </w:rPr>
        <w:t xml:space="preserve"> in case expenditure for “Office and administration costs” are not needed</w:t>
      </w:r>
      <w:r w:rsidR="00F85EA0">
        <w:rPr>
          <w:sz w:val="20"/>
          <w:szCs w:val="20"/>
          <w:lang w:val="en-GB" w:eastAsia="et-EE"/>
        </w:rPr>
        <w:t>.</w:t>
      </w:r>
      <w:r w:rsidR="00F9146F">
        <w:rPr>
          <w:sz w:val="20"/>
          <w:szCs w:val="20"/>
          <w:lang w:val="en-GB" w:eastAsia="et-EE"/>
        </w:rPr>
        <w:t xml:space="preserve"> </w:t>
      </w:r>
    </w:p>
    <w:p w14:paraId="57684240" w14:textId="447F2F2A" w:rsidR="00DD1D6D" w:rsidRPr="00B32DF6" w:rsidRDefault="00DD1D6D" w:rsidP="00E33E6E">
      <w:pPr>
        <w:autoSpaceDE w:val="0"/>
        <w:autoSpaceDN w:val="0"/>
        <w:adjustRightInd w:val="0"/>
        <w:spacing w:after="120" w:line="288" w:lineRule="auto"/>
        <w:jc w:val="both"/>
        <w:rPr>
          <w:rFonts w:ascii="Arial" w:hAnsi="Arial" w:cs="Arial"/>
          <w:color w:val="808080"/>
          <w:sz w:val="24"/>
        </w:rPr>
      </w:pPr>
      <w:r w:rsidRPr="00B32DF6">
        <w:rPr>
          <w:rFonts w:ascii="Arial" w:hAnsi="Arial" w:cs="Arial"/>
          <w:szCs w:val="20"/>
        </w:rPr>
        <w:t xml:space="preserve">When using the flat rate, the project partner does not need to document that the expenditure has been incurred </w:t>
      </w:r>
      <w:r w:rsidR="00893397">
        <w:rPr>
          <w:rFonts w:ascii="Arial" w:hAnsi="Arial" w:cs="Arial"/>
          <w:szCs w:val="20"/>
        </w:rPr>
        <w:t>(</w:t>
      </w:r>
      <w:r w:rsidRPr="00B32DF6">
        <w:rPr>
          <w:rFonts w:ascii="Arial" w:hAnsi="Arial" w:cs="Arial"/>
          <w:szCs w:val="20"/>
        </w:rPr>
        <w:t>paid</w:t>
      </w:r>
      <w:r w:rsidR="00893397">
        <w:rPr>
          <w:rFonts w:ascii="Arial" w:hAnsi="Arial" w:cs="Arial"/>
          <w:szCs w:val="20"/>
        </w:rPr>
        <w:t xml:space="preserve"> out)</w:t>
      </w:r>
      <w:r w:rsidRPr="00B32DF6">
        <w:rPr>
          <w:rFonts w:ascii="Arial" w:hAnsi="Arial" w:cs="Arial"/>
          <w:szCs w:val="20"/>
        </w:rPr>
        <w:t>, or to prove that the reported amount using the flat rate would correspond to the real costs for office and administration.</w:t>
      </w:r>
    </w:p>
    <w:p w14:paraId="55C27009" w14:textId="77777777" w:rsidR="00DD1D6D" w:rsidRPr="00B32DF6" w:rsidRDefault="00DD1D6D" w:rsidP="00E33E6E">
      <w:pPr>
        <w:pStyle w:val="Default"/>
        <w:spacing w:after="120" w:line="288" w:lineRule="auto"/>
        <w:jc w:val="both"/>
        <w:rPr>
          <w:sz w:val="20"/>
          <w:szCs w:val="20"/>
          <w:lang w:val="en-GB"/>
        </w:rPr>
      </w:pPr>
      <w:r w:rsidRPr="00B32DF6">
        <w:rPr>
          <w:sz w:val="20"/>
          <w:szCs w:val="20"/>
          <w:lang w:val="en-GB"/>
        </w:rPr>
        <w:t xml:space="preserve">Following costs are covered by the flat rate under BL2 “Office and administration costs” and they cannot be reported under any other BL: </w:t>
      </w:r>
    </w:p>
    <w:p w14:paraId="1F50DA7E"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 xml:space="preserve">Office rent; </w:t>
      </w:r>
    </w:p>
    <w:p w14:paraId="7BDAE9B6"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lastRenderedPageBreak/>
        <w:t xml:space="preserve">Insurance and taxes related to the buildings where the staff is located and to the equipment of the office (e.g. fire, theft insurances); </w:t>
      </w:r>
    </w:p>
    <w:p w14:paraId="1844F86F"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Utilities (e.g. electricity, heating, water);</w:t>
      </w:r>
    </w:p>
    <w:p w14:paraId="28FB83FB"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Office supplies;</w:t>
      </w:r>
    </w:p>
    <w:p w14:paraId="5402FCDD"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 xml:space="preserve">General accounting provided inside the project partner organisation;  </w:t>
      </w:r>
    </w:p>
    <w:p w14:paraId="11AB8B78"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 xml:space="preserve">Archives; </w:t>
      </w:r>
    </w:p>
    <w:p w14:paraId="7D12449F"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 xml:space="preserve">Maintenance, cleaning and repairs; </w:t>
      </w:r>
    </w:p>
    <w:p w14:paraId="40DF7349"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 xml:space="preserve">Security; </w:t>
      </w:r>
    </w:p>
    <w:p w14:paraId="5756842C"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IT systems (operating/administrative IT services of general nature that support delivery of the project. This includes maintenance costs of IT systems, e.g. costs related to the maintenance of a computer used by the project manager to administrate the project);</w:t>
      </w:r>
    </w:p>
    <w:p w14:paraId="2D195EDB"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 xml:space="preserve">Communication (e.g. telephone, fax, internet, postal services, business cards); </w:t>
      </w:r>
    </w:p>
    <w:p w14:paraId="4158CD5A" w14:textId="77777777" w:rsidR="00DD1D6D"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Bank charges for opening and administering the account or accounts where the implementation of an project requires a separate account to be opened;</w:t>
      </w:r>
    </w:p>
    <w:p w14:paraId="06CACEB7" w14:textId="77777777" w:rsidR="00244717" w:rsidRPr="00B32DF6" w:rsidRDefault="00DD1D6D" w:rsidP="00E435A3">
      <w:pPr>
        <w:pStyle w:val="BulletRed"/>
        <w:numPr>
          <w:ilvl w:val="0"/>
          <w:numId w:val="94"/>
        </w:numPr>
        <w:spacing w:after="120" w:afterAutospacing="0" w:line="269" w:lineRule="auto"/>
        <w:ind w:left="714" w:hanging="357"/>
        <w:contextualSpacing/>
        <w:rPr>
          <w:rFonts w:ascii="Arial" w:hAnsi="Arial" w:cs="Arial"/>
          <w:szCs w:val="20"/>
          <w:lang w:val="en-GB"/>
        </w:rPr>
      </w:pPr>
      <w:r w:rsidRPr="00B32DF6">
        <w:rPr>
          <w:rFonts w:ascii="Arial" w:hAnsi="Arial" w:cs="Arial"/>
          <w:szCs w:val="20"/>
          <w:lang w:val="en-GB"/>
        </w:rPr>
        <w:t>Charges for transnational financial transactions.</w:t>
      </w:r>
    </w:p>
    <w:p w14:paraId="2D68EDDE" w14:textId="77777777" w:rsidR="00DD1D6D" w:rsidRPr="00B32DF6" w:rsidRDefault="00794DF8" w:rsidP="0003432D">
      <w:pPr>
        <w:pStyle w:val="3Heading"/>
        <w:numPr>
          <w:ilvl w:val="0"/>
          <w:numId w:val="0"/>
        </w:numPr>
        <w:rPr>
          <w:rFonts w:ascii="Arial" w:hAnsi="Arial" w:cs="Arial"/>
          <w:sz w:val="24"/>
          <w:szCs w:val="24"/>
        </w:rPr>
      </w:pPr>
      <w:bookmarkStart w:id="574" w:name="_Toc427233084"/>
      <w:bookmarkStart w:id="575" w:name="_Toc449701842"/>
      <w:bookmarkStart w:id="576" w:name="_Toc477516093"/>
      <w:r w:rsidRPr="00B32DF6">
        <w:rPr>
          <w:rFonts w:ascii="Arial" w:hAnsi="Arial" w:cs="Arial"/>
          <w:sz w:val="24"/>
          <w:szCs w:val="24"/>
        </w:rPr>
        <w:t xml:space="preserve">9.3.3 </w:t>
      </w:r>
      <w:r w:rsidR="00DD1D6D" w:rsidRPr="00B32DF6">
        <w:rPr>
          <w:rFonts w:ascii="Arial" w:hAnsi="Arial" w:cs="Arial"/>
          <w:sz w:val="24"/>
          <w:szCs w:val="24"/>
        </w:rPr>
        <w:t>Travel and accommodation costs</w:t>
      </w:r>
      <w:bookmarkEnd w:id="574"/>
      <w:bookmarkEnd w:id="575"/>
      <w:bookmarkEnd w:id="576"/>
    </w:p>
    <w:p w14:paraId="2D7A17A5" w14:textId="77777777" w:rsidR="00BD3136" w:rsidRPr="00B32DF6" w:rsidRDefault="00BD3136" w:rsidP="00794DF8">
      <w:pPr>
        <w:pStyle w:val="3Heading"/>
        <w:numPr>
          <w:ilvl w:val="0"/>
          <w:numId w:val="0"/>
        </w:numPr>
        <w:rPr>
          <w:rFonts w:ascii="Arial" w:hAnsi="Arial" w:cs="Arial"/>
          <w:b/>
          <w:sz w:val="24"/>
          <w:szCs w:val="24"/>
        </w:rPr>
      </w:pPr>
    </w:p>
    <w:p w14:paraId="3FE9DF0C" w14:textId="77777777" w:rsidR="00DD1D6D" w:rsidRPr="00B32DF6" w:rsidRDefault="00DD1D6D" w:rsidP="00DD1D6D">
      <w:pPr>
        <w:widowControl w:val="0"/>
        <w:overflowPunct w:val="0"/>
        <w:autoSpaceDE w:val="0"/>
        <w:autoSpaceDN w:val="0"/>
        <w:adjustRightInd w:val="0"/>
        <w:spacing w:after="120" w:line="269" w:lineRule="auto"/>
        <w:jc w:val="both"/>
        <w:rPr>
          <w:rFonts w:ascii="Arial" w:hAnsi="Arial" w:cs="Arial"/>
          <w:szCs w:val="20"/>
        </w:rPr>
      </w:pPr>
      <w:r w:rsidRPr="00B32DF6">
        <w:rPr>
          <w:rFonts w:ascii="Arial" w:hAnsi="Arial" w:cs="Arial"/>
          <w:szCs w:val="20"/>
        </w:rPr>
        <w:t>Travel and accommodation costs of employees of the project partner organisations and related to their participation in project meetings, seminars or events and supported by the documentary evidence for travel.</w:t>
      </w:r>
      <w:r w:rsidRPr="00B32DF6">
        <w:rPr>
          <w:rFonts w:ascii="Arial" w:hAnsi="Arial" w:cs="Arial"/>
          <w:sz w:val="22"/>
          <w:szCs w:val="22"/>
        </w:rPr>
        <w:t xml:space="preserve"> </w:t>
      </w:r>
      <w:r w:rsidRPr="00B32DF6">
        <w:rPr>
          <w:rFonts w:ascii="Arial" w:hAnsi="Arial" w:cs="Arial"/>
          <w:szCs w:val="20"/>
        </w:rPr>
        <w:t>Only travel costs (public transport, including ferry, plane, train, bus and taxi, travel and car insurance, fuel, car mileage, toll and parking fees), accommodation costs</w:t>
      </w:r>
      <w:r w:rsidR="00D5744C" w:rsidRPr="00B32DF6">
        <w:rPr>
          <w:rFonts w:ascii="Arial" w:hAnsi="Arial" w:cs="Arial"/>
          <w:szCs w:val="20"/>
        </w:rPr>
        <w:t xml:space="preserve"> (including city taxes)</w:t>
      </w:r>
      <w:r w:rsidRPr="00B32DF6">
        <w:rPr>
          <w:rFonts w:ascii="Arial" w:hAnsi="Arial" w:cs="Arial"/>
          <w:szCs w:val="20"/>
        </w:rPr>
        <w:t>, visa costs</w:t>
      </w:r>
      <w:r w:rsidR="00973B0F" w:rsidRPr="00B32DF6">
        <w:rPr>
          <w:rFonts w:ascii="Arial" w:hAnsi="Arial" w:cs="Arial"/>
          <w:szCs w:val="20"/>
        </w:rPr>
        <w:t xml:space="preserve"> (if relevant)</w:t>
      </w:r>
      <w:r w:rsidRPr="00B32DF6">
        <w:rPr>
          <w:rFonts w:ascii="Arial" w:hAnsi="Arial" w:cs="Arial"/>
          <w:szCs w:val="20"/>
        </w:rPr>
        <w:t xml:space="preserve"> and d</w:t>
      </w:r>
      <w:r w:rsidRPr="00B32DF6">
        <w:rPr>
          <w:rFonts w:ascii="Arial" w:hAnsi="Arial" w:cs="Arial"/>
          <w:szCs w:val="20"/>
          <w:lang w:eastAsia="lv-LV"/>
        </w:rPr>
        <w:t>aily allowances are eligible</w:t>
      </w:r>
      <w:r w:rsidR="00E33E6E">
        <w:rPr>
          <w:rFonts w:ascii="Arial" w:hAnsi="Arial" w:cs="Arial"/>
          <w:szCs w:val="20"/>
        </w:rPr>
        <w:t xml:space="preserve"> under this BL. </w:t>
      </w:r>
    </w:p>
    <w:p w14:paraId="0A1E9B7D" w14:textId="77777777" w:rsidR="00DD1D6D" w:rsidRPr="00B32DF6" w:rsidRDefault="00DD1D6D" w:rsidP="00DD1D6D">
      <w:pPr>
        <w:tabs>
          <w:tab w:val="left" w:pos="8265"/>
        </w:tabs>
        <w:autoSpaceDE w:val="0"/>
        <w:autoSpaceDN w:val="0"/>
        <w:adjustRightInd w:val="0"/>
        <w:spacing w:after="120" w:line="269" w:lineRule="auto"/>
        <w:rPr>
          <w:rFonts w:ascii="Arial" w:hAnsi="Arial" w:cs="Arial"/>
          <w:iCs/>
          <w:color w:val="808080"/>
          <w:sz w:val="24"/>
          <w:lang w:eastAsia="lv-LV"/>
        </w:rPr>
      </w:pPr>
      <w:r w:rsidRPr="00B32DF6">
        <w:rPr>
          <w:rFonts w:ascii="Arial" w:hAnsi="Arial" w:cs="Arial"/>
          <w:color w:val="808080"/>
          <w:sz w:val="24"/>
        </w:rPr>
        <w:t>Budget line specific rules</w:t>
      </w:r>
      <w:r w:rsidRPr="00B32DF6">
        <w:rPr>
          <w:rFonts w:ascii="Arial" w:hAnsi="Arial" w:cs="Arial"/>
          <w:iCs/>
          <w:color w:val="808080"/>
          <w:sz w:val="24"/>
          <w:lang w:eastAsia="lv-LV"/>
        </w:rPr>
        <w:tab/>
      </w:r>
    </w:p>
    <w:p w14:paraId="533FD2DD" w14:textId="77777777" w:rsidR="00DD1D6D" w:rsidRPr="00B32DF6" w:rsidRDefault="00DD1D6D" w:rsidP="00E435A3">
      <w:pPr>
        <w:pStyle w:val="BulletRed"/>
        <w:numPr>
          <w:ilvl w:val="0"/>
          <w:numId w:val="95"/>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Travel and accommodation costs must be clearly linked to the project and be essential for effective implementation of the project activities; </w:t>
      </w:r>
    </w:p>
    <w:p w14:paraId="52895AED" w14:textId="77777777" w:rsidR="00DD1D6D" w:rsidRDefault="00DD1D6D" w:rsidP="00E435A3">
      <w:pPr>
        <w:pStyle w:val="BulletRed"/>
        <w:numPr>
          <w:ilvl w:val="0"/>
          <w:numId w:val="95"/>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Costs must be definitely borne by the project partner </w:t>
      </w:r>
      <w:r w:rsidRPr="00B32DF6">
        <w:rPr>
          <w:rFonts w:ascii="Arial" w:hAnsi="Arial" w:cs="Arial"/>
          <w:szCs w:val="20"/>
          <w:lang w:val="en-GB"/>
        </w:rPr>
        <w:t>organisation</w:t>
      </w:r>
      <w:r w:rsidRPr="00B32DF6">
        <w:rPr>
          <w:rFonts w:ascii="Arial" w:hAnsi="Arial" w:cs="Arial"/>
          <w:lang w:val="en-GB"/>
        </w:rPr>
        <w:t xml:space="preserve">. Direct payment by a staff member of the project partner </w:t>
      </w:r>
      <w:r w:rsidRPr="00B32DF6">
        <w:rPr>
          <w:rFonts w:ascii="Arial" w:hAnsi="Arial" w:cs="Arial"/>
          <w:szCs w:val="20"/>
          <w:lang w:val="en-GB"/>
        </w:rPr>
        <w:t>organisation</w:t>
      </w:r>
      <w:r w:rsidRPr="00B32DF6">
        <w:rPr>
          <w:rFonts w:ascii="Arial" w:hAnsi="Arial" w:cs="Arial"/>
          <w:lang w:val="en-GB"/>
        </w:rPr>
        <w:t xml:space="preserve"> must be supported by a proof of reimbursement from the employer; </w:t>
      </w:r>
    </w:p>
    <w:p w14:paraId="7A720C7D" w14:textId="77777777" w:rsidR="00DD1D6D" w:rsidRPr="000E31A1" w:rsidRDefault="00DD1D6D" w:rsidP="000E31A1">
      <w:pPr>
        <w:pStyle w:val="BulletRed"/>
        <w:numPr>
          <w:ilvl w:val="0"/>
          <w:numId w:val="95"/>
        </w:numPr>
        <w:spacing w:after="120" w:afterAutospacing="0" w:line="269" w:lineRule="auto"/>
        <w:ind w:left="714" w:hanging="357"/>
        <w:contextualSpacing/>
        <w:rPr>
          <w:rFonts w:ascii="Arial" w:hAnsi="Arial" w:cs="Arial"/>
          <w:lang w:val="en-GB"/>
        </w:rPr>
      </w:pPr>
      <w:r w:rsidRPr="000E31A1">
        <w:rPr>
          <w:rFonts w:ascii="Arial" w:hAnsi="Arial" w:cs="Arial"/>
          <w:lang w:val="en-GB"/>
        </w:rPr>
        <w:t>The sound financial management principles (economy, efficiency and effectiveness) should apply to the choice of transport and accommodation</w:t>
      </w:r>
      <w:r w:rsidR="000E31A1" w:rsidRPr="000E31A1">
        <w:rPr>
          <w:rFonts w:ascii="Arial" w:hAnsi="Arial" w:cs="Arial"/>
          <w:lang w:val="en-GB"/>
        </w:rPr>
        <w:t xml:space="preserve">. In line with the result-oriented policy approach effectiveness should be the leading principle. </w:t>
      </w:r>
      <w:r w:rsidR="00746191">
        <w:rPr>
          <w:rFonts w:ascii="Arial" w:hAnsi="Arial" w:cs="Arial"/>
          <w:lang w:val="en-GB"/>
        </w:rPr>
        <w:t>As the second principle</w:t>
      </w:r>
      <w:r w:rsidR="000E31A1" w:rsidRPr="000E31A1">
        <w:rPr>
          <w:rFonts w:ascii="Arial" w:hAnsi="Arial" w:cs="Arial"/>
          <w:lang w:val="en-GB"/>
        </w:rPr>
        <w:t>, cost - efficiency should be ensured, taking into account the entire cost of the mission (travel cost, staff costs related to the travel, etc.)</w:t>
      </w:r>
      <w:r w:rsidRPr="000E31A1">
        <w:rPr>
          <w:rFonts w:ascii="Arial" w:hAnsi="Arial" w:cs="Arial"/>
          <w:lang w:val="en-GB"/>
        </w:rPr>
        <w:t>;</w:t>
      </w:r>
    </w:p>
    <w:p w14:paraId="045601D0" w14:textId="77777777" w:rsidR="00DD1D6D" w:rsidRPr="00B32DF6" w:rsidRDefault="00DD1D6D" w:rsidP="00E435A3">
      <w:pPr>
        <w:pStyle w:val="BulletRed"/>
        <w:numPr>
          <w:ilvl w:val="0"/>
          <w:numId w:val="95"/>
        </w:numPr>
        <w:spacing w:after="120" w:afterAutospacing="0" w:line="269" w:lineRule="auto"/>
        <w:ind w:left="714" w:hanging="357"/>
        <w:contextualSpacing/>
        <w:rPr>
          <w:rFonts w:ascii="Arial" w:hAnsi="Arial" w:cs="Arial"/>
          <w:lang w:val="en-GB"/>
        </w:rPr>
      </w:pPr>
      <w:r w:rsidRPr="00B32DF6">
        <w:rPr>
          <w:rFonts w:ascii="Arial" w:hAnsi="Arial" w:cs="Arial"/>
          <w:lang w:val="en-GB"/>
        </w:rPr>
        <w:t>Any expenditure item defined as travel costs, accommodation costs, costs of meals or visa costs that is already covered by a daily allowance, cannot be eligible in addition to the daily allowance, i.e. no double-financing is allowed;</w:t>
      </w:r>
    </w:p>
    <w:p w14:paraId="72903957"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Travel and accommodation costs of external experts and service providers cannot be included under this BL; they must be </w:t>
      </w:r>
      <w:r w:rsidR="00046C89" w:rsidRPr="00B32DF6">
        <w:rPr>
          <w:rFonts w:ascii="Arial" w:hAnsi="Arial" w:cs="Arial"/>
          <w:lang w:val="en-GB"/>
        </w:rPr>
        <w:t xml:space="preserve">planned and </w:t>
      </w:r>
      <w:r w:rsidRPr="00B32DF6">
        <w:rPr>
          <w:rFonts w:ascii="Arial" w:hAnsi="Arial" w:cs="Arial"/>
          <w:lang w:val="en-GB"/>
        </w:rPr>
        <w:t>reported under BL4 “External expertise and services costs”;</w:t>
      </w:r>
    </w:p>
    <w:p w14:paraId="21F4A1F6"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t>Daily travels of project personnel from home to office and back are not eligible;</w:t>
      </w:r>
    </w:p>
    <w:p w14:paraId="40F62ED0"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In well-justified and documented cases, the project partners have a possibility to cover travel and accommodation costs of guests/target group (e.g. speaker of a conference, teacher (if not reported under BL4 “External expertise and services costs”), member of a project steering group outside of the project partner’s </w:t>
      </w:r>
      <w:r w:rsidRPr="00B32DF6">
        <w:rPr>
          <w:rFonts w:ascii="Arial" w:hAnsi="Arial" w:cs="Arial"/>
          <w:szCs w:val="20"/>
          <w:lang w:val="en-GB"/>
        </w:rPr>
        <w:t>organisation</w:t>
      </w:r>
      <w:r w:rsidRPr="00B32DF6">
        <w:rPr>
          <w:rFonts w:ascii="Arial" w:hAnsi="Arial" w:cs="Arial"/>
          <w:lang w:val="en-GB"/>
        </w:rPr>
        <w:t>, etc.)</w:t>
      </w:r>
      <w:r w:rsidR="005757C9" w:rsidRPr="00B32DF6">
        <w:rPr>
          <w:rFonts w:ascii="Arial" w:hAnsi="Arial" w:cs="Arial"/>
          <w:lang w:val="en-GB"/>
        </w:rPr>
        <w:t xml:space="preserve"> and driver </w:t>
      </w:r>
      <w:r w:rsidR="005757C9" w:rsidRPr="00B32DF6">
        <w:rPr>
          <w:rFonts w:ascii="Arial" w:hAnsi="Arial" w:cs="Arial"/>
          <w:szCs w:val="20"/>
        </w:rPr>
        <w:t>of the project partner organisation</w:t>
      </w:r>
      <w:r w:rsidR="00057C7F" w:rsidRPr="00B32DF6">
        <w:rPr>
          <w:rFonts w:ascii="Arial" w:hAnsi="Arial" w:cs="Arial"/>
          <w:szCs w:val="20"/>
        </w:rPr>
        <w:t xml:space="preserve"> </w:t>
      </w:r>
      <w:r w:rsidRPr="00B32DF6">
        <w:rPr>
          <w:rFonts w:ascii="Arial" w:hAnsi="Arial" w:cs="Arial"/>
          <w:lang w:val="en-GB"/>
        </w:rPr>
        <w:t>and report them under this BL;</w:t>
      </w:r>
      <w:r w:rsidRPr="00B32DF6">
        <w:rPr>
          <w:rFonts w:ascii="Arial" w:hAnsi="Arial" w:cs="Arial"/>
          <w:highlight w:val="yellow"/>
          <w:lang w:val="en-GB"/>
        </w:rPr>
        <w:t xml:space="preserve"> </w:t>
      </w:r>
    </w:p>
    <w:p w14:paraId="3F6EB03D"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szCs w:val="20"/>
          <w:lang w:val="en-GB" w:eastAsia="lv-LV"/>
        </w:rPr>
      </w:pPr>
      <w:r w:rsidRPr="00B32DF6">
        <w:rPr>
          <w:rFonts w:ascii="Arial" w:hAnsi="Arial" w:cs="Arial"/>
          <w:lang w:val="en-GB"/>
        </w:rPr>
        <w:t>Travel and accommodation costs</w:t>
      </w:r>
      <w:r w:rsidRPr="00B32DF6">
        <w:rPr>
          <w:rFonts w:ascii="Arial" w:hAnsi="Arial" w:cs="Arial"/>
          <w:szCs w:val="20"/>
          <w:lang w:val="en-GB" w:eastAsia="lv-LV"/>
        </w:rPr>
        <w:t xml:space="preserve"> must be justified by activities carried out within the project, e.g. participation in project meetings, project site visits, seminars, conferences, etc.; </w:t>
      </w:r>
    </w:p>
    <w:p w14:paraId="146BE35D"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t>Travel and accommodation costs rel</w:t>
      </w:r>
      <w:r w:rsidR="00794DF8" w:rsidRPr="00B32DF6">
        <w:rPr>
          <w:rFonts w:ascii="Arial" w:hAnsi="Arial" w:cs="Arial"/>
          <w:lang w:val="en-GB"/>
        </w:rPr>
        <w:t>ated</w:t>
      </w:r>
      <w:r w:rsidR="00EA7729" w:rsidRPr="00B32DF6">
        <w:rPr>
          <w:rFonts w:ascii="Arial" w:hAnsi="Arial" w:cs="Arial"/>
          <w:lang w:val="en-GB"/>
        </w:rPr>
        <w:t xml:space="preserve"> events </w:t>
      </w:r>
      <w:r w:rsidR="00794DF8" w:rsidRPr="00B32DF6">
        <w:rPr>
          <w:rFonts w:ascii="Arial" w:hAnsi="Arial" w:cs="Arial"/>
          <w:lang w:val="en-GB"/>
        </w:rPr>
        <w:t>outside the P</w:t>
      </w:r>
      <w:r w:rsidRPr="00B32DF6">
        <w:rPr>
          <w:rFonts w:ascii="Arial" w:hAnsi="Arial" w:cs="Arial"/>
          <w:lang w:val="en-GB"/>
        </w:rPr>
        <w:t>rogramme area are eligible</w:t>
      </w:r>
      <w:r w:rsidR="007320BC" w:rsidRPr="00B32DF6">
        <w:rPr>
          <w:rFonts w:ascii="Arial" w:hAnsi="Arial" w:cs="Arial"/>
          <w:lang w:val="en-GB"/>
        </w:rPr>
        <w:t xml:space="preserve"> according to </w:t>
      </w:r>
      <w:r w:rsidR="00EC6429" w:rsidRPr="00B32DF6">
        <w:rPr>
          <w:rFonts w:ascii="Arial" w:hAnsi="Arial" w:cs="Arial"/>
          <w:lang w:val="en-GB"/>
        </w:rPr>
        <w:t>rules described in</w:t>
      </w:r>
      <w:r w:rsidR="007320BC" w:rsidRPr="00B32DF6">
        <w:rPr>
          <w:rFonts w:ascii="Arial" w:hAnsi="Arial" w:cs="Arial"/>
          <w:szCs w:val="20"/>
        </w:rPr>
        <w:t>section 9.1. “General rules applicable to the project budget” subsection “Geographical eligibility”</w:t>
      </w:r>
      <w:r w:rsidRPr="00B32DF6">
        <w:rPr>
          <w:rFonts w:ascii="Arial" w:hAnsi="Arial" w:cs="Arial"/>
          <w:lang w:val="en-GB"/>
        </w:rPr>
        <w:t xml:space="preserve">; </w:t>
      </w:r>
    </w:p>
    <w:p w14:paraId="09FE1A0A"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lastRenderedPageBreak/>
        <w:t>Costs for airplane and train tickets in the first class or business class, unless it can be proven that this option is less expensive than the trip in th</w:t>
      </w:r>
      <w:r w:rsidR="00A4498D" w:rsidRPr="00B32DF6">
        <w:rPr>
          <w:rFonts w:ascii="Arial" w:hAnsi="Arial" w:cs="Arial"/>
          <w:lang w:val="en-GB"/>
        </w:rPr>
        <w:t>e economy class, are not eligib</w:t>
      </w:r>
      <w:r w:rsidRPr="00B32DF6">
        <w:rPr>
          <w:rFonts w:ascii="Arial" w:hAnsi="Arial" w:cs="Arial"/>
          <w:lang w:val="en-GB"/>
        </w:rPr>
        <w:t>le;</w:t>
      </w:r>
    </w:p>
    <w:p w14:paraId="7439AE66"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t>Costs for accommodation in case when the organizer of a meeting/seminar/conference provided the participants with hotel accommodation are not eligible;</w:t>
      </w:r>
    </w:p>
    <w:p w14:paraId="63E464CE"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Maximum daily rates for hotel and subsistence should be respected, in accordance with the national legislation or, when it does not exist, internal policy of the project partner </w:t>
      </w:r>
      <w:r w:rsidRPr="00B32DF6">
        <w:rPr>
          <w:rFonts w:ascii="Arial" w:hAnsi="Arial" w:cs="Arial"/>
          <w:szCs w:val="20"/>
          <w:lang w:val="en-GB"/>
        </w:rPr>
        <w:t>organisation</w:t>
      </w:r>
      <w:r w:rsidRPr="00B32DF6">
        <w:rPr>
          <w:rFonts w:ascii="Arial" w:hAnsi="Arial" w:cs="Arial"/>
          <w:lang w:val="en-GB"/>
        </w:rPr>
        <w:t xml:space="preserve">; </w:t>
      </w:r>
    </w:p>
    <w:p w14:paraId="4BFC2673" w14:textId="77777777" w:rsidR="00DD1D6D" w:rsidRPr="00B32DF6" w:rsidRDefault="00DD1D6D"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t>Travel and accommodation costs should be properly documented in line with the national legislation. In exceptional cases national rules concerning missing/lost documents may be accepted</w:t>
      </w:r>
      <w:r w:rsidR="00EC6429" w:rsidRPr="00B32DF6">
        <w:rPr>
          <w:rFonts w:ascii="Arial" w:hAnsi="Arial" w:cs="Arial"/>
          <w:lang w:val="en-GB"/>
        </w:rPr>
        <w:t>;</w:t>
      </w:r>
    </w:p>
    <w:p w14:paraId="235BEE09" w14:textId="77777777" w:rsidR="002B378D" w:rsidRPr="00B32DF6" w:rsidRDefault="00EC6429" w:rsidP="00E435A3">
      <w:pPr>
        <w:pStyle w:val="BulletRed"/>
        <w:numPr>
          <w:ilvl w:val="0"/>
          <w:numId w:val="96"/>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In case planned travel does not take place due to unforeseen circumstances (e.g. illness), justification according to national law should be provided in order for these costs to be eligible.  </w:t>
      </w:r>
    </w:p>
    <w:p w14:paraId="18C78419" w14:textId="77777777" w:rsidR="00DD1D6D" w:rsidRPr="00B32DF6" w:rsidRDefault="00DD1D6D" w:rsidP="00DD1D6D">
      <w:pPr>
        <w:pStyle w:val="ListParagraph"/>
        <w:autoSpaceDE w:val="0"/>
        <w:autoSpaceDN w:val="0"/>
        <w:adjustRightInd w:val="0"/>
        <w:spacing w:after="120" w:line="269" w:lineRule="auto"/>
        <w:ind w:left="0"/>
        <w:jc w:val="both"/>
        <w:rPr>
          <w:rFonts w:ascii="Arial" w:hAnsi="Arial" w:cs="Arial"/>
          <w:szCs w:val="20"/>
          <w:lang w:eastAsia="lv-LV"/>
        </w:rPr>
      </w:pPr>
      <w:r w:rsidRPr="00B32DF6">
        <w:rPr>
          <w:rFonts w:ascii="Arial" w:hAnsi="Arial" w:cs="Arial"/>
          <w:szCs w:val="20"/>
          <w:lang w:eastAsia="lv-LV"/>
        </w:rPr>
        <w:t>The following documentation must be available for control purposes:</w:t>
      </w:r>
    </w:p>
    <w:p w14:paraId="392368BB" w14:textId="77777777" w:rsidR="00DD1D6D" w:rsidRPr="00B32DF6" w:rsidRDefault="00DD1D6D" w:rsidP="00E435A3">
      <w:pPr>
        <w:pStyle w:val="ListParagraph"/>
        <w:numPr>
          <w:ilvl w:val="0"/>
          <w:numId w:val="97"/>
        </w:numPr>
        <w:tabs>
          <w:tab w:val="left" w:pos="993"/>
        </w:tabs>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lang w:eastAsia="lv-LV"/>
        </w:rPr>
        <w:t xml:space="preserve">Agenda or similar </w:t>
      </w:r>
      <w:r w:rsidR="00C7091E" w:rsidRPr="00B32DF6">
        <w:rPr>
          <w:rFonts w:ascii="Arial" w:hAnsi="Arial" w:cs="Arial"/>
          <w:szCs w:val="20"/>
          <w:lang w:eastAsia="lv-LV"/>
        </w:rPr>
        <w:t xml:space="preserve">document </w:t>
      </w:r>
      <w:r w:rsidRPr="00B32DF6">
        <w:rPr>
          <w:rFonts w:ascii="Arial" w:hAnsi="Arial" w:cs="Arial"/>
          <w:szCs w:val="20"/>
          <w:lang w:eastAsia="lv-LV"/>
        </w:rPr>
        <w:t>of the meeting/seminar/conference;</w:t>
      </w:r>
    </w:p>
    <w:p w14:paraId="1E75A9DF" w14:textId="77777777" w:rsidR="00DD1D6D" w:rsidRPr="00B32DF6" w:rsidRDefault="00DD1D6D" w:rsidP="00E435A3">
      <w:pPr>
        <w:pStyle w:val="ListParagraph"/>
        <w:numPr>
          <w:ilvl w:val="0"/>
          <w:numId w:val="97"/>
        </w:numPr>
        <w:tabs>
          <w:tab w:val="left" w:pos="993"/>
        </w:tabs>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lang w:eastAsia="lv-LV"/>
        </w:rPr>
        <w:t>Paid invoices (e.g. hotel bills, travel tickets);</w:t>
      </w:r>
    </w:p>
    <w:p w14:paraId="2302A4FC" w14:textId="77777777" w:rsidR="00DD1D6D" w:rsidRPr="00B32DF6" w:rsidRDefault="00DD1D6D" w:rsidP="00E435A3">
      <w:pPr>
        <w:pStyle w:val="ListParagraph"/>
        <w:numPr>
          <w:ilvl w:val="0"/>
          <w:numId w:val="97"/>
        </w:numPr>
        <w:tabs>
          <w:tab w:val="left" w:pos="993"/>
        </w:tabs>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lang w:eastAsia="lv-LV"/>
        </w:rPr>
        <w:t>Daily allowance claims;</w:t>
      </w:r>
    </w:p>
    <w:p w14:paraId="37800A46" w14:textId="77777777" w:rsidR="00DD1D6D" w:rsidRPr="00B32DF6" w:rsidRDefault="00DD1D6D" w:rsidP="00E435A3">
      <w:pPr>
        <w:pStyle w:val="ListParagraph"/>
        <w:numPr>
          <w:ilvl w:val="0"/>
          <w:numId w:val="97"/>
        </w:numPr>
        <w:tabs>
          <w:tab w:val="left" w:pos="993"/>
        </w:tabs>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lang w:eastAsia="lv-LV"/>
        </w:rPr>
        <w:t>Proof of payment;</w:t>
      </w:r>
    </w:p>
    <w:p w14:paraId="4616F825" w14:textId="77777777" w:rsidR="00DD1D6D" w:rsidRPr="00B32DF6" w:rsidRDefault="00DD1D6D" w:rsidP="00E435A3">
      <w:pPr>
        <w:pStyle w:val="ListParagraph"/>
        <w:numPr>
          <w:ilvl w:val="0"/>
          <w:numId w:val="97"/>
        </w:numPr>
        <w:tabs>
          <w:tab w:val="left" w:pos="993"/>
        </w:tabs>
        <w:autoSpaceDE w:val="0"/>
        <w:autoSpaceDN w:val="0"/>
        <w:adjustRightInd w:val="0"/>
        <w:spacing w:after="120" w:line="269" w:lineRule="auto"/>
        <w:ind w:left="993" w:hanging="363"/>
        <w:jc w:val="both"/>
        <w:rPr>
          <w:rFonts w:ascii="Arial" w:hAnsi="Arial" w:cs="Arial"/>
          <w:szCs w:val="20"/>
          <w:lang w:eastAsia="lv-LV"/>
        </w:rPr>
      </w:pPr>
      <w:r w:rsidRPr="00B32DF6">
        <w:rPr>
          <w:rFonts w:ascii="Arial" w:hAnsi="Arial" w:cs="Arial"/>
          <w:szCs w:val="20"/>
          <w:lang w:eastAsia="lv-LV"/>
        </w:rPr>
        <w:t>Travel reports, route sheets and other documents which are required by national legislation.</w:t>
      </w:r>
    </w:p>
    <w:p w14:paraId="7A3A7FAD" w14:textId="77777777" w:rsidR="000177E5" w:rsidRPr="00B32DF6" w:rsidRDefault="000177E5" w:rsidP="000177E5">
      <w:pPr>
        <w:pStyle w:val="3Heading"/>
        <w:numPr>
          <w:ilvl w:val="0"/>
          <w:numId w:val="0"/>
        </w:numPr>
        <w:rPr>
          <w:rFonts w:ascii="Arial" w:hAnsi="Arial" w:cs="Arial"/>
          <w:sz w:val="24"/>
          <w:szCs w:val="24"/>
        </w:rPr>
      </w:pPr>
      <w:bookmarkStart w:id="577" w:name="_Toc449701843"/>
      <w:bookmarkStart w:id="578" w:name="_Toc477516094"/>
      <w:r w:rsidRPr="00B32DF6">
        <w:rPr>
          <w:rFonts w:ascii="Arial" w:hAnsi="Arial" w:cs="Arial"/>
          <w:sz w:val="24"/>
          <w:szCs w:val="24"/>
        </w:rPr>
        <w:t>9.3.4 External expertise and services costs</w:t>
      </w:r>
      <w:bookmarkEnd w:id="577"/>
      <w:bookmarkEnd w:id="578"/>
    </w:p>
    <w:p w14:paraId="314100B1" w14:textId="77777777" w:rsidR="000177E5" w:rsidRPr="00B32DF6" w:rsidRDefault="000177E5" w:rsidP="000177E5">
      <w:pPr>
        <w:pStyle w:val="3Heading"/>
        <w:numPr>
          <w:ilvl w:val="0"/>
          <w:numId w:val="0"/>
        </w:numPr>
        <w:rPr>
          <w:rFonts w:ascii="Arial" w:hAnsi="Arial" w:cs="Arial"/>
          <w:b/>
          <w:sz w:val="24"/>
          <w:szCs w:val="24"/>
        </w:rPr>
      </w:pPr>
    </w:p>
    <w:p w14:paraId="25C44F0F" w14:textId="77777777" w:rsidR="000177E5" w:rsidRPr="00B32DF6" w:rsidRDefault="000177E5" w:rsidP="00E33E6E">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 xml:space="preserve">Under this BL, the costs of an external service provider, an expert or consultant provided by a public or private body or a natural person </w:t>
      </w:r>
      <w:r w:rsidR="003B259F" w:rsidRPr="00B32DF6">
        <w:rPr>
          <w:rFonts w:ascii="Arial" w:hAnsi="Arial" w:cs="Arial"/>
          <w:szCs w:val="20"/>
        </w:rPr>
        <w:t xml:space="preserve">who is not employed in the </w:t>
      </w:r>
      <w:proofErr w:type="gramStart"/>
      <w:r w:rsidR="003B259F" w:rsidRPr="00B32DF6">
        <w:rPr>
          <w:rFonts w:ascii="Arial" w:hAnsi="Arial" w:cs="Arial"/>
          <w:szCs w:val="20"/>
        </w:rPr>
        <w:t>project</w:t>
      </w:r>
      <w:r w:rsidR="007320BC" w:rsidRPr="00B32DF6">
        <w:rPr>
          <w:rFonts w:ascii="Arial" w:hAnsi="Arial" w:cs="Arial"/>
          <w:szCs w:val="20"/>
        </w:rPr>
        <w:t xml:space="preserve"> </w:t>
      </w:r>
      <w:r w:rsidR="003B259F" w:rsidRPr="00B32DF6">
        <w:rPr>
          <w:rFonts w:ascii="Arial" w:hAnsi="Arial" w:cs="Arial"/>
          <w:szCs w:val="20"/>
        </w:rPr>
        <w:t xml:space="preserve"> </w:t>
      </w:r>
      <w:r w:rsidRPr="00B32DF6">
        <w:rPr>
          <w:rFonts w:ascii="Arial" w:hAnsi="Arial" w:cs="Arial"/>
          <w:szCs w:val="20"/>
        </w:rPr>
        <w:t>have</w:t>
      </w:r>
      <w:proofErr w:type="gramEnd"/>
      <w:r w:rsidRPr="00B32DF6">
        <w:rPr>
          <w:rFonts w:ascii="Arial" w:hAnsi="Arial" w:cs="Arial"/>
          <w:szCs w:val="20"/>
        </w:rPr>
        <w:t xml:space="preserve"> to be reported.</w:t>
      </w:r>
    </w:p>
    <w:p w14:paraId="7719B43C" w14:textId="77777777" w:rsidR="000177E5" w:rsidRPr="00B32DF6" w:rsidRDefault="000177E5" w:rsidP="000177E5">
      <w:pPr>
        <w:widowControl w:val="0"/>
        <w:overflowPunct w:val="0"/>
        <w:autoSpaceDE w:val="0"/>
        <w:autoSpaceDN w:val="0"/>
        <w:adjustRightInd w:val="0"/>
        <w:spacing w:after="120" w:line="269" w:lineRule="auto"/>
        <w:jc w:val="both"/>
        <w:rPr>
          <w:rFonts w:ascii="Arial" w:hAnsi="Arial" w:cs="Arial"/>
          <w:szCs w:val="20"/>
        </w:rPr>
      </w:pPr>
      <w:r w:rsidRPr="00B32DF6">
        <w:rPr>
          <w:rFonts w:ascii="Arial" w:hAnsi="Arial" w:cs="Arial"/>
          <w:szCs w:val="20"/>
        </w:rPr>
        <w:t>The following costs are eligible under this BL:</w:t>
      </w:r>
    </w:p>
    <w:p w14:paraId="30244E12"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Studies or surveys (e.g. evaluations, strategies, concept notes, design plans, handbooks);</w:t>
      </w:r>
    </w:p>
    <w:p w14:paraId="7BD3CE25"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Training;</w:t>
      </w:r>
    </w:p>
    <w:p w14:paraId="079857D5"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Translations;</w:t>
      </w:r>
    </w:p>
    <w:p w14:paraId="7A6E398D"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IT systems and website development, modifications and updates;</w:t>
      </w:r>
    </w:p>
    <w:p w14:paraId="71A2D8BF"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Promotion, communication, publicity or information linked to a project;</w:t>
      </w:r>
    </w:p>
    <w:p w14:paraId="0F62016A"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Financial management;</w:t>
      </w:r>
    </w:p>
    <w:p w14:paraId="3DDCF3E2"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Services related to the organization and implementation of events or meetings (including rent, catering or interpretation). Please note that costs for lunch are eligible for a minimum six hours meeting and costs for dinner can be included for events taking place more than one day;</w:t>
      </w:r>
    </w:p>
    <w:p w14:paraId="6084FDAA"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Participation in events (e.g. registration fees);</w:t>
      </w:r>
    </w:p>
    <w:p w14:paraId="6904576B"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Legal consultancy and notarial services, technical and financial expertise, other consultancy and accountancy services;</w:t>
      </w:r>
    </w:p>
    <w:p w14:paraId="669A9CF4"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Intellectual property rights; </w:t>
      </w:r>
    </w:p>
    <w:p w14:paraId="54842ADC"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Costs for financial control checks;</w:t>
      </w:r>
    </w:p>
    <w:p w14:paraId="6D6D1B2D"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The provision of guarantees by a bank or other financial </w:t>
      </w:r>
      <w:r w:rsidRPr="00B32DF6">
        <w:rPr>
          <w:rFonts w:ascii="Arial" w:hAnsi="Arial" w:cs="Arial"/>
          <w:szCs w:val="20"/>
          <w:lang w:val="en-GB"/>
        </w:rPr>
        <w:t>organisation</w:t>
      </w:r>
      <w:r w:rsidRPr="00B32DF6">
        <w:rPr>
          <w:rFonts w:ascii="Arial" w:hAnsi="Arial" w:cs="Arial"/>
          <w:lang w:val="en-GB"/>
        </w:rPr>
        <w:t xml:space="preserve"> where required (by EU or national law or the programme manual);</w:t>
      </w:r>
    </w:p>
    <w:p w14:paraId="0DB884B6"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Travel and accommodation for external experts, speakers, chairpersons of meetings and service providers;</w:t>
      </w:r>
    </w:p>
    <w:p w14:paraId="7AC7FB3A" w14:textId="77777777" w:rsidR="005A60F7" w:rsidRPr="00B32DF6" w:rsidRDefault="005A60F7"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 xml:space="preserve">Insurance for equipment and infrastructure; </w:t>
      </w:r>
    </w:p>
    <w:p w14:paraId="64FDDA5A" w14:textId="77777777" w:rsidR="000177E5" w:rsidRPr="00B32DF6" w:rsidRDefault="000177E5" w:rsidP="00E435A3">
      <w:pPr>
        <w:pStyle w:val="BulletRed"/>
        <w:numPr>
          <w:ilvl w:val="0"/>
          <w:numId w:val="103"/>
        </w:numPr>
        <w:spacing w:after="120" w:afterAutospacing="0" w:line="269" w:lineRule="auto"/>
        <w:ind w:left="714" w:hanging="357"/>
        <w:contextualSpacing/>
        <w:rPr>
          <w:rFonts w:ascii="Arial" w:hAnsi="Arial" w:cs="Arial"/>
          <w:lang w:val="en-GB"/>
        </w:rPr>
      </w:pPr>
      <w:r w:rsidRPr="00B32DF6">
        <w:rPr>
          <w:rFonts w:ascii="Arial" w:hAnsi="Arial" w:cs="Arial"/>
          <w:lang w:val="en-GB"/>
        </w:rPr>
        <w:t>Other specific expertise and services needed for the project.</w:t>
      </w:r>
    </w:p>
    <w:p w14:paraId="79AE9951" w14:textId="77777777" w:rsidR="00200AB0" w:rsidRDefault="00200AB0" w:rsidP="000177E5">
      <w:pPr>
        <w:autoSpaceDE w:val="0"/>
        <w:autoSpaceDN w:val="0"/>
        <w:adjustRightInd w:val="0"/>
        <w:spacing w:after="120" w:line="269" w:lineRule="auto"/>
        <w:rPr>
          <w:rFonts w:ascii="Arial" w:hAnsi="Arial" w:cs="Arial"/>
          <w:color w:val="808080"/>
          <w:sz w:val="24"/>
        </w:rPr>
      </w:pPr>
    </w:p>
    <w:p w14:paraId="3A3CA479" w14:textId="77777777" w:rsidR="000177E5" w:rsidRPr="00B32DF6" w:rsidRDefault="000177E5" w:rsidP="000177E5">
      <w:pPr>
        <w:autoSpaceDE w:val="0"/>
        <w:autoSpaceDN w:val="0"/>
        <w:adjustRightInd w:val="0"/>
        <w:spacing w:after="120" w:line="269" w:lineRule="auto"/>
        <w:rPr>
          <w:rFonts w:ascii="Arial" w:hAnsi="Arial" w:cs="Arial"/>
          <w:i/>
          <w:iCs/>
          <w:color w:val="808080"/>
          <w:sz w:val="24"/>
          <w:lang w:eastAsia="lv-LV"/>
        </w:rPr>
      </w:pPr>
      <w:r w:rsidRPr="00B32DF6">
        <w:rPr>
          <w:rFonts w:ascii="Arial" w:hAnsi="Arial" w:cs="Arial"/>
          <w:color w:val="808080"/>
          <w:sz w:val="24"/>
        </w:rPr>
        <w:lastRenderedPageBreak/>
        <w:t>Budget line specific rules</w:t>
      </w:r>
    </w:p>
    <w:p w14:paraId="437E8D19" w14:textId="77777777" w:rsidR="000177E5" w:rsidRPr="00B32DF6" w:rsidRDefault="000177E5" w:rsidP="00E435A3">
      <w:pPr>
        <w:pStyle w:val="BulletRed"/>
        <w:numPr>
          <w:ilvl w:val="0"/>
          <w:numId w:val="104"/>
        </w:numPr>
        <w:spacing w:after="120" w:afterAutospacing="0" w:line="269" w:lineRule="auto"/>
        <w:ind w:left="714" w:hanging="357"/>
        <w:contextualSpacing/>
        <w:rPr>
          <w:rFonts w:ascii="Arial" w:hAnsi="Arial" w:cs="Arial"/>
          <w:lang w:val="en-GB"/>
        </w:rPr>
      </w:pPr>
      <w:r w:rsidRPr="00B32DF6">
        <w:rPr>
          <w:rFonts w:ascii="Arial" w:hAnsi="Arial" w:cs="Arial"/>
          <w:lang w:val="en-GB"/>
        </w:rPr>
        <w:t>The work by external experts and service providers must be essential to the project and specified in the application form;</w:t>
      </w:r>
    </w:p>
    <w:p w14:paraId="68F7DB6F"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rPr>
        <w:t xml:space="preserve">All costs are subject to applicable public procurement rules and each </w:t>
      </w:r>
      <w:r w:rsidR="00B264A0" w:rsidRPr="00B32DF6">
        <w:rPr>
          <w:rFonts w:ascii="Arial" w:hAnsi="Arial" w:cs="Arial"/>
          <w:szCs w:val="20"/>
        </w:rPr>
        <w:t>project partner organisation</w:t>
      </w:r>
      <w:r w:rsidRPr="00B32DF6">
        <w:rPr>
          <w:rFonts w:ascii="Arial" w:hAnsi="Arial" w:cs="Arial"/>
          <w:szCs w:val="20"/>
        </w:rPr>
        <w:t xml:space="preserve"> is responsible for ensuring that these rules have been respected;</w:t>
      </w:r>
    </w:p>
    <w:p w14:paraId="07AA2BFC"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 xml:space="preserve">Costs for external services are eligible if </w:t>
      </w:r>
      <w:r w:rsidRPr="00B32DF6">
        <w:rPr>
          <w:rFonts w:ascii="Arial" w:hAnsi="Arial" w:cs="Arial"/>
        </w:rPr>
        <w:t>quality of produced outputs is ensured;</w:t>
      </w:r>
    </w:p>
    <w:p w14:paraId="26662349"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rPr>
        <w:t xml:space="preserve">Subcontracting </w:t>
      </w:r>
      <w:r w:rsidRPr="00B32DF6">
        <w:rPr>
          <w:rFonts w:ascii="Arial" w:hAnsi="Arial" w:cs="Arial"/>
          <w:szCs w:val="20"/>
        </w:rPr>
        <w:t>project partner</w:t>
      </w:r>
      <w:r w:rsidRPr="00B32DF6">
        <w:rPr>
          <w:rFonts w:ascii="Arial" w:hAnsi="Arial" w:cs="Arial"/>
        </w:rPr>
        <w:t>s or</w:t>
      </w:r>
      <w:r w:rsidR="00BC1055">
        <w:rPr>
          <w:rFonts w:ascii="Arial" w:hAnsi="Arial" w:cs="Arial"/>
        </w:rPr>
        <w:t xml:space="preserve"> directly</w:t>
      </w:r>
      <w:r w:rsidRPr="00B32DF6">
        <w:rPr>
          <w:rFonts w:ascii="Arial" w:hAnsi="Arial" w:cs="Arial"/>
        </w:rPr>
        <w:t xml:space="preserve"> employees of </w:t>
      </w:r>
      <w:r w:rsidRPr="00B32DF6">
        <w:rPr>
          <w:rFonts w:ascii="Arial" w:hAnsi="Arial" w:cs="Arial"/>
          <w:szCs w:val="20"/>
        </w:rPr>
        <w:t>project partner</w:t>
      </w:r>
      <w:r w:rsidR="003362A2" w:rsidRPr="00B32DF6">
        <w:rPr>
          <w:rFonts w:ascii="Arial" w:hAnsi="Arial" w:cs="Arial"/>
          <w:szCs w:val="20"/>
        </w:rPr>
        <w:t xml:space="preserve"> </w:t>
      </w:r>
      <w:r w:rsidRPr="00B32DF6">
        <w:rPr>
          <w:rFonts w:ascii="Arial" w:hAnsi="Arial" w:cs="Arial"/>
          <w:szCs w:val="20"/>
        </w:rPr>
        <w:t>organisation</w:t>
      </w:r>
      <w:r w:rsidRPr="00B32DF6">
        <w:rPr>
          <w:rFonts w:ascii="Arial" w:hAnsi="Arial" w:cs="Arial"/>
        </w:rPr>
        <w:t>s, who already work for the project based on an employment contract, is not allowed;</w:t>
      </w:r>
    </w:p>
    <w:p w14:paraId="37647EF6"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 xml:space="preserve">The price of the external service or expertise must be calculated reasonably and according to the standard rates of the country where the </w:t>
      </w:r>
      <w:r w:rsidRPr="00B32DF6">
        <w:rPr>
          <w:rFonts w:ascii="Arial" w:hAnsi="Arial" w:cs="Arial"/>
          <w:szCs w:val="20"/>
        </w:rPr>
        <w:t>project partner</w:t>
      </w:r>
      <w:r w:rsidRPr="00B32DF6">
        <w:rPr>
          <w:rFonts w:ascii="Arial" w:hAnsi="Arial" w:cs="Arial"/>
          <w:szCs w:val="20"/>
          <w:lang w:eastAsia="lv-LV"/>
        </w:rPr>
        <w:t xml:space="preserve"> concluding the contract is located;</w:t>
      </w:r>
    </w:p>
    <w:p w14:paraId="25677C3C"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 xml:space="preserve">All additional costs related to external experts (e.g. travel and accommodation costs for external experts) must be foreseen in the service contract and recorded under this BL; </w:t>
      </w:r>
    </w:p>
    <w:p w14:paraId="0E15CD9C"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External expertise and services purchased for the purpose of the project control, audit, and communication should be included under this BL;</w:t>
      </w:r>
    </w:p>
    <w:p w14:paraId="757D9BE8"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All costs of external expertise and services that are linked to an investment in infrastructure should be included under this BL</w:t>
      </w:r>
      <w:r w:rsidR="00715DE3" w:rsidRPr="00B32DF6">
        <w:rPr>
          <w:rFonts w:ascii="Arial" w:hAnsi="Arial" w:cs="Arial"/>
          <w:szCs w:val="20"/>
          <w:lang w:eastAsia="lv-LV"/>
        </w:rPr>
        <w:t xml:space="preserve">. </w:t>
      </w:r>
    </w:p>
    <w:p w14:paraId="6ED302FF"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rPr>
        <w:t>Advance payments to the external service providers are eligible only after the partial or full delivery of the purchased goods or services. In case up to 1/3 of total contract amount is paid as advance payment, then prove of partial or full delivery of goods or services is not required</w:t>
      </w:r>
      <w:r w:rsidRPr="00B32DF6">
        <w:rPr>
          <w:rFonts w:ascii="Arial" w:hAnsi="Arial" w:cs="Arial"/>
          <w:szCs w:val="20"/>
          <w:lang w:eastAsia="lv-LV"/>
        </w:rPr>
        <w:t xml:space="preserve">. </w:t>
      </w:r>
    </w:p>
    <w:p w14:paraId="3026EA3F" w14:textId="77777777" w:rsidR="000177E5" w:rsidRPr="00B32DF6"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rPr>
        <w:t>Costs of renting rooms owned by the project partner, who organizes project events, are not eligible.</w:t>
      </w:r>
    </w:p>
    <w:p w14:paraId="5FF5453B" w14:textId="77777777" w:rsidR="000177E5" w:rsidRDefault="000177E5" w:rsidP="00E435A3">
      <w:pPr>
        <w:numPr>
          <w:ilvl w:val="0"/>
          <w:numId w:val="104"/>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rPr>
        <w:t>Wages/compensation for professional artists and authors are not eligible, with exception if activities are essential for implementation of the project and costs have been specified in the approved Application form under BL4 “External expertise and services costs”.</w:t>
      </w:r>
    </w:p>
    <w:p w14:paraId="5F6DDA2C" w14:textId="77777777" w:rsidR="00200AB0" w:rsidRPr="00B32DF6" w:rsidRDefault="00200AB0" w:rsidP="00200AB0">
      <w:pPr>
        <w:autoSpaceDE w:val="0"/>
        <w:autoSpaceDN w:val="0"/>
        <w:adjustRightInd w:val="0"/>
        <w:spacing w:after="120" w:line="269" w:lineRule="auto"/>
        <w:ind w:left="714"/>
        <w:contextualSpacing/>
        <w:jc w:val="both"/>
        <w:rPr>
          <w:rFonts w:ascii="Arial" w:hAnsi="Arial" w:cs="Arial"/>
          <w:szCs w:val="20"/>
          <w:lang w:eastAsia="lv-LV"/>
        </w:rPr>
      </w:pPr>
    </w:p>
    <w:p w14:paraId="1457BFD9" w14:textId="77777777" w:rsidR="000177E5" w:rsidRPr="00B32DF6" w:rsidRDefault="00A43F5A" w:rsidP="001B0137">
      <w:pPr>
        <w:autoSpaceDE w:val="0"/>
        <w:autoSpaceDN w:val="0"/>
        <w:adjustRightInd w:val="0"/>
        <w:spacing w:after="120" w:line="269" w:lineRule="auto"/>
        <w:contextualSpacing/>
        <w:jc w:val="both"/>
        <w:rPr>
          <w:rFonts w:ascii="Arial" w:hAnsi="Arial" w:cs="Arial"/>
          <w:szCs w:val="20"/>
          <w:lang w:eastAsia="lv-LV"/>
        </w:rPr>
      </w:pPr>
      <w:r w:rsidRPr="00B32DF6">
        <w:rPr>
          <w:rFonts w:ascii="Arial" w:hAnsi="Arial" w:cs="Arial"/>
          <w:szCs w:val="20"/>
          <w:lang w:eastAsia="lv-LV"/>
        </w:rPr>
        <w:t>In general, t</w:t>
      </w:r>
      <w:r w:rsidR="000177E5" w:rsidRPr="00B32DF6">
        <w:rPr>
          <w:rFonts w:ascii="Arial" w:hAnsi="Arial" w:cs="Arial"/>
          <w:szCs w:val="20"/>
          <w:lang w:eastAsia="lv-LV"/>
        </w:rPr>
        <w:t>he following main documents must be available for control purposes:</w:t>
      </w:r>
    </w:p>
    <w:p w14:paraId="0567B6F6" w14:textId="77777777" w:rsidR="000177E5" w:rsidRPr="00B32DF6" w:rsidRDefault="000177E5" w:rsidP="00E435A3">
      <w:pPr>
        <w:numPr>
          <w:ilvl w:val="0"/>
          <w:numId w:val="100"/>
        </w:numPr>
        <w:autoSpaceDE w:val="0"/>
        <w:autoSpaceDN w:val="0"/>
        <w:adjustRightInd w:val="0"/>
        <w:spacing w:after="120" w:line="269" w:lineRule="auto"/>
        <w:contextualSpacing/>
        <w:jc w:val="both"/>
        <w:rPr>
          <w:rFonts w:ascii="Arial" w:hAnsi="Arial" w:cs="Arial"/>
          <w:szCs w:val="20"/>
          <w:lang w:eastAsia="lv-LV"/>
        </w:rPr>
      </w:pPr>
      <w:r w:rsidRPr="00B32DF6">
        <w:rPr>
          <w:rFonts w:ascii="Arial" w:hAnsi="Arial" w:cs="Arial"/>
          <w:szCs w:val="20"/>
          <w:lang w:eastAsia="lv-LV"/>
        </w:rPr>
        <w:t>Evidence of the selection process, in line with national procurement rules or the EU public procurement rules depending on the  contract amount;</w:t>
      </w:r>
    </w:p>
    <w:p w14:paraId="76E2A7A6" w14:textId="77777777" w:rsidR="000177E5" w:rsidRPr="00B32DF6" w:rsidRDefault="000177E5" w:rsidP="00E435A3">
      <w:pPr>
        <w:numPr>
          <w:ilvl w:val="0"/>
          <w:numId w:val="100"/>
        </w:numPr>
        <w:autoSpaceDE w:val="0"/>
        <w:autoSpaceDN w:val="0"/>
        <w:adjustRightInd w:val="0"/>
        <w:spacing w:after="120" w:line="269" w:lineRule="auto"/>
        <w:contextualSpacing/>
        <w:jc w:val="both"/>
        <w:rPr>
          <w:rFonts w:ascii="Arial" w:hAnsi="Arial" w:cs="Arial"/>
          <w:szCs w:val="20"/>
          <w:lang w:eastAsia="lv-LV"/>
        </w:rPr>
      </w:pPr>
      <w:r w:rsidRPr="00B32DF6">
        <w:rPr>
          <w:rFonts w:ascii="Arial" w:hAnsi="Arial" w:cs="Arial"/>
          <w:szCs w:val="20"/>
          <w:lang w:eastAsia="lv-LV"/>
        </w:rPr>
        <w:t>A contract or a written agreement laying down the services to be provided with a clear reference to the project. For experts paid on the basis of a daily fee, the daily rate together with the number of days contracted and the total amount of the contract must be provided. Any changes to the contract must comply with the public procurement rules and must be documented;</w:t>
      </w:r>
    </w:p>
    <w:p w14:paraId="7046728E" w14:textId="77777777" w:rsidR="000177E5" w:rsidRPr="00B32DF6" w:rsidRDefault="000177E5" w:rsidP="00E435A3">
      <w:pPr>
        <w:numPr>
          <w:ilvl w:val="0"/>
          <w:numId w:val="100"/>
        </w:numPr>
        <w:autoSpaceDE w:val="0"/>
        <w:autoSpaceDN w:val="0"/>
        <w:adjustRightInd w:val="0"/>
        <w:spacing w:after="120" w:line="269" w:lineRule="auto"/>
        <w:contextualSpacing/>
        <w:jc w:val="both"/>
        <w:rPr>
          <w:rFonts w:ascii="Arial" w:hAnsi="Arial" w:cs="Arial"/>
          <w:szCs w:val="20"/>
          <w:lang w:eastAsia="lv-LV"/>
        </w:rPr>
      </w:pPr>
      <w:r w:rsidRPr="00B32DF6">
        <w:rPr>
          <w:rFonts w:ascii="Arial" w:hAnsi="Arial" w:cs="Arial"/>
          <w:szCs w:val="20"/>
          <w:lang w:eastAsia="lv-LV"/>
        </w:rPr>
        <w:t>An invoice or a request for reimbursement providing all relevant information in line with the applicable accountancy rules;</w:t>
      </w:r>
    </w:p>
    <w:p w14:paraId="59A5971D" w14:textId="77777777" w:rsidR="000177E5" w:rsidRPr="00B32DF6" w:rsidRDefault="000177E5" w:rsidP="00E435A3">
      <w:pPr>
        <w:numPr>
          <w:ilvl w:val="0"/>
          <w:numId w:val="100"/>
        </w:numPr>
        <w:autoSpaceDE w:val="0"/>
        <w:autoSpaceDN w:val="0"/>
        <w:adjustRightInd w:val="0"/>
        <w:spacing w:line="269" w:lineRule="auto"/>
        <w:contextualSpacing/>
        <w:jc w:val="both"/>
        <w:rPr>
          <w:rFonts w:ascii="Arial" w:hAnsi="Arial" w:cs="Arial"/>
          <w:szCs w:val="20"/>
          <w:lang w:eastAsia="lv-LV"/>
        </w:rPr>
      </w:pPr>
      <w:r w:rsidRPr="00B32DF6">
        <w:rPr>
          <w:rFonts w:ascii="Arial" w:hAnsi="Arial" w:cs="Arial"/>
          <w:szCs w:val="20"/>
          <w:lang w:eastAsia="lv-LV"/>
        </w:rPr>
        <w:t>Outputs of the work of external experts or service deliverables;</w:t>
      </w:r>
    </w:p>
    <w:p w14:paraId="40A3122B" w14:textId="77777777" w:rsidR="000177E5" w:rsidRPr="00B32DF6" w:rsidRDefault="000177E5" w:rsidP="00E435A3">
      <w:pPr>
        <w:pStyle w:val="ListParagraph"/>
        <w:numPr>
          <w:ilvl w:val="0"/>
          <w:numId w:val="100"/>
        </w:numPr>
        <w:autoSpaceDE w:val="0"/>
        <w:autoSpaceDN w:val="0"/>
        <w:adjustRightInd w:val="0"/>
        <w:spacing w:line="269" w:lineRule="auto"/>
        <w:jc w:val="both"/>
        <w:rPr>
          <w:rFonts w:ascii="Arial" w:hAnsi="Arial" w:cs="Arial"/>
          <w:szCs w:val="20"/>
          <w:lang w:eastAsia="lv-LV"/>
        </w:rPr>
      </w:pPr>
      <w:r w:rsidRPr="00B32DF6">
        <w:rPr>
          <w:rFonts w:ascii="Arial" w:hAnsi="Arial" w:cs="Arial"/>
          <w:szCs w:val="20"/>
          <w:lang w:eastAsia="lv-LV"/>
        </w:rPr>
        <w:t>In case of organisation of meetings and events:</w:t>
      </w:r>
    </w:p>
    <w:p w14:paraId="4AFCE545" w14:textId="77777777" w:rsidR="000177E5" w:rsidRPr="00B32DF6" w:rsidRDefault="000177E5" w:rsidP="00E435A3">
      <w:pPr>
        <w:pStyle w:val="ListParagraph"/>
        <w:numPr>
          <w:ilvl w:val="0"/>
          <w:numId w:val="99"/>
        </w:numPr>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rPr>
        <w:t>meeting/event agenda,</w:t>
      </w:r>
    </w:p>
    <w:p w14:paraId="62F46640" w14:textId="77777777" w:rsidR="000177E5" w:rsidRPr="00B32DF6" w:rsidRDefault="000177E5" w:rsidP="00E435A3">
      <w:pPr>
        <w:pStyle w:val="ListParagraph"/>
        <w:numPr>
          <w:ilvl w:val="0"/>
          <w:numId w:val="99"/>
        </w:numPr>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rPr>
        <w:t>memo/minutes/report of the meeting/event, if available,</w:t>
      </w:r>
    </w:p>
    <w:p w14:paraId="55038B74" w14:textId="77777777" w:rsidR="000177E5" w:rsidRPr="00B32DF6" w:rsidRDefault="000177E5" w:rsidP="00E435A3">
      <w:pPr>
        <w:pStyle w:val="ListParagraph"/>
        <w:numPr>
          <w:ilvl w:val="0"/>
          <w:numId w:val="99"/>
        </w:numPr>
        <w:autoSpaceDE w:val="0"/>
        <w:autoSpaceDN w:val="0"/>
        <w:adjustRightInd w:val="0"/>
        <w:spacing w:after="120" w:line="269" w:lineRule="auto"/>
        <w:jc w:val="both"/>
        <w:rPr>
          <w:rFonts w:ascii="Arial" w:hAnsi="Arial" w:cs="Arial"/>
          <w:szCs w:val="20"/>
          <w:lang w:eastAsia="lv-LV"/>
        </w:rPr>
      </w:pPr>
      <w:proofErr w:type="gramStart"/>
      <w:r w:rsidRPr="00B32DF6">
        <w:rPr>
          <w:rFonts w:ascii="Arial" w:hAnsi="Arial" w:cs="Arial"/>
          <w:szCs w:val="20"/>
        </w:rPr>
        <w:t>list</w:t>
      </w:r>
      <w:proofErr w:type="gramEnd"/>
      <w:r w:rsidRPr="00B32DF6">
        <w:rPr>
          <w:rFonts w:ascii="Arial" w:hAnsi="Arial" w:cs="Arial"/>
          <w:szCs w:val="20"/>
        </w:rPr>
        <w:t xml:space="preserve"> of participants with signatures for each day (a standard form of a “</w:t>
      </w:r>
      <w:r w:rsidRPr="00B32DF6">
        <w:rPr>
          <w:rFonts w:ascii="Arial" w:hAnsi="Arial" w:cs="Arial"/>
          <w:iCs/>
          <w:szCs w:val="20"/>
        </w:rPr>
        <w:t>List of participants</w:t>
      </w:r>
      <w:r w:rsidRPr="00B32DF6">
        <w:rPr>
          <w:rFonts w:ascii="Arial" w:hAnsi="Arial" w:cs="Arial"/>
          <w:szCs w:val="20"/>
        </w:rPr>
        <w:t xml:space="preserve">” for reporting on events must be used which is published on the </w:t>
      </w:r>
      <w:r w:rsidR="005A60F7" w:rsidRPr="00B32DF6">
        <w:rPr>
          <w:rFonts w:ascii="Arial" w:hAnsi="Arial" w:cs="Arial"/>
          <w:szCs w:val="20"/>
        </w:rPr>
        <w:t>P</w:t>
      </w:r>
      <w:r w:rsidRPr="00B32DF6">
        <w:rPr>
          <w:rFonts w:ascii="Arial" w:hAnsi="Arial" w:cs="Arial"/>
          <w:szCs w:val="20"/>
        </w:rPr>
        <w:t>rogramme website</w:t>
      </w:r>
      <w:r w:rsidR="00CA13A0" w:rsidRPr="00B32DF6">
        <w:rPr>
          <w:rFonts w:ascii="Arial" w:hAnsi="Arial" w:cs="Arial"/>
          <w:szCs w:val="20"/>
        </w:rPr>
        <w:t xml:space="preserve"> www.latlit.eu.</w:t>
      </w:r>
      <w:r w:rsidRPr="00B32DF6">
        <w:rPr>
          <w:rFonts w:ascii="Arial" w:hAnsi="Arial" w:cs="Arial"/>
          <w:szCs w:val="20"/>
        </w:rPr>
        <w:t>),</w:t>
      </w:r>
    </w:p>
    <w:p w14:paraId="0409B1B1" w14:textId="77777777" w:rsidR="000177E5" w:rsidRPr="00B32DF6" w:rsidRDefault="000177E5" w:rsidP="00E435A3">
      <w:pPr>
        <w:pStyle w:val="ListParagraph"/>
        <w:numPr>
          <w:ilvl w:val="0"/>
          <w:numId w:val="99"/>
        </w:numPr>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rPr>
        <w:t>photos from major meetings/events,</w:t>
      </w:r>
    </w:p>
    <w:p w14:paraId="02F290E5" w14:textId="77777777" w:rsidR="000177E5" w:rsidRPr="00B32DF6" w:rsidRDefault="00A43F5A" w:rsidP="00E435A3">
      <w:pPr>
        <w:pStyle w:val="ListParagraph"/>
        <w:numPr>
          <w:ilvl w:val="0"/>
          <w:numId w:val="99"/>
        </w:numPr>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rPr>
        <w:t xml:space="preserve">as recommendation - </w:t>
      </w:r>
      <w:r w:rsidR="000177E5" w:rsidRPr="00B32DF6">
        <w:rPr>
          <w:rFonts w:ascii="Arial" w:hAnsi="Arial" w:cs="Arial"/>
          <w:szCs w:val="20"/>
        </w:rPr>
        <w:t>evaluation summary from training/skills raising events/workshops/consultations based on individual participant’s assessment sheets,</w:t>
      </w:r>
    </w:p>
    <w:p w14:paraId="2EAD6082" w14:textId="77777777" w:rsidR="000177E5" w:rsidRPr="00B32DF6" w:rsidRDefault="000177E5" w:rsidP="00E435A3">
      <w:pPr>
        <w:pStyle w:val="ListParagraph"/>
        <w:numPr>
          <w:ilvl w:val="0"/>
          <w:numId w:val="99"/>
        </w:numPr>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rPr>
        <w:t>handouts</w:t>
      </w:r>
      <w:r w:rsidR="00A43F5A" w:rsidRPr="00B32DF6">
        <w:rPr>
          <w:rFonts w:ascii="Arial" w:hAnsi="Arial" w:cs="Arial"/>
          <w:szCs w:val="20"/>
        </w:rPr>
        <w:t xml:space="preserve"> </w:t>
      </w:r>
      <w:r w:rsidR="00A43F5A" w:rsidRPr="00B32DF6">
        <w:rPr>
          <w:rFonts w:ascii="Arial" w:hAnsi="Arial" w:cs="Arial"/>
        </w:rPr>
        <w:t>(obligatory to be provided for control purposes if preparation of handouts is paid under BL “External expertise and services costs”)</w:t>
      </w:r>
      <w:r w:rsidRPr="00B32DF6">
        <w:rPr>
          <w:rFonts w:ascii="Arial" w:hAnsi="Arial" w:cs="Arial"/>
          <w:szCs w:val="20"/>
        </w:rPr>
        <w:t>;</w:t>
      </w:r>
    </w:p>
    <w:p w14:paraId="4C5C215D" w14:textId="77777777" w:rsidR="001B0137" w:rsidRDefault="001B0137" w:rsidP="001B0137">
      <w:pPr>
        <w:autoSpaceDE w:val="0"/>
        <w:autoSpaceDN w:val="0"/>
        <w:adjustRightInd w:val="0"/>
        <w:spacing w:line="269" w:lineRule="auto"/>
        <w:ind w:firstLine="709"/>
        <w:contextualSpacing/>
        <w:jc w:val="both"/>
        <w:rPr>
          <w:rFonts w:ascii="Arial" w:hAnsi="Arial" w:cs="Arial"/>
          <w:szCs w:val="20"/>
        </w:rPr>
      </w:pPr>
    </w:p>
    <w:p w14:paraId="0578B7DE" w14:textId="77777777" w:rsidR="000177E5" w:rsidRPr="00B32DF6" w:rsidRDefault="000177E5" w:rsidP="001B0137">
      <w:pPr>
        <w:autoSpaceDE w:val="0"/>
        <w:autoSpaceDN w:val="0"/>
        <w:adjustRightInd w:val="0"/>
        <w:spacing w:line="269" w:lineRule="auto"/>
        <w:ind w:firstLine="709"/>
        <w:contextualSpacing/>
        <w:jc w:val="both"/>
        <w:rPr>
          <w:rFonts w:ascii="Arial" w:hAnsi="Arial" w:cs="Arial"/>
          <w:szCs w:val="20"/>
          <w:lang w:eastAsia="lv-LV"/>
        </w:rPr>
      </w:pPr>
      <w:r w:rsidRPr="00B32DF6">
        <w:rPr>
          <w:rFonts w:ascii="Arial" w:hAnsi="Arial" w:cs="Arial"/>
          <w:szCs w:val="20"/>
        </w:rPr>
        <w:lastRenderedPageBreak/>
        <w:t xml:space="preserve">In case of other outputs produced by </w:t>
      </w:r>
      <w:r w:rsidRPr="00B32DF6">
        <w:rPr>
          <w:rFonts w:ascii="Arial" w:hAnsi="Arial" w:cs="Arial"/>
          <w:szCs w:val="20"/>
          <w:lang w:eastAsia="lv-LV"/>
        </w:rPr>
        <w:t>external experts:</w:t>
      </w:r>
    </w:p>
    <w:p w14:paraId="03327347" w14:textId="77777777" w:rsidR="000177E5" w:rsidRPr="00B32DF6" w:rsidRDefault="000177E5" w:rsidP="00E435A3">
      <w:pPr>
        <w:pStyle w:val="ListParagraph"/>
        <w:numPr>
          <w:ilvl w:val="0"/>
          <w:numId w:val="99"/>
        </w:numPr>
        <w:autoSpaceDE w:val="0"/>
        <w:autoSpaceDN w:val="0"/>
        <w:adjustRightInd w:val="0"/>
        <w:spacing w:after="120" w:line="269" w:lineRule="auto"/>
        <w:jc w:val="both"/>
        <w:rPr>
          <w:rFonts w:ascii="Arial" w:hAnsi="Arial" w:cs="Arial"/>
          <w:szCs w:val="20"/>
        </w:rPr>
      </w:pPr>
      <w:r w:rsidRPr="00B32DF6">
        <w:rPr>
          <w:rFonts w:ascii="Arial" w:hAnsi="Arial" w:cs="Arial"/>
          <w:szCs w:val="20"/>
        </w:rPr>
        <w:t>developed documents (e.g. studies, researches, programmes);</w:t>
      </w:r>
    </w:p>
    <w:p w14:paraId="417D240A" w14:textId="77777777" w:rsidR="000177E5" w:rsidRPr="00B32DF6" w:rsidRDefault="000177E5" w:rsidP="00E435A3">
      <w:pPr>
        <w:pStyle w:val="ListParagraph"/>
        <w:numPr>
          <w:ilvl w:val="0"/>
          <w:numId w:val="99"/>
        </w:numPr>
        <w:autoSpaceDE w:val="0"/>
        <w:autoSpaceDN w:val="0"/>
        <w:adjustRightInd w:val="0"/>
        <w:spacing w:after="120" w:line="269" w:lineRule="auto"/>
        <w:jc w:val="both"/>
        <w:rPr>
          <w:rFonts w:ascii="Arial" w:hAnsi="Arial" w:cs="Arial"/>
          <w:szCs w:val="20"/>
        </w:rPr>
      </w:pPr>
      <w:proofErr w:type="gramStart"/>
      <w:r w:rsidRPr="00B32DF6">
        <w:rPr>
          <w:rFonts w:ascii="Arial" w:hAnsi="Arial" w:cs="Arial"/>
          <w:szCs w:val="20"/>
        </w:rPr>
        <w:t>information</w:t>
      </w:r>
      <w:proofErr w:type="gramEnd"/>
      <w:r w:rsidRPr="00B32DF6">
        <w:rPr>
          <w:rFonts w:ascii="Arial" w:hAnsi="Arial" w:cs="Arial"/>
          <w:szCs w:val="20"/>
        </w:rPr>
        <w:t xml:space="preserve"> and publicity materials (e.g. press articles, leaflets, CDs, website print-outs, brochures, small promotion materials such as pens, etc.);</w:t>
      </w:r>
    </w:p>
    <w:p w14:paraId="78DC64C8" w14:textId="77777777" w:rsidR="000177E5" w:rsidRPr="00B32DF6" w:rsidRDefault="000177E5" w:rsidP="00D90F14">
      <w:pPr>
        <w:pStyle w:val="ListParagraph"/>
        <w:numPr>
          <w:ilvl w:val="0"/>
          <w:numId w:val="100"/>
        </w:numPr>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lang w:eastAsia="lv-LV"/>
        </w:rPr>
        <w:t>Proof of payment;</w:t>
      </w:r>
    </w:p>
    <w:p w14:paraId="3A1332A2" w14:textId="77777777" w:rsidR="000177E5" w:rsidRPr="00B32DF6" w:rsidRDefault="000177E5" w:rsidP="00D90F14">
      <w:pPr>
        <w:pStyle w:val="ListParagraph"/>
        <w:numPr>
          <w:ilvl w:val="0"/>
          <w:numId w:val="100"/>
        </w:numPr>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lang w:eastAsia="lv-LV"/>
        </w:rPr>
        <w:t>Act of delivery and receipt</w:t>
      </w:r>
      <w:r w:rsidR="00FF1DBF" w:rsidRPr="00B32DF6">
        <w:rPr>
          <w:rFonts w:ascii="Arial" w:hAnsi="Arial" w:cs="Arial"/>
          <w:szCs w:val="20"/>
          <w:lang w:eastAsia="lv-LV"/>
        </w:rPr>
        <w:t xml:space="preserve"> (if required)</w:t>
      </w:r>
      <w:r w:rsidRPr="00B32DF6">
        <w:rPr>
          <w:rFonts w:ascii="Arial" w:hAnsi="Arial" w:cs="Arial"/>
          <w:szCs w:val="20"/>
          <w:lang w:eastAsia="lv-LV"/>
        </w:rPr>
        <w:t>;</w:t>
      </w:r>
    </w:p>
    <w:p w14:paraId="0D8A52F0" w14:textId="77777777" w:rsidR="000177E5" w:rsidRPr="00811428" w:rsidRDefault="000177E5" w:rsidP="00D90F14">
      <w:pPr>
        <w:pStyle w:val="ListParagraph"/>
        <w:numPr>
          <w:ilvl w:val="0"/>
          <w:numId w:val="100"/>
        </w:numPr>
        <w:autoSpaceDE w:val="0"/>
        <w:autoSpaceDN w:val="0"/>
        <w:adjustRightInd w:val="0"/>
        <w:spacing w:after="120" w:line="269" w:lineRule="auto"/>
        <w:jc w:val="both"/>
        <w:rPr>
          <w:rFonts w:ascii="Arial" w:hAnsi="Arial" w:cs="Arial"/>
          <w:szCs w:val="20"/>
          <w:lang w:eastAsia="lv-LV"/>
        </w:rPr>
      </w:pPr>
      <w:r w:rsidRPr="00B32DF6">
        <w:rPr>
          <w:rFonts w:ascii="Arial" w:hAnsi="Arial" w:cs="Arial"/>
          <w:szCs w:val="20"/>
        </w:rPr>
        <w:t>Other documents that could be relevant according to the national legislation</w:t>
      </w:r>
      <w:r w:rsidRPr="00B32DF6">
        <w:rPr>
          <w:rFonts w:ascii="Arial" w:hAnsi="Arial" w:cs="Arial"/>
          <w:szCs w:val="20"/>
          <w:lang w:eastAsia="lv-LV"/>
        </w:rPr>
        <w:t>.</w:t>
      </w:r>
      <w:bookmarkStart w:id="579" w:name="_Toc427233086"/>
    </w:p>
    <w:p w14:paraId="2939CA90" w14:textId="77777777" w:rsidR="00347CC3" w:rsidRDefault="00347CC3" w:rsidP="0051345E">
      <w:pPr>
        <w:pStyle w:val="3Heading"/>
        <w:numPr>
          <w:ilvl w:val="0"/>
          <w:numId w:val="0"/>
        </w:numPr>
        <w:rPr>
          <w:rFonts w:ascii="Arial" w:hAnsi="Arial" w:cs="Arial"/>
          <w:sz w:val="24"/>
          <w:szCs w:val="24"/>
        </w:rPr>
      </w:pPr>
      <w:bookmarkStart w:id="580" w:name="_Toc449701844"/>
    </w:p>
    <w:p w14:paraId="0E9C6BC0" w14:textId="77777777" w:rsidR="000177E5" w:rsidRPr="00B32DF6" w:rsidRDefault="0051345E" w:rsidP="0051345E">
      <w:pPr>
        <w:pStyle w:val="3Heading"/>
        <w:numPr>
          <w:ilvl w:val="0"/>
          <w:numId w:val="0"/>
        </w:numPr>
        <w:rPr>
          <w:rFonts w:ascii="Arial" w:hAnsi="Arial" w:cs="Arial"/>
          <w:sz w:val="24"/>
          <w:szCs w:val="24"/>
        </w:rPr>
      </w:pPr>
      <w:bookmarkStart w:id="581" w:name="_Toc477516095"/>
      <w:r w:rsidRPr="00B32DF6">
        <w:rPr>
          <w:rFonts w:ascii="Arial" w:hAnsi="Arial" w:cs="Arial"/>
          <w:sz w:val="24"/>
          <w:szCs w:val="24"/>
        </w:rPr>
        <w:t xml:space="preserve">9.3.5 </w:t>
      </w:r>
      <w:r w:rsidR="000177E5" w:rsidRPr="00B32DF6">
        <w:rPr>
          <w:rFonts w:ascii="Arial" w:hAnsi="Arial" w:cs="Arial"/>
          <w:sz w:val="24"/>
          <w:szCs w:val="24"/>
        </w:rPr>
        <w:t>Equipment costs</w:t>
      </w:r>
      <w:bookmarkEnd w:id="579"/>
      <w:bookmarkEnd w:id="580"/>
      <w:bookmarkEnd w:id="581"/>
    </w:p>
    <w:p w14:paraId="21DE5ED2" w14:textId="77777777" w:rsidR="0051345E" w:rsidRPr="00B32DF6" w:rsidRDefault="0051345E" w:rsidP="0051345E">
      <w:pPr>
        <w:pStyle w:val="3Heading"/>
        <w:numPr>
          <w:ilvl w:val="0"/>
          <w:numId w:val="0"/>
        </w:numPr>
        <w:rPr>
          <w:rFonts w:ascii="Arial" w:hAnsi="Arial" w:cs="Arial"/>
          <w:b/>
          <w:sz w:val="24"/>
          <w:szCs w:val="24"/>
        </w:rPr>
      </w:pPr>
    </w:p>
    <w:p w14:paraId="6AE86F5C" w14:textId="77777777" w:rsidR="0023116F" w:rsidRPr="00B32DF6" w:rsidRDefault="000177E5" w:rsidP="00BB06ED">
      <w:pPr>
        <w:widowControl w:val="0"/>
        <w:overflowPunct w:val="0"/>
        <w:autoSpaceDE w:val="0"/>
        <w:autoSpaceDN w:val="0"/>
        <w:adjustRightInd w:val="0"/>
        <w:spacing w:after="120" w:line="269" w:lineRule="auto"/>
        <w:ind w:left="20"/>
        <w:jc w:val="both"/>
        <w:rPr>
          <w:rFonts w:ascii="Arial" w:hAnsi="Arial" w:cs="Arial"/>
          <w:color w:val="000000" w:themeColor="text1"/>
          <w:szCs w:val="20"/>
        </w:rPr>
      </w:pPr>
      <w:r w:rsidRPr="00B32DF6">
        <w:rPr>
          <w:rFonts w:ascii="Arial" w:hAnsi="Arial" w:cs="Arial"/>
          <w:color w:val="000000" w:themeColor="text1"/>
          <w:szCs w:val="20"/>
        </w:rPr>
        <w:t xml:space="preserve">Purchase, rent and lease of </w:t>
      </w:r>
      <w:r w:rsidR="00446F71" w:rsidRPr="00B32DF6">
        <w:rPr>
          <w:rFonts w:ascii="Arial" w:hAnsi="Arial" w:cs="Arial"/>
          <w:color w:val="000000" w:themeColor="text1"/>
          <w:szCs w:val="20"/>
        </w:rPr>
        <w:t xml:space="preserve">an </w:t>
      </w:r>
      <w:r w:rsidRPr="00B32DF6">
        <w:rPr>
          <w:rFonts w:ascii="Arial" w:hAnsi="Arial" w:cs="Arial"/>
          <w:color w:val="000000" w:themeColor="text1"/>
          <w:szCs w:val="20"/>
        </w:rPr>
        <w:t xml:space="preserve">equipment </w:t>
      </w:r>
      <w:r w:rsidR="00446F71" w:rsidRPr="00B32DF6">
        <w:rPr>
          <w:rFonts w:ascii="Arial" w:hAnsi="Arial" w:cs="Arial"/>
          <w:color w:val="000000" w:themeColor="text1"/>
          <w:szCs w:val="20"/>
        </w:rPr>
        <w:t>is</w:t>
      </w:r>
      <w:r w:rsidRPr="00B32DF6">
        <w:rPr>
          <w:rFonts w:ascii="Arial" w:hAnsi="Arial" w:cs="Arial"/>
          <w:color w:val="000000" w:themeColor="text1"/>
          <w:szCs w:val="20"/>
        </w:rPr>
        <w:t xml:space="preserve"> eligible under BL5 “Equipment costs” only in case </w:t>
      </w:r>
      <w:r w:rsidR="00446F71" w:rsidRPr="00B32DF6">
        <w:rPr>
          <w:rFonts w:ascii="Arial" w:hAnsi="Arial" w:cs="Arial"/>
          <w:color w:val="000000" w:themeColor="text1"/>
          <w:szCs w:val="20"/>
        </w:rPr>
        <w:t xml:space="preserve">it is </w:t>
      </w:r>
      <w:r w:rsidRPr="00B32DF6">
        <w:rPr>
          <w:rFonts w:ascii="Arial" w:hAnsi="Arial" w:cs="Arial"/>
          <w:color w:val="000000" w:themeColor="text1"/>
          <w:szCs w:val="20"/>
        </w:rPr>
        <w:t>necessary for reaching project results</w:t>
      </w:r>
      <w:r w:rsidR="009A0298" w:rsidRPr="00B32DF6">
        <w:rPr>
          <w:rFonts w:ascii="Arial" w:hAnsi="Arial" w:cs="Arial"/>
          <w:color w:val="000000" w:themeColor="text1"/>
          <w:szCs w:val="20"/>
        </w:rPr>
        <w:t xml:space="preserve"> and </w:t>
      </w:r>
      <w:r w:rsidR="00446F71" w:rsidRPr="00B32DF6">
        <w:rPr>
          <w:rFonts w:ascii="Arial" w:hAnsi="Arial" w:cs="Arial"/>
          <w:color w:val="000000" w:themeColor="text1"/>
          <w:szCs w:val="20"/>
        </w:rPr>
        <w:t>is</w:t>
      </w:r>
      <w:r w:rsidR="00BC1055">
        <w:rPr>
          <w:rFonts w:ascii="Arial" w:hAnsi="Arial" w:cs="Arial"/>
          <w:color w:val="000000" w:themeColor="text1"/>
          <w:szCs w:val="20"/>
        </w:rPr>
        <w:t xml:space="preserve"> </w:t>
      </w:r>
      <w:r w:rsidR="009A0298" w:rsidRPr="00B32DF6">
        <w:rPr>
          <w:rFonts w:ascii="Arial" w:hAnsi="Arial" w:cs="Arial"/>
          <w:color w:val="000000" w:themeColor="text1"/>
          <w:szCs w:val="20"/>
        </w:rPr>
        <w:t>indicated in the application form. I</w:t>
      </w:r>
      <w:r w:rsidR="0023116F" w:rsidRPr="00B32DF6">
        <w:rPr>
          <w:rFonts w:ascii="Arial" w:hAnsi="Arial" w:cs="Arial"/>
          <w:color w:val="000000" w:themeColor="text1"/>
          <w:szCs w:val="20"/>
        </w:rPr>
        <w:t xml:space="preserve">n order to rent or lease </w:t>
      </w:r>
      <w:r w:rsidR="00446F71" w:rsidRPr="00B32DF6">
        <w:rPr>
          <w:rFonts w:ascii="Arial" w:hAnsi="Arial" w:cs="Arial"/>
          <w:color w:val="000000" w:themeColor="text1"/>
          <w:szCs w:val="20"/>
        </w:rPr>
        <w:t>an</w:t>
      </w:r>
      <w:r w:rsidR="0023116F" w:rsidRPr="00B32DF6">
        <w:rPr>
          <w:rFonts w:ascii="Arial" w:hAnsi="Arial" w:cs="Arial"/>
          <w:color w:val="000000" w:themeColor="text1"/>
          <w:szCs w:val="20"/>
        </w:rPr>
        <w:t xml:space="preserve"> equipment, </w:t>
      </w:r>
      <w:r w:rsidR="00446F71" w:rsidRPr="00B32DF6">
        <w:rPr>
          <w:rFonts w:ascii="Arial" w:hAnsi="Arial" w:cs="Arial"/>
          <w:color w:val="000000" w:themeColor="text1"/>
          <w:szCs w:val="20"/>
        </w:rPr>
        <w:t xml:space="preserve">project </w:t>
      </w:r>
      <w:r w:rsidR="0023116F" w:rsidRPr="00B32DF6">
        <w:rPr>
          <w:rFonts w:ascii="Arial" w:hAnsi="Arial" w:cs="Arial"/>
          <w:color w:val="000000" w:themeColor="text1"/>
          <w:szCs w:val="20"/>
        </w:rPr>
        <w:t>partner should provide justification</w:t>
      </w:r>
      <w:r w:rsidR="00BC1055">
        <w:rPr>
          <w:rFonts w:ascii="Arial" w:hAnsi="Arial" w:cs="Arial"/>
          <w:color w:val="000000" w:themeColor="text1"/>
          <w:szCs w:val="20"/>
        </w:rPr>
        <w:t xml:space="preserve"> in the project application</w:t>
      </w:r>
      <w:r w:rsidR="0023116F" w:rsidRPr="00B32DF6">
        <w:rPr>
          <w:rFonts w:ascii="Arial" w:hAnsi="Arial" w:cs="Arial"/>
          <w:color w:val="000000" w:themeColor="text1"/>
          <w:szCs w:val="20"/>
        </w:rPr>
        <w:t xml:space="preserve"> </w:t>
      </w:r>
      <w:r w:rsidR="00BC1055">
        <w:rPr>
          <w:rFonts w:ascii="Arial" w:hAnsi="Arial" w:cs="Arial"/>
          <w:color w:val="000000" w:themeColor="text1"/>
          <w:szCs w:val="20"/>
        </w:rPr>
        <w:t xml:space="preserve">form </w:t>
      </w:r>
      <w:r w:rsidR="00446F71" w:rsidRPr="00B32DF6">
        <w:rPr>
          <w:rFonts w:ascii="Arial" w:hAnsi="Arial" w:cs="Arial"/>
          <w:color w:val="000000" w:themeColor="text1"/>
          <w:szCs w:val="20"/>
        </w:rPr>
        <w:t xml:space="preserve">stating </w:t>
      </w:r>
      <w:r w:rsidR="0023116F" w:rsidRPr="00B32DF6">
        <w:rPr>
          <w:rFonts w:ascii="Arial" w:hAnsi="Arial" w:cs="Arial"/>
          <w:color w:val="000000" w:themeColor="text1"/>
          <w:szCs w:val="20"/>
        </w:rPr>
        <w:t xml:space="preserve">clear advantages </w:t>
      </w:r>
      <w:r w:rsidR="003902C7" w:rsidRPr="00B32DF6">
        <w:rPr>
          <w:rFonts w:ascii="Arial" w:hAnsi="Arial" w:cs="Arial"/>
          <w:color w:val="000000" w:themeColor="text1"/>
          <w:szCs w:val="20"/>
        </w:rPr>
        <w:t xml:space="preserve">of rent or lease </w:t>
      </w:r>
      <w:r w:rsidR="0023116F" w:rsidRPr="00B32DF6">
        <w:rPr>
          <w:rFonts w:ascii="Arial" w:hAnsi="Arial" w:cs="Arial"/>
          <w:color w:val="000000" w:themeColor="text1"/>
          <w:szCs w:val="20"/>
        </w:rPr>
        <w:t xml:space="preserve">in comparison with the purchase of </w:t>
      </w:r>
      <w:r w:rsidR="003902C7" w:rsidRPr="00B32DF6">
        <w:rPr>
          <w:rFonts w:ascii="Arial" w:hAnsi="Arial" w:cs="Arial"/>
          <w:color w:val="000000" w:themeColor="text1"/>
          <w:szCs w:val="20"/>
        </w:rPr>
        <w:t xml:space="preserve">an </w:t>
      </w:r>
      <w:r w:rsidR="0023116F" w:rsidRPr="00B32DF6">
        <w:rPr>
          <w:rFonts w:ascii="Arial" w:hAnsi="Arial" w:cs="Arial"/>
          <w:color w:val="000000" w:themeColor="text1"/>
          <w:szCs w:val="20"/>
        </w:rPr>
        <w:t>equipment.</w:t>
      </w:r>
    </w:p>
    <w:p w14:paraId="72050ACA" w14:textId="77777777" w:rsidR="00BB06ED" w:rsidRPr="001104C9" w:rsidRDefault="0023116F" w:rsidP="001104C9">
      <w:pPr>
        <w:widowControl w:val="0"/>
        <w:overflowPunct w:val="0"/>
        <w:autoSpaceDE w:val="0"/>
        <w:autoSpaceDN w:val="0"/>
        <w:adjustRightInd w:val="0"/>
        <w:spacing w:after="120" w:line="269" w:lineRule="auto"/>
        <w:jc w:val="both"/>
        <w:rPr>
          <w:rFonts w:ascii="Arial" w:hAnsi="Arial" w:cs="Arial"/>
          <w:color w:val="000000" w:themeColor="text1"/>
        </w:rPr>
      </w:pPr>
      <w:r w:rsidRPr="001104C9">
        <w:rPr>
          <w:rFonts w:ascii="Arial" w:hAnsi="Arial" w:cs="Arial"/>
          <w:color w:val="000000" w:themeColor="text1"/>
          <w:szCs w:val="20"/>
        </w:rPr>
        <w:t xml:space="preserve">In case of lease of </w:t>
      </w:r>
      <w:r w:rsidR="003902C7" w:rsidRPr="001104C9">
        <w:rPr>
          <w:rFonts w:ascii="Arial" w:hAnsi="Arial" w:cs="Arial"/>
          <w:color w:val="000000" w:themeColor="text1"/>
          <w:szCs w:val="20"/>
        </w:rPr>
        <w:t xml:space="preserve">an </w:t>
      </w:r>
      <w:r w:rsidRPr="001104C9">
        <w:rPr>
          <w:rFonts w:ascii="Arial" w:hAnsi="Arial" w:cs="Arial"/>
          <w:color w:val="000000" w:themeColor="text1"/>
          <w:szCs w:val="20"/>
        </w:rPr>
        <w:t xml:space="preserve">equipment </w:t>
      </w:r>
      <w:r w:rsidR="004D41AD" w:rsidRPr="001104C9">
        <w:rPr>
          <w:rFonts w:ascii="Arial" w:hAnsi="Arial" w:cs="Arial"/>
          <w:color w:val="000000" w:themeColor="text1"/>
        </w:rPr>
        <w:t xml:space="preserve">final ownership should belong to the respective project partner and </w:t>
      </w:r>
      <w:r w:rsidRPr="001104C9">
        <w:rPr>
          <w:rFonts w:ascii="Arial" w:hAnsi="Arial" w:cs="Arial"/>
          <w:color w:val="000000" w:themeColor="text1"/>
        </w:rPr>
        <w:t>leasing</w:t>
      </w:r>
      <w:r w:rsidR="004D41AD" w:rsidRPr="001104C9">
        <w:rPr>
          <w:rFonts w:ascii="Arial" w:hAnsi="Arial" w:cs="Arial"/>
          <w:color w:val="000000" w:themeColor="text1"/>
        </w:rPr>
        <w:t xml:space="preserve"> period</w:t>
      </w:r>
      <w:r w:rsidRPr="001104C9">
        <w:rPr>
          <w:rFonts w:ascii="Arial" w:hAnsi="Arial" w:cs="Arial"/>
          <w:color w:val="000000" w:themeColor="text1"/>
        </w:rPr>
        <w:t xml:space="preserve"> should be within the duration of project implementation</w:t>
      </w:r>
      <w:r w:rsidR="001104C9">
        <w:rPr>
          <w:rFonts w:ascii="Arial" w:hAnsi="Arial" w:cs="Arial"/>
          <w:color w:val="000000" w:themeColor="text1"/>
        </w:rPr>
        <w:t>.</w:t>
      </w:r>
    </w:p>
    <w:p w14:paraId="467BD6A7" w14:textId="77777777" w:rsidR="000177E5" w:rsidRPr="00B32DF6" w:rsidRDefault="000177E5" w:rsidP="00723469">
      <w:pPr>
        <w:widowControl w:val="0"/>
        <w:overflowPunct w:val="0"/>
        <w:autoSpaceDE w:val="0"/>
        <w:autoSpaceDN w:val="0"/>
        <w:adjustRightInd w:val="0"/>
        <w:spacing w:after="120" w:line="269" w:lineRule="auto"/>
        <w:jc w:val="both"/>
        <w:rPr>
          <w:rFonts w:ascii="Arial" w:hAnsi="Arial" w:cs="Arial"/>
          <w:szCs w:val="20"/>
        </w:rPr>
      </w:pPr>
      <w:r w:rsidRPr="00B32DF6">
        <w:rPr>
          <w:rFonts w:ascii="Arial" w:hAnsi="Arial" w:cs="Arial"/>
          <w:szCs w:val="20"/>
        </w:rPr>
        <w:t xml:space="preserve">A cross border character and relevance of the investments in equipment should be evident and in line with the project objective. Investments in equipment should form a part of an overall cooperation strategy implemented by the project partners. </w:t>
      </w:r>
    </w:p>
    <w:p w14:paraId="17E69478" w14:textId="77777777" w:rsidR="000177E5" w:rsidRPr="00B32DF6" w:rsidRDefault="000177E5" w:rsidP="000177E5">
      <w:pPr>
        <w:widowControl w:val="0"/>
        <w:overflowPunct w:val="0"/>
        <w:autoSpaceDE w:val="0"/>
        <w:autoSpaceDN w:val="0"/>
        <w:adjustRightInd w:val="0"/>
        <w:spacing w:after="120" w:line="269" w:lineRule="auto"/>
        <w:ind w:left="20"/>
        <w:jc w:val="both"/>
        <w:rPr>
          <w:rFonts w:ascii="Arial" w:hAnsi="Arial" w:cs="Arial"/>
          <w:szCs w:val="20"/>
        </w:rPr>
      </w:pPr>
      <w:r w:rsidRPr="00B32DF6">
        <w:rPr>
          <w:rFonts w:ascii="Arial" w:hAnsi="Arial" w:cs="Arial"/>
          <w:szCs w:val="20"/>
        </w:rPr>
        <w:t>The equipment budgeted under this BL can be:</w:t>
      </w:r>
    </w:p>
    <w:p w14:paraId="03DA843B" w14:textId="77777777" w:rsidR="000177E5" w:rsidRPr="00B32DF6" w:rsidRDefault="000177E5" w:rsidP="00E435A3">
      <w:pPr>
        <w:numPr>
          <w:ilvl w:val="0"/>
          <w:numId w:val="105"/>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Office equipment;</w:t>
      </w:r>
    </w:p>
    <w:p w14:paraId="710F8D98" w14:textId="77777777" w:rsidR="000177E5" w:rsidRPr="00B32DF6" w:rsidRDefault="000177E5" w:rsidP="00E435A3">
      <w:pPr>
        <w:numPr>
          <w:ilvl w:val="0"/>
          <w:numId w:val="105"/>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IT hardware and software;</w:t>
      </w:r>
    </w:p>
    <w:p w14:paraId="7CB7E8F7" w14:textId="77777777" w:rsidR="000177E5" w:rsidRPr="00B32DF6" w:rsidRDefault="000177E5" w:rsidP="00E435A3">
      <w:pPr>
        <w:numPr>
          <w:ilvl w:val="0"/>
          <w:numId w:val="105"/>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Furniture and fittings;</w:t>
      </w:r>
    </w:p>
    <w:p w14:paraId="36714989" w14:textId="77777777" w:rsidR="000177E5" w:rsidRPr="00B32DF6" w:rsidRDefault="000177E5" w:rsidP="00E435A3">
      <w:pPr>
        <w:numPr>
          <w:ilvl w:val="0"/>
          <w:numId w:val="105"/>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Laboratory equipment;</w:t>
      </w:r>
    </w:p>
    <w:p w14:paraId="331EE5B6" w14:textId="77777777" w:rsidR="000177E5" w:rsidRPr="00B32DF6" w:rsidRDefault="000177E5" w:rsidP="00E435A3">
      <w:pPr>
        <w:numPr>
          <w:ilvl w:val="0"/>
          <w:numId w:val="105"/>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Machines and instruments;</w:t>
      </w:r>
    </w:p>
    <w:p w14:paraId="435F41E5" w14:textId="77777777" w:rsidR="000177E5" w:rsidRPr="00B32DF6" w:rsidRDefault="000177E5" w:rsidP="00E435A3">
      <w:pPr>
        <w:numPr>
          <w:ilvl w:val="0"/>
          <w:numId w:val="105"/>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Tools or devices;</w:t>
      </w:r>
    </w:p>
    <w:p w14:paraId="386FD2AC" w14:textId="77777777" w:rsidR="000177E5" w:rsidRPr="00B32DF6" w:rsidRDefault="0099094A" w:rsidP="00E435A3">
      <w:pPr>
        <w:numPr>
          <w:ilvl w:val="0"/>
          <w:numId w:val="105"/>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 xml:space="preserve">Specialised </w:t>
      </w:r>
      <w:r w:rsidR="005872B3" w:rsidRPr="00B32DF6">
        <w:rPr>
          <w:rFonts w:ascii="Arial" w:hAnsi="Arial" w:cs="Arial"/>
          <w:szCs w:val="20"/>
          <w:lang w:eastAsia="lv-LV"/>
        </w:rPr>
        <w:t>cars</w:t>
      </w:r>
      <w:r w:rsidR="000177E5" w:rsidRPr="00B32DF6">
        <w:rPr>
          <w:rFonts w:ascii="Arial" w:hAnsi="Arial" w:cs="Arial"/>
          <w:szCs w:val="20"/>
          <w:lang w:eastAsia="lv-LV"/>
        </w:rPr>
        <w:t>;</w:t>
      </w:r>
    </w:p>
    <w:p w14:paraId="34F1DA37" w14:textId="77777777" w:rsidR="00EC6195" w:rsidRPr="00B32DF6" w:rsidRDefault="000177E5" w:rsidP="00E435A3">
      <w:pPr>
        <w:numPr>
          <w:ilvl w:val="0"/>
          <w:numId w:val="105"/>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 xml:space="preserve">Other specific equipment needed for projects. </w:t>
      </w:r>
    </w:p>
    <w:p w14:paraId="3D4D3FA1" w14:textId="77777777" w:rsidR="00BB5BBE" w:rsidRDefault="00BB5BBE" w:rsidP="000177E5">
      <w:pPr>
        <w:widowControl w:val="0"/>
        <w:overflowPunct w:val="0"/>
        <w:autoSpaceDE w:val="0"/>
        <w:autoSpaceDN w:val="0"/>
        <w:adjustRightInd w:val="0"/>
        <w:spacing w:after="120" w:line="269" w:lineRule="auto"/>
        <w:ind w:left="23"/>
        <w:jc w:val="both"/>
        <w:rPr>
          <w:rFonts w:ascii="Arial" w:hAnsi="Arial" w:cs="Arial"/>
          <w:color w:val="808080"/>
          <w:sz w:val="24"/>
        </w:rPr>
      </w:pPr>
    </w:p>
    <w:p w14:paraId="578EE08C" w14:textId="77777777" w:rsidR="000177E5" w:rsidRPr="00B32DF6" w:rsidRDefault="000177E5" w:rsidP="000177E5">
      <w:pPr>
        <w:widowControl w:val="0"/>
        <w:overflowPunct w:val="0"/>
        <w:autoSpaceDE w:val="0"/>
        <w:autoSpaceDN w:val="0"/>
        <w:adjustRightInd w:val="0"/>
        <w:spacing w:after="120" w:line="269" w:lineRule="auto"/>
        <w:ind w:left="23"/>
        <w:jc w:val="both"/>
        <w:rPr>
          <w:rFonts w:ascii="Arial" w:hAnsi="Arial" w:cs="Arial"/>
          <w:sz w:val="24"/>
        </w:rPr>
      </w:pPr>
      <w:r w:rsidRPr="00B32DF6">
        <w:rPr>
          <w:rFonts w:ascii="Arial" w:hAnsi="Arial" w:cs="Arial"/>
          <w:color w:val="808080"/>
          <w:sz w:val="24"/>
        </w:rPr>
        <w:t>Budget line specific rules</w:t>
      </w:r>
    </w:p>
    <w:p w14:paraId="1F494BA1" w14:textId="6A4C8176" w:rsidR="00355541" w:rsidRPr="00B32DF6" w:rsidRDefault="00355541" w:rsidP="00355541">
      <w:pPr>
        <w:numPr>
          <w:ilvl w:val="0"/>
          <w:numId w:val="98"/>
        </w:numPr>
        <w:autoSpaceDE w:val="0"/>
        <w:autoSpaceDN w:val="0"/>
        <w:adjustRightInd w:val="0"/>
        <w:spacing w:after="120" w:line="269" w:lineRule="auto"/>
        <w:ind w:left="714" w:hanging="357"/>
        <w:contextualSpacing/>
        <w:jc w:val="both"/>
        <w:rPr>
          <w:rFonts w:ascii="Arial" w:hAnsi="Arial" w:cs="Arial"/>
          <w:szCs w:val="20"/>
          <w:lang w:eastAsia="lv-LV"/>
        </w:rPr>
      </w:pPr>
      <w:r>
        <w:rPr>
          <w:rFonts w:ascii="Arial" w:hAnsi="Arial" w:cs="Arial"/>
          <w:szCs w:val="20"/>
          <w:lang w:eastAsia="lv-LV"/>
        </w:rPr>
        <w:t xml:space="preserve">Needed functionality and quantity of equipment have to </w:t>
      </w:r>
      <w:r w:rsidR="00102DD6">
        <w:rPr>
          <w:rFonts w:ascii="Arial" w:hAnsi="Arial" w:cs="Arial"/>
          <w:szCs w:val="20"/>
          <w:lang w:eastAsia="lv-LV"/>
        </w:rPr>
        <w:t xml:space="preserve">be </w:t>
      </w:r>
      <w:r>
        <w:rPr>
          <w:rFonts w:ascii="Arial" w:hAnsi="Arial" w:cs="Arial"/>
          <w:szCs w:val="20"/>
          <w:lang w:eastAsia="lv-LV"/>
        </w:rPr>
        <w:t>justified in the application form;</w:t>
      </w:r>
    </w:p>
    <w:p w14:paraId="12EEA6F6" w14:textId="707A8760"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lang w:eastAsia="lv-LV"/>
        </w:rPr>
      </w:pPr>
      <w:r w:rsidRPr="00B32DF6">
        <w:rPr>
          <w:rFonts w:ascii="Arial" w:hAnsi="Arial" w:cs="Arial"/>
          <w:szCs w:val="20"/>
          <w:lang w:eastAsia="lv-LV"/>
        </w:rPr>
        <w:t>Costs of equipment are eligible if they are planned in the applic</w:t>
      </w:r>
      <w:r w:rsidR="00CD1B44" w:rsidRPr="00B32DF6">
        <w:rPr>
          <w:rFonts w:ascii="Arial" w:hAnsi="Arial" w:cs="Arial"/>
          <w:szCs w:val="20"/>
          <w:lang w:eastAsia="lv-LV"/>
        </w:rPr>
        <w:t>ation form and approved by the P</w:t>
      </w:r>
      <w:r w:rsidRPr="00B32DF6">
        <w:rPr>
          <w:rFonts w:ascii="Arial" w:hAnsi="Arial" w:cs="Arial"/>
          <w:szCs w:val="20"/>
          <w:lang w:eastAsia="lv-LV"/>
        </w:rPr>
        <w:t>rogramme;</w:t>
      </w:r>
      <w:r w:rsidRPr="00B32DF6">
        <w:rPr>
          <w:rFonts w:ascii="Arial" w:hAnsi="Arial" w:cs="Arial"/>
          <w:szCs w:val="20"/>
        </w:rPr>
        <w:t>The equipment has not been supported from any EU funds or by other international, national, regional and/or local funds;</w:t>
      </w:r>
    </w:p>
    <w:p w14:paraId="6887F924" w14:textId="77777777"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All costs are subject to applicable public procurement rules and each project partner organisation is responsible for ensuring that these rules have been respected;</w:t>
      </w:r>
    </w:p>
    <w:p w14:paraId="436DC8BF" w14:textId="77777777"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lang w:eastAsia="lv-LV"/>
        </w:rPr>
        <w:t xml:space="preserve">Equipment should be aimed at public use; its ownership and the way of use cannot be changed </w:t>
      </w:r>
      <w:r w:rsidR="006A4683" w:rsidRPr="00B32DF6">
        <w:rPr>
          <w:rFonts w:ascii="Arial" w:hAnsi="Arial" w:cs="Arial"/>
          <w:szCs w:val="20"/>
          <w:lang w:eastAsia="lv-LV"/>
        </w:rPr>
        <w:t xml:space="preserve">- according to the rules stated in section 7.4. “Closure and durability of the project results” subsection “Durability and ownership of project results”). </w:t>
      </w:r>
    </w:p>
    <w:p w14:paraId="65BB2C17" w14:textId="77777777"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Every co-financed piece of equipment must com</w:t>
      </w:r>
      <w:r w:rsidR="002A4C0F" w:rsidRPr="00B32DF6">
        <w:rPr>
          <w:rFonts w:ascii="Arial" w:hAnsi="Arial" w:cs="Arial"/>
          <w:szCs w:val="20"/>
        </w:rPr>
        <w:t>ply with the applicable EU and P</w:t>
      </w:r>
      <w:r w:rsidRPr="00B32DF6">
        <w:rPr>
          <w:rFonts w:ascii="Arial" w:hAnsi="Arial" w:cs="Arial"/>
          <w:szCs w:val="20"/>
        </w:rPr>
        <w:t xml:space="preserve">rogramme information and communication rules (see chapter </w:t>
      </w:r>
      <w:r w:rsidR="002A4C0F" w:rsidRPr="00B32DF6">
        <w:rPr>
          <w:rFonts w:ascii="Arial" w:hAnsi="Arial" w:cs="Arial"/>
          <w:szCs w:val="20"/>
        </w:rPr>
        <w:t xml:space="preserve">8 </w:t>
      </w:r>
      <w:r w:rsidRPr="00B32DF6">
        <w:rPr>
          <w:rFonts w:ascii="Arial" w:hAnsi="Arial" w:cs="Arial"/>
          <w:szCs w:val="20"/>
        </w:rPr>
        <w:t>“Information and communication requirements”)</w:t>
      </w:r>
    </w:p>
    <w:p w14:paraId="58974CFD" w14:textId="7E1C43C1"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Purchase cost of equipment is eligible, if it is used solely for the purpose of the project or the target group in line with objectives of the project and costs incurred </w:t>
      </w:r>
      <w:r w:rsidR="00893397">
        <w:rPr>
          <w:rFonts w:ascii="Arial" w:hAnsi="Arial" w:cs="Arial"/>
          <w:szCs w:val="20"/>
        </w:rPr>
        <w:t>(</w:t>
      </w:r>
      <w:r w:rsidRPr="00B32DF6">
        <w:rPr>
          <w:rFonts w:ascii="Arial" w:hAnsi="Arial" w:cs="Arial"/>
          <w:szCs w:val="20"/>
        </w:rPr>
        <w:t>were paid</w:t>
      </w:r>
      <w:r w:rsidR="00893397">
        <w:rPr>
          <w:rFonts w:ascii="Arial" w:hAnsi="Arial" w:cs="Arial"/>
          <w:szCs w:val="20"/>
        </w:rPr>
        <w:t xml:space="preserve"> out)</w:t>
      </w:r>
      <w:r w:rsidRPr="00B32DF6">
        <w:rPr>
          <w:rFonts w:ascii="Arial" w:hAnsi="Arial" w:cs="Arial"/>
          <w:szCs w:val="20"/>
        </w:rPr>
        <w:t xml:space="preserve"> within the project duration;</w:t>
      </w:r>
    </w:p>
    <w:p w14:paraId="3F716F8F" w14:textId="77777777"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Depreciation of the equipment purchased from project cannot be placed in the project budget; </w:t>
      </w:r>
    </w:p>
    <w:p w14:paraId="7DD19F21" w14:textId="77777777"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Purchase of </w:t>
      </w:r>
      <w:r w:rsidR="00E400AB" w:rsidRPr="00B32DF6">
        <w:rPr>
          <w:rFonts w:ascii="Arial" w:hAnsi="Arial" w:cs="Arial"/>
          <w:szCs w:val="20"/>
        </w:rPr>
        <w:t xml:space="preserve">specialised </w:t>
      </w:r>
      <w:r w:rsidR="005872B3" w:rsidRPr="00B32DF6">
        <w:rPr>
          <w:rFonts w:ascii="Arial" w:hAnsi="Arial" w:cs="Arial"/>
          <w:szCs w:val="20"/>
        </w:rPr>
        <w:t xml:space="preserve">cars </w:t>
      </w:r>
      <w:r w:rsidRPr="00B32DF6">
        <w:rPr>
          <w:rFonts w:ascii="Arial" w:hAnsi="Arial" w:cs="Arial"/>
          <w:szCs w:val="20"/>
        </w:rPr>
        <w:t>is eligible only if they are operated and used solely for the purpos</w:t>
      </w:r>
      <w:r w:rsidRPr="00B32DF6">
        <w:rPr>
          <w:rFonts w:ascii="Arial" w:hAnsi="Arial" w:cs="Arial"/>
        </w:rPr>
        <w:t>e</w:t>
      </w:r>
      <w:r w:rsidRPr="00B32DF6">
        <w:rPr>
          <w:rFonts w:ascii="Arial" w:hAnsi="Arial" w:cs="Arial"/>
          <w:szCs w:val="20"/>
        </w:rPr>
        <w:t>s</w:t>
      </w:r>
      <w:r w:rsidRPr="00B32DF6">
        <w:rPr>
          <w:rFonts w:ascii="Arial" w:hAnsi="Arial" w:cs="Arial"/>
        </w:rPr>
        <w:t xml:space="preserve"> of fulfilling the main objective of the project.</w:t>
      </w:r>
    </w:p>
    <w:p w14:paraId="6DD2C18D" w14:textId="77777777"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lastRenderedPageBreak/>
        <w:t>Equipment cannot be purchased, rented or leased from another project partner.</w:t>
      </w:r>
    </w:p>
    <w:p w14:paraId="49583522" w14:textId="77777777" w:rsidR="000177E5" w:rsidRPr="00B32DF6"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For equipment rented or leased for certain period during the project lifetime rental or leasing costs for the respective period are eligible, if necessity for renting and lease of equipment is properly justified and costs are planned in the application form.</w:t>
      </w:r>
    </w:p>
    <w:p w14:paraId="57FB3D61" w14:textId="77777777" w:rsidR="000177E5" w:rsidRPr="00BB5BBE" w:rsidRDefault="000177E5"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rPr>
        <w:t>Expenditure for i</w:t>
      </w:r>
      <w:r w:rsidRPr="00B32DF6">
        <w:rPr>
          <w:rFonts w:ascii="Arial" w:hAnsi="Arial" w:cs="Arial"/>
          <w:szCs w:val="20"/>
        </w:rPr>
        <w:t xml:space="preserve">nsurance </w:t>
      </w:r>
      <w:r w:rsidRPr="00B32DF6">
        <w:rPr>
          <w:rFonts w:ascii="Arial" w:hAnsi="Arial" w:cs="Arial"/>
        </w:rPr>
        <w:t>of the equipment permanently installed in the project is eligible for the project duration period. Justification for equipment insurance shall be provided in the application form and costs for insurance must be planned and reported under BL4 “External expertise and service costs”.</w:t>
      </w:r>
    </w:p>
    <w:p w14:paraId="5C6E9EE2" w14:textId="77777777" w:rsidR="00BB5BBE" w:rsidRPr="00B32DF6" w:rsidRDefault="00BB5BBE" w:rsidP="00BB5BBE">
      <w:pPr>
        <w:autoSpaceDE w:val="0"/>
        <w:autoSpaceDN w:val="0"/>
        <w:adjustRightInd w:val="0"/>
        <w:spacing w:after="120" w:line="269" w:lineRule="auto"/>
        <w:ind w:left="714"/>
        <w:contextualSpacing/>
        <w:jc w:val="both"/>
        <w:rPr>
          <w:rFonts w:ascii="Arial" w:hAnsi="Arial" w:cs="Arial"/>
          <w:szCs w:val="20"/>
        </w:rPr>
      </w:pPr>
    </w:p>
    <w:p w14:paraId="1AD22C7B" w14:textId="77777777" w:rsidR="000177E5" w:rsidRPr="00B32DF6" w:rsidRDefault="000177E5" w:rsidP="00BB5BBE">
      <w:pPr>
        <w:widowControl w:val="0"/>
        <w:overflowPunct w:val="0"/>
        <w:autoSpaceDE w:val="0"/>
        <w:autoSpaceDN w:val="0"/>
        <w:adjustRightInd w:val="0"/>
        <w:spacing w:after="120" w:line="288" w:lineRule="auto"/>
        <w:ind w:left="23"/>
        <w:jc w:val="both"/>
        <w:rPr>
          <w:rFonts w:ascii="Arial" w:hAnsi="Arial" w:cs="Arial"/>
          <w:szCs w:val="20"/>
        </w:rPr>
      </w:pPr>
      <w:r w:rsidRPr="00B32DF6">
        <w:rPr>
          <w:rFonts w:ascii="Arial" w:hAnsi="Arial" w:cs="Arial"/>
          <w:szCs w:val="20"/>
        </w:rPr>
        <w:t>The purchase costs of second hand equipment are eligible if the following four conditions are fulfilled:</w:t>
      </w:r>
    </w:p>
    <w:p w14:paraId="0C011F23" w14:textId="77777777" w:rsidR="000177E5" w:rsidRPr="00B32DF6" w:rsidRDefault="000177E5" w:rsidP="00E435A3">
      <w:pPr>
        <w:numPr>
          <w:ilvl w:val="0"/>
          <w:numId w:val="101"/>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The seller of the equipment must provide a declaration stating its origin, and confirm that it has</w:t>
      </w:r>
      <w:r w:rsidR="00234848" w:rsidRPr="00B32DF6">
        <w:rPr>
          <w:rFonts w:ascii="Arial" w:hAnsi="Arial" w:cs="Arial"/>
          <w:szCs w:val="20"/>
        </w:rPr>
        <w:t xml:space="preserve"> not</w:t>
      </w:r>
      <w:r w:rsidRPr="00B32DF6">
        <w:rPr>
          <w:rFonts w:ascii="Arial" w:hAnsi="Arial" w:cs="Arial"/>
          <w:szCs w:val="20"/>
        </w:rPr>
        <w:t xml:space="preserve"> been purchased with an aid of other financial instruments (EU, national, international);</w:t>
      </w:r>
    </w:p>
    <w:p w14:paraId="22143AE3" w14:textId="77777777" w:rsidR="000177E5" w:rsidRPr="00B32DF6" w:rsidRDefault="000177E5" w:rsidP="00E435A3">
      <w:pPr>
        <w:numPr>
          <w:ilvl w:val="0"/>
          <w:numId w:val="101"/>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The price of the equipment must not exceed its market value and must be less than the cost of similar new equipment; </w:t>
      </w:r>
    </w:p>
    <w:p w14:paraId="7D23E0A4" w14:textId="77777777" w:rsidR="000177E5" w:rsidRPr="00B32DF6" w:rsidRDefault="000177E5" w:rsidP="00E435A3">
      <w:pPr>
        <w:numPr>
          <w:ilvl w:val="0"/>
          <w:numId w:val="101"/>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The equipment must have the technical characteristics necessary for the project and it has to comply with applicable norms and standards;</w:t>
      </w:r>
    </w:p>
    <w:p w14:paraId="646DED09" w14:textId="77777777" w:rsidR="000177E5" w:rsidRPr="00B32DF6" w:rsidRDefault="000177E5" w:rsidP="00E435A3">
      <w:pPr>
        <w:numPr>
          <w:ilvl w:val="0"/>
          <w:numId w:val="101"/>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rPr>
        <w:t>Purchase of second-hand equipment is planned in the application form.</w:t>
      </w:r>
    </w:p>
    <w:p w14:paraId="682B5D0A" w14:textId="77777777" w:rsidR="0000145D" w:rsidRPr="00B32DF6" w:rsidRDefault="0000145D" w:rsidP="000177E5">
      <w:pPr>
        <w:autoSpaceDE w:val="0"/>
        <w:autoSpaceDN w:val="0"/>
        <w:adjustRightInd w:val="0"/>
        <w:spacing w:after="120" w:line="269" w:lineRule="auto"/>
        <w:jc w:val="both"/>
        <w:rPr>
          <w:rFonts w:ascii="Arial" w:hAnsi="Arial" w:cs="Arial"/>
        </w:rPr>
      </w:pPr>
    </w:p>
    <w:p w14:paraId="629D429D" w14:textId="77777777" w:rsidR="000177E5" w:rsidRPr="00B32DF6" w:rsidRDefault="000177E5" w:rsidP="000177E5">
      <w:pPr>
        <w:autoSpaceDE w:val="0"/>
        <w:autoSpaceDN w:val="0"/>
        <w:adjustRightInd w:val="0"/>
        <w:spacing w:after="120" w:line="269" w:lineRule="auto"/>
        <w:jc w:val="both"/>
        <w:rPr>
          <w:rFonts w:ascii="Arial" w:hAnsi="Arial" w:cs="Arial"/>
        </w:rPr>
      </w:pPr>
      <w:r w:rsidRPr="00B32DF6">
        <w:rPr>
          <w:rFonts w:ascii="Arial" w:hAnsi="Arial" w:cs="Arial"/>
        </w:rPr>
        <w:t>In order to ensure eligibility of costs under this BL, the following main documents must be available for control purposes:</w:t>
      </w:r>
    </w:p>
    <w:p w14:paraId="46117626" w14:textId="77777777" w:rsidR="000177E5" w:rsidRPr="00B32DF6" w:rsidRDefault="000177E5" w:rsidP="00E435A3">
      <w:pPr>
        <w:numPr>
          <w:ilvl w:val="0"/>
          <w:numId w:val="102"/>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Evidence of the procurement process (announcement, selection, award) in line with the national procurement rules or the EU procurement rules depending on the amount of the contract;</w:t>
      </w:r>
    </w:p>
    <w:p w14:paraId="26EE65F9" w14:textId="77777777" w:rsidR="000177E5" w:rsidRPr="00B32DF6" w:rsidRDefault="000177E5" w:rsidP="00E435A3">
      <w:pPr>
        <w:numPr>
          <w:ilvl w:val="0"/>
          <w:numId w:val="102"/>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Invoice providing all relevant information in line with the applicable accountancy rules;</w:t>
      </w:r>
    </w:p>
    <w:p w14:paraId="22CAD6F4" w14:textId="77777777" w:rsidR="000177E5" w:rsidRPr="00B32DF6" w:rsidRDefault="000177E5" w:rsidP="00E435A3">
      <w:pPr>
        <w:numPr>
          <w:ilvl w:val="0"/>
          <w:numId w:val="102"/>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Contract laying down the purchase of equipment, if relevant, with clear reference to the project and the programme.</w:t>
      </w:r>
    </w:p>
    <w:p w14:paraId="5AA50BC8" w14:textId="77777777" w:rsidR="000177E5" w:rsidRPr="00B32DF6" w:rsidRDefault="000177E5" w:rsidP="00E435A3">
      <w:pPr>
        <w:numPr>
          <w:ilvl w:val="0"/>
          <w:numId w:val="102"/>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Proof of payment;</w:t>
      </w:r>
    </w:p>
    <w:p w14:paraId="08C1D9E4" w14:textId="77777777" w:rsidR="000177E5" w:rsidRPr="00B32DF6" w:rsidRDefault="000177E5" w:rsidP="00E435A3">
      <w:pPr>
        <w:numPr>
          <w:ilvl w:val="0"/>
          <w:numId w:val="102"/>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Act of delivery and receipt;</w:t>
      </w:r>
    </w:p>
    <w:p w14:paraId="0FD0B854" w14:textId="77777777" w:rsidR="000177E5" w:rsidRPr="00B32DF6" w:rsidRDefault="000177E5" w:rsidP="00E435A3">
      <w:pPr>
        <w:numPr>
          <w:ilvl w:val="0"/>
          <w:numId w:val="102"/>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Pictures of purchased equipment; </w:t>
      </w:r>
    </w:p>
    <w:p w14:paraId="553C2058" w14:textId="77777777" w:rsidR="00AA7D29" w:rsidRPr="00B32DF6" w:rsidRDefault="000177E5" w:rsidP="00E435A3">
      <w:pPr>
        <w:numPr>
          <w:ilvl w:val="0"/>
          <w:numId w:val="102"/>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Other documents that could be relevant according to national legislation.</w:t>
      </w:r>
    </w:p>
    <w:p w14:paraId="291CC344" w14:textId="77777777" w:rsidR="00347CC3" w:rsidRDefault="00347CC3" w:rsidP="00AA7D29">
      <w:pPr>
        <w:pStyle w:val="3Heading"/>
        <w:numPr>
          <w:ilvl w:val="0"/>
          <w:numId w:val="0"/>
        </w:numPr>
        <w:rPr>
          <w:rFonts w:ascii="Arial" w:hAnsi="Arial" w:cs="Arial"/>
          <w:sz w:val="24"/>
          <w:szCs w:val="24"/>
        </w:rPr>
      </w:pPr>
      <w:bookmarkStart w:id="582" w:name="_Toc449701845"/>
    </w:p>
    <w:p w14:paraId="7EB1A1C9" w14:textId="77777777" w:rsidR="00BB5BBE" w:rsidRDefault="00AA7D29" w:rsidP="00AA7D29">
      <w:pPr>
        <w:pStyle w:val="3Heading"/>
        <w:numPr>
          <w:ilvl w:val="0"/>
          <w:numId w:val="0"/>
        </w:numPr>
        <w:rPr>
          <w:rFonts w:ascii="Arial" w:hAnsi="Arial" w:cs="Arial"/>
          <w:sz w:val="24"/>
          <w:szCs w:val="24"/>
        </w:rPr>
      </w:pPr>
      <w:bookmarkStart w:id="583" w:name="_Toc477516096"/>
      <w:r w:rsidRPr="00B32DF6">
        <w:rPr>
          <w:rFonts w:ascii="Arial" w:hAnsi="Arial" w:cs="Arial"/>
          <w:sz w:val="24"/>
          <w:szCs w:val="24"/>
        </w:rPr>
        <w:t xml:space="preserve">9.3.6 </w:t>
      </w:r>
      <w:r w:rsidR="00E46928" w:rsidRPr="00B32DF6">
        <w:rPr>
          <w:rFonts w:ascii="Arial" w:hAnsi="Arial" w:cs="Arial"/>
          <w:sz w:val="24"/>
          <w:szCs w:val="24"/>
        </w:rPr>
        <w:t>Infrastructure and works</w:t>
      </w:r>
      <w:bookmarkEnd w:id="582"/>
      <w:bookmarkEnd w:id="583"/>
    </w:p>
    <w:p w14:paraId="7F98A9B5" w14:textId="77777777" w:rsidR="00BB5BBE" w:rsidRPr="00BB5BBE" w:rsidRDefault="00BB5BBE" w:rsidP="00AA7D29">
      <w:pPr>
        <w:pStyle w:val="3Heading"/>
        <w:numPr>
          <w:ilvl w:val="0"/>
          <w:numId w:val="0"/>
        </w:numPr>
        <w:rPr>
          <w:rFonts w:ascii="Arial" w:hAnsi="Arial" w:cs="Arial"/>
          <w:sz w:val="24"/>
          <w:szCs w:val="24"/>
        </w:rPr>
      </w:pPr>
    </w:p>
    <w:p w14:paraId="1EB3712D" w14:textId="77777777" w:rsidR="00760D32" w:rsidRPr="0097139D" w:rsidRDefault="00AA7D29" w:rsidP="00BB5BBE">
      <w:pPr>
        <w:widowControl w:val="0"/>
        <w:overflowPunct w:val="0"/>
        <w:autoSpaceDE w:val="0"/>
        <w:autoSpaceDN w:val="0"/>
        <w:adjustRightInd w:val="0"/>
        <w:spacing w:after="120" w:line="288" w:lineRule="auto"/>
        <w:jc w:val="both"/>
        <w:rPr>
          <w:rFonts w:ascii="Arial" w:hAnsi="Arial" w:cs="Arial"/>
        </w:rPr>
      </w:pPr>
      <w:r w:rsidRPr="00B32DF6">
        <w:rPr>
          <w:rFonts w:ascii="Arial" w:hAnsi="Arial" w:cs="Arial"/>
          <w:szCs w:val="20"/>
        </w:rPr>
        <w:t>BL6 “</w:t>
      </w:r>
      <w:r w:rsidR="007863E6" w:rsidRPr="00B32DF6">
        <w:rPr>
          <w:rFonts w:ascii="Arial" w:hAnsi="Arial" w:cs="Arial"/>
        </w:rPr>
        <w:t>Infrastructure and works</w:t>
      </w:r>
      <w:r w:rsidRPr="00B32DF6">
        <w:rPr>
          <w:rFonts w:ascii="Arial" w:hAnsi="Arial" w:cs="Arial"/>
          <w:szCs w:val="20"/>
        </w:rPr>
        <w:t xml:space="preserve">” covers costs related to investments in infrastructure. This includes costs for site preparation, delivery of materials, handling, installation, renovation, </w:t>
      </w:r>
      <w:r w:rsidRPr="0097139D">
        <w:rPr>
          <w:rFonts w:ascii="Arial" w:hAnsi="Arial" w:cs="Arial"/>
        </w:rPr>
        <w:t xml:space="preserve">(re)construction and other costs related to investments in infrastructure. </w:t>
      </w:r>
    </w:p>
    <w:p w14:paraId="2C5E8FF4" w14:textId="77777777" w:rsidR="009D0D23" w:rsidRDefault="0097139D" w:rsidP="00347CC3">
      <w:pPr>
        <w:spacing w:after="120" w:line="288" w:lineRule="auto"/>
        <w:jc w:val="both"/>
        <w:rPr>
          <w:rFonts w:ascii="Arial" w:hAnsi="Arial" w:cs="Arial"/>
          <w:b/>
          <w:szCs w:val="20"/>
        </w:rPr>
      </w:pPr>
      <w:r w:rsidRPr="009D0D23">
        <w:rPr>
          <w:rFonts w:ascii="Arial" w:hAnsi="Arial" w:cs="Arial"/>
          <w:b/>
          <w:szCs w:val="20"/>
        </w:rPr>
        <w:t>Detailed description of planned (re)consruction works that includes as a minimum</w:t>
      </w:r>
      <w:r w:rsidR="009D0D23">
        <w:rPr>
          <w:rFonts w:ascii="Arial" w:hAnsi="Arial" w:cs="Arial"/>
          <w:b/>
          <w:szCs w:val="20"/>
        </w:rPr>
        <w:t>:</w:t>
      </w:r>
    </w:p>
    <w:p w14:paraId="11A0DC53" w14:textId="27A85667" w:rsidR="009D0D23" w:rsidRPr="009D0D23" w:rsidRDefault="0097139D" w:rsidP="00347CC3">
      <w:pPr>
        <w:pStyle w:val="ListParagraph"/>
        <w:numPr>
          <w:ilvl w:val="0"/>
          <w:numId w:val="178"/>
        </w:numPr>
        <w:spacing w:after="120" w:line="288" w:lineRule="auto"/>
        <w:jc w:val="both"/>
        <w:rPr>
          <w:rFonts w:ascii="Arial" w:hAnsi="Arial" w:cs="Arial"/>
          <w:b/>
          <w:szCs w:val="20"/>
        </w:rPr>
      </w:pPr>
      <w:r w:rsidRPr="009D0D23">
        <w:rPr>
          <w:rFonts w:ascii="Arial" w:hAnsi="Arial" w:cs="Arial"/>
          <w:b/>
          <w:szCs w:val="20"/>
        </w:rPr>
        <w:t>description of current situation justifying the need of works that can be supplemented with photo evidence</w:t>
      </w:r>
      <w:r w:rsidR="009D0D23" w:rsidRPr="009D0D23">
        <w:rPr>
          <w:rFonts w:ascii="Arial" w:hAnsi="Arial" w:cs="Arial"/>
          <w:b/>
          <w:szCs w:val="20"/>
        </w:rPr>
        <w:t>;</w:t>
      </w:r>
    </w:p>
    <w:p w14:paraId="2D664FA4" w14:textId="39066BCF" w:rsidR="009D0D23" w:rsidRDefault="009D0D23" w:rsidP="00347CC3">
      <w:pPr>
        <w:pStyle w:val="ListParagraph"/>
        <w:numPr>
          <w:ilvl w:val="0"/>
          <w:numId w:val="178"/>
        </w:numPr>
        <w:spacing w:after="120" w:line="288" w:lineRule="auto"/>
        <w:jc w:val="both"/>
        <w:rPr>
          <w:rFonts w:ascii="Arial" w:hAnsi="Arial" w:cs="Arial"/>
          <w:b/>
          <w:szCs w:val="20"/>
        </w:rPr>
      </w:pPr>
      <w:r>
        <w:rPr>
          <w:rFonts w:ascii="Arial" w:hAnsi="Arial" w:cs="Arial"/>
          <w:b/>
          <w:szCs w:val="20"/>
        </w:rPr>
        <w:t xml:space="preserve">description of </w:t>
      </w:r>
      <w:r w:rsidRPr="009D0D23">
        <w:rPr>
          <w:rFonts w:ascii="Arial" w:hAnsi="Arial" w:cs="Arial"/>
          <w:b/>
          <w:szCs w:val="20"/>
        </w:rPr>
        <w:t>type</w:t>
      </w:r>
      <w:r>
        <w:rPr>
          <w:rFonts w:ascii="Arial" w:hAnsi="Arial" w:cs="Arial"/>
          <w:b/>
          <w:szCs w:val="20"/>
        </w:rPr>
        <w:t>/nature/scope</w:t>
      </w:r>
      <w:r w:rsidRPr="009D0D23">
        <w:rPr>
          <w:rFonts w:ascii="Arial" w:hAnsi="Arial" w:cs="Arial"/>
          <w:b/>
          <w:szCs w:val="20"/>
        </w:rPr>
        <w:t xml:space="preserve"> of planned works </w:t>
      </w:r>
    </w:p>
    <w:p w14:paraId="63F7C673" w14:textId="4662BE43" w:rsidR="0097139D" w:rsidRPr="009D0D23" w:rsidRDefault="0097139D" w:rsidP="00347CC3">
      <w:pPr>
        <w:spacing w:after="120" w:line="288" w:lineRule="auto"/>
        <w:ind w:left="60"/>
        <w:jc w:val="both"/>
        <w:rPr>
          <w:rFonts w:ascii="Arial" w:hAnsi="Arial" w:cs="Arial"/>
          <w:b/>
          <w:szCs w:val="20"/>
        </w:rPr>
      </w:pPr>
      <w:proofErr w:type="gramStart"/>
      <w:r w:rsidRPr="009D0D23">
        <w:rPr>
          <w:rFonts w:ascii="Arial" w:hAnsi="Arial" w:cs="Arial"/>
          <w:b/>
          <w:szCs w:val="20"/>
        </w:rPr>
        <w:t>should</w:t>
      </w:r>
      <w:proofErr w:type="gramEnd"/>
      <w:r w:rsidRPr="009D0D23">
        <w:rPr>
          <w:rFonts w:ascii="Arial" w:hAnsi="Arial" w:cs="Arial"/>
          <w:b/>
          <w:szCs w:val="20"/>
        </w:rPr>
        <w:t xml:space="preserve"> be provided in the project application form under WP “Investment”</w:t>
      </w:r>
      <w:r w:rsidR="00B90779" w:rsidRPr="009D0D23">
        <w:rPr>
          <w:rFonts w:ascii="Arial" w:hAnsi="Arial" w:cs="Arial"/>
          <w:b/>
          <w:szCs w:val="20"/>
        </w:rPr>
        <w:t xml:space="preserve"> and “Attachments”</w:t>
      </w:r>
      <w:r w:rsidRPr="009D0D23">
        <w:rPr>
          <w:rFonts w:ascii="Arial" w:hAnsi="Arial" w:cs="Arial"/>
          <w:b/>
          <w:szCs w:val="20"/>
        </w:rPr>
        <w:t xml:space="preserve">. </w:t>
      </w:r>
    </w:p>
    <w:p w14:paraId="65099EE4" w14:textId="77777777" w:rsidR="00D86D74" w:rsidRPr="00B32DF6" w:rsidRDefault="00AA7D29" w:rsidP="003B73C9">
      <w:pPr>
        <w:widowControl w:val="0"/>
        <w:overflowPunct w:val="0"/>
        <w:autoSpaceDE w:val="0"/>
        <w:autoSpaceDN w:val="0"/>
        <w:adjustRightInd w:val="0"/>
        <w:spacing w:after="120" w:line="288" w:lineRule="auto"/>
        <w:jc w:val="both"/>
        <w:rPr>
          <w:rFonts w:ascii="Arial" w:hAnsi="Arial" w:cs="Arial"/>
        </w:rPr>
      </w:pPr>
      <w:r w:rsidRPr="003B73C9">
        <w:rPr>
          <w:rFonts w:ascii="Arial" w:hAnsi="Arial" w:cs="Arial"/>
        </w:rPr>
        <w:t xml:space="preserve">Under this BL, </w:t>
      </w:r>
      <w:r w:rsidR="005872B3" w:rsidRPr="003B73C9">
        <w:rPr>
          <w:rFonts w:ascii="Arial" w:hAnsi="Arial" w:cs="Arial"/>
        </w:rPr>
        <w:t xml:space="preserve">preparation </w:t>
      </w:r>
      <w:r w:rsidRPr="003B73C9">
        <w:rPr>
          <w:rFonts w:ascii="Arial" w:hAnsi="Arial" w:cs="Arial"/>
        </w:rPr>
        <w:t xml:space="preserve">costs for </w:t>
      </w:r>
      <w:r w:rsidR="005872B3" w:rsidRPr="003B73C9">
        <w:rPr>
          <w:rFonts w:ascii="Arial" w:hAnsi="Arial" w:cs="Arial"/>
        </w:rPr>
        <w:t xml:space="preserve">development </w:t>
      </w:r>
      <w:r w:rsidRPr="003B73C9">
        <w:rPr>
          <w:rFonts w:ascii="Arial" w:hAnsi="Arial" w:cs="Arial"/>
        </w:rPr>
        <w:t xml:space="preserve">of </w:t>
      </w:r>
      <w:r w:rsidRPr="00B32DF6">
        <w:rPr>
          <w:rFonts w:ascii="Arial" w:hAnsi="Arial" w:cs="Arial"/>
        </w:rPr>
        <w:t>technical documentation (technical project, environmental impact assessment, permits for building, etc.)</w:t>
      </w:r>
      <w:r w:rsidR="001C3A48" w:rsidRPr="00B32DF6">
        <w:rPr>
          <w:rFonts w:ascii="Arial" w:hAnsi="Arial" w:cs="Arial"/>
        </w:rPr>
        <w:t xml:space="preserve"> if required by national legislation </w:t>
      </w:r>
      <w:r w:rsidRPr="00B32DF6">
        <w:rPr>
          <w:rFonts w:ascii="Arial" w:hAnsi="Arial" w:cs="Arial"/>
        </w:rPr>
        <w:t xml:space="preserve"> </w:t>
      </w:r>
      <w:r w:rsidR="001C3A48" w:rsidRPr="00B32DF6">
        <w:rPr>
          <w:rFonts w:ascii="Arial" w:hAnsi="Arial" w:cs="Arial"/>
        </w:rPr>
        <w:t xml:space="preserve"> for each infrastructure and works object </w:t>
      </w:r>
      <w:r w:rsidRPr="00B32DF6">
        <w:rPr>
          <w:rFonts w:ascii="Arial" w:hAnsi="Arial" w:cs="Arial"/>
        </w:rPr>
        <w:t xml:space="preserve">are </w:t>
      </w:r>
      <w:r w:rsidR="00DD73A6" w:rsidRPr="00B32DF6">
        <w:rPr>
          <w:rFonts w:ascii="Arial" w:hAnsi="Arial" w:cs="Arial"/>
        </w:rPr>
        <w:t xml:space="preserve">covered </w:t>
      </w:r>
      <w:r w:rsidR="005A4CFF" w:rsidRPr="003B73C9">
        <w:rPr>
          <w:rFonts w:ascii="Arial" w:hAnsi="Arial" w:cs="Arial"/>
        </w:rPr>
        <w:t xml:space="preserve">as real costs </w:t>
      </w:r>
      <w:r w:rsidR="00F31FE7" w:rsidRPr="003B73C9">
        <w:rPr>
          <w:rFonts w:ascii="Arial" w:hAnsi="Arial" w:cs="Arial"/>
        </w:rPr>
        <w:t>up to</w:t>
      </w:r>
      <w:r w:rsidR="001E1D17" w:rsidRPr="003B73C9">
        <w:rPr>
          <w:rFonts w:ascii="Arial" w:hAnsi="Arial" w:cs="Arial"/>
        </w:rPr>
        <w:t xml:space="preserve"> 7</w:t>
      </w:r>
      <w:r w:rsidR="00DD73A6" w:rsidRPr="003B73C9">
        <w:rPr>
          <w:rFonts w:ascii="Arial" w:hAnsi="Arial" w:cs="Arial"/>
        </w:rPr>
        <w:t>%</w:t>
      </w:r>
      <w:r w:rsidR="00F31FE7" w:rsidRPr="003B73C9">
        <w:rPr>
          <w:rFonts w:ascii="Arial" w:hAnsi="Arial" w:cs="Arial"/>
        </w:rPr>
        <w:t xml:space="preserve"> of the relevant</w:t>
      </w:r>
      <w:r w:rsidR="00A73B05" w:rsidRPr="003B73C9">
        <w:rPr>
          <w:rFonts w:ascii="Arial" w:hAnsi="Arial" w:cs="Arial"/>
        </w:rPr>
        <w:t xml:space="preserve"> planned</w:t>
      </w:r>
      <w:r w:rsidR="00764183" w:rsidRPr="003B73C9">
        <w:rPr>
          <w:rFonts w:ascii="Arial" w:hAnsi="Arial" w:cs="Arial"/>
        </w:rPr>
        <w:t xml:space="preserve"> in the project</w:t>
      </w:r>
      <w:r w:rsidR="00F31FE7" w:rsidRPr="003B73C9">
        <w:rPr>
          <w:rFonts w:ascii="Arial" w:hAnsi="Arial" w:cs="Arial"/>
        </w:rPr>
        <w:t xml:space="preserve"> infrastructure and works</w:t>
      </w:r>
      <w:r w:rsidR="005A4CFF" w:rsidRPr="003B73C9">
        <w:rPr>
          <w:rFonts w:ascii="Arial" w:hAnsi="Arial" w:cs="Arial"/>
        </w:rPr>
        <w:t xml:space="preserve"> </w:t>
      </w:r>
      <w:r w:rsidR="00760D32" w:rsidRPr="003B73C9">
        <w:rPr>
          <w:rFonts w:ascii="Arial" w:hAnsi="Arial" w:cs="Arial"/>
        </w:rPr>
        <w:t xml:space="preserve">object’s </w:t>
      </w:r>
      <w:r w:rsidR="005A4CFF" w:rsidRPr="003B73C9">
        <w:rPr>
          <w:rFonts w:ascii="Arial" w:hAnsi="Arial" w:cs="Arial"/>
        </w:rPr>
        <w:t>costs</w:t>
      </w:r>
      <w:r w:rsidR="00F31FE7" w:rsidRPr="003B73C9">
        <w:rPr>
          <w:rFonts w:ascii="Arial" w:hAnsi="Arial" w:cs="Arial"/>
        </w:rPr>
        <w:t xml:space="preserve">. </w:t>
      </w:r>
      <w:r w:rsidR="00DD73A6" w:rsidRPr="003B73C9">
        <w:rPr>
          <w:rFonts w:ascii="Arial" w:hAnsi="Arial" w:cs="Arial"/>
        </w:rPr>
        <w:t xml:space="preserve">Costs for preparation of technical documentation are eligible only </w:t>
      </w:r>
      <w:r w:rsidR="00F31FE7" w:rsidRPr="00B32DF6">
        <w:rPr>
          <w:rFonts w:ascii="Arial" w:hAnsi="Arial" w:cs="Arial"/>
        </w:rPr>
        <w:t xml:space="preserve">if payments for them are made not earlier than between 1 </w:t>
      </w:r>
      <w:r w:rsidR="00F31FE7" w:rsidRPr="00B32DF6">
        <w:rPr>
          <w:rFonts w:ascii="Arial" w:hAnsi="Arial" w:cs="Arial"/>
        </w:rPr>
        <w:lastRenderedPageBreak/>
        <w:t>January 2014 and not later than one day before the</w:t>
      </w:r>
      <w:r w:rsidR="005A4CFF" w:rsidRPr="00B32DF6">
        <w:rPr>
          <w:rFonts w:ascii="Arial" w:hAnsi="Arial" w:cs="Arial"/>
        </w:rPr>
        <w:t xml:space="preserve"> MA</w:t>
      </w:r>
      <w:r w:rsidR="00F31FE7" w:rsidRPr="00B32DF6">
        <w:rPr>
          <w:rFonts w:ascii="Arial" w:hAnsi="Arial" w:cs="Arial"/>
        </w:rPr>
        <w:t xml:space="preserve"> decision </w:t>
      </w:r>
      <w:r w:rsidR="00FB3632" w:rsidRPr="003B73C9">
        <w:rPr>
          <w:rFonts w:ascii="Arial" w:hAnsi="Arial" w:cs="Arial"/>
        </w:rPr>
        <w:t xml:space="preserve">on awarding the ERDF co-financing </w:t>
      </w:r>
      <w:r w:rsidR="00F31FE7" w:rsidRPr="00B32DF6">
        <w:rPr>
          <w:rFonts w:ascii="Arial" w:hAnsi="Arial" w:cs="Arial"/>
        </w:rPr>
        <w:t xml:space="preserve">is taken. </w:t>
      </w:r>
    </w:p>
    <w:p w14:paraId="3D217EF9" w14:textId="77777777" w:rsidR="00AA7D29" w:rsidRDefault="00AA7D29" w:rsidP="00BB5BBE">
      <w:pPr>
        <w:widowControl w:val="0"/>
        <w:overflowPunct w:val="0"/>
        <w:autoSpaceDE w:val="0"/>
        <w:autoSpaceDN w:val="0"/>
        <w:adjustRightInd w:val="0"/>
        <w:spacing w:after="120" w:line="288" w:lineRule="auto"/>
        <w:jc w:val="both"/>
        <w:rPr>
          <w:rFonts w:ascii="Arial" w:hAnsi="Arial" w:cs="Arial"/>
          <w:szCs w:val="20"/>
        </w:rPr>
      </w:pPr>
      <w:r w:rsidRPr="00B32DF6">
        <w:rPr>
          <w:rFonts w:ascii="Arial" w:hAnsi="Arial" w:cs="Arial"/>
          <w:szCs w:val="20"/>
        </w:rPr>
        <w:t>Investments are financed only in case they are necessary for reaching project results and guaranteeing their durability. A cross border character and relevance of the investments in infrastructure should be evident and in line with the project objective. Investments in infrastructure should form a part of an overall cooperation strategy imple</w:t>
      </w:r>
      <w:r w:rsidR="00B15693" w:rsidRPr="00B32DF6">
        <w:rPr>
          <w:rFonts w:ascii="Arial" w:hAnsi="Arial" w:cs="Arial"/>
          <w:szCs w:val="20"/>
        </w:rPr>
        <w:t>mented by the project partners.</w:t>
      </w:r>
    </w:p>
    <w:p w14:paraId="4910F0BF" w14:textId="77777777" w:rsidR="00BB5BBE" w:rsidRDefault="00BB5BBE" w:rsidP="00AA7D29">
      <w:pPr>
        <w:autoSpaceDE w:val="0"/>
        <w:autoSpaceDN w:val="0"/>
        <w:adjustRightInd w:val="0"/>
        <w:spacing w:after="120" w:line="269" w:lineRule="auto"/>
        <w:jc w:val="both"/>
        <w:rPr>
          <w:rFonts w:ascii="Arial" w:hAnsi="Arial" w:cs="Arial"/>
          <w:szCs w:val="20"/>
        </w:rPr>
      </w:pPr>
    </w:p>
    <w:p w14:paraId="29F0A482" w14:textId="77777777" w:rsidR="00AA7D29" w:rsidRPr="00B32DF6" w:rsidRDefault="00AA7D29" w:rsidP="00AA7D29">
      <w:pPr>
        <w:autoSpaceDE w:val="0"/>
        <w:autoSpaceDN w:val="0"/>
        <w:adjustRightInd w:val="0"/>
        <w:spacing w:after="120" w:line="269" w:lineRule="auto"/>
        <w:jc w:val="both"/>
        <w:rPr>
          <w:rFonts w:ascii="Arial" w:hAnsi="Arial" w:cs="Arial"/>
          <w:iCs/>
          <w:color w:val="808080"/>
          <w:sz w:val="24"/>
          <w:lang w:eastAsia="da-DK"/>
        </w:rPr>
      </w:pPr>
      <w:r w:rsidRPr="00B32DF6">
        <w:rPr>
          <w:rFonts w:ascii="Arial" w:hAnsi="Arial" w:cs="Arial"/>
          <w:color w:val="808080"/>
          <w:sz w:val="24"/>
        </w:rPr>
        <w:t>Budget line specific rules</w:t>
      </w:r>
      <w:r w:rsidRPr="00B32DF6">
        <w:rPr>
          <w:rFonts w:ascii="Arial" w:hAnsi="Arial" w:cs="Arial"/>
          <w:color w:val="808080"/>
          <w:sz w:val="24"/>
          <w:lang w:eastAsia="da-DK"/>
        </w:rPr>
        <w:t xml:space="preserve"> </w:t>
      </w:r>
    </w:p>
    <w:p w14:paraId="0FE3CFE5" w14:textId="77777777" w:rsidR="00AA7D29" w:rsidRPr="00B32DF6" w:rsidRDefault="00AA7D29"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Costs for investments in infrastructure are eligible if they </w:t>
      </w:r>
      <w:r w:rsidRPr="00B32DF6">
        <w:rPr>
          <w:rFonts w:ascii="Arial" w:hAnsi="Arial" w:cs="Arial"/>
          <w:szCs w:val="20"/>
          <w:lang w:eastAsia="lv-LV"/>
        </w:rPr>
        <w:t xml:space="preserve">are planned in the </w:t>
      </w:r>
      <w:r w:rsidRPr="00B32DF6">
        <w:rPr>
          <w:rFonts w:ascii="Arial" w:hAnsi="Arial" w:cs="Arial"/>
        </w:rPr>
        <w:t>application form</w:t>
      </w:r>
      <w:r w:rsidRPr="00B32DF6">
        <w:rPr>
          <w:rFonts w:ascii="Arial" w:hAnsi="Arial" w:cs="Arial"/>
          <w:szCs w:val="20"/>
          <w:lang w:eastAsia="lv-LV"/>
        </w:rPr>
        <w:t xml:space="preserve"> and approved;</w:t>
      </w:r>
    </w:p>
    <w:p w14:paraId="31AB2E4D" w14:textId="77777777" w:rsidR="00AA7D29" w:rsidRPr="00B32DF6" w:rsidRDefault="00AA7D29"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Costs for infrastructure works are eligible if they have not been supported from any EU funds or by other international, national, regional and/or local funds;</w:t>
      </w:r>
    </w:p>
    <w:p w14:paraId="0F1C1CF6" w14:textId="77777777" w:rsidR="00AA7D29" w:rsidRPr="00B32DF6" w:rsidRDefault="00AA7D29"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All costs are subject to applicable public procurement rules and each </w:t>
      </w:r>
      <w:r w:rsidR="00B264A0" w:rsidRPr="00B32DF6">
        <w:rPr>
          <w:rFonts w:ascii="Arial" w:hAnsi="Arial" w:cs="Arial"/>
          <w:szCs w:val="20"/>
        </w:rPr>
        <w:t>project partner organisation</w:t>
      </w:r>
      <w:r w:rsidRPr="00B32DF6">
        <w:rPr>
          <w:rFonts w:ascii="Arial" w:hAnsi="Arial" w:cs="Arial"/>
          <w:szCs w:val="20"/>
        </w:rPr>
        <w:t xml:space="preserve"> is responsible for ensuring that these rules have been respected;</w:t>
      </w:r>
    </w:p>
    <w:p w14:paraId="448FCCCD" w14:textId="77777777" w:rsidR="00AA7D29" w:rsidRPr="00B32DF6" w:rsidRDefault="00AA7D29"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All investments in infrastructure must com</w:t>
      </w:r>
      <w:r w:rsidR="00221220" w:rsidRPr="00B32DF6">
        <w:rPr>
          <w:rFonts w:ascii="Arial" w:hAnsi="Arial" w:cs="Arial"/>
          <w:szCs w:val="20"/>
        </w:rPr>
        <w:t>ply with the applicable EU and P</w:t>
      </w:r>
      <w:r w:rsidRPr="00B32DF6">
        <w:rPr>
          <w:rFonts w:ascii="Arial" w:hAnsi="Arial" w:cs="Arial"/>
          <w:szCs w:val="20"/>
        </w:rPr>
        <w:t>rogramme information an</w:t>
      </w:r>
      <w:r w:rsidR="00221220" w:rsidRPr="00B32DF6">
        <w:rPr>
          <w:rFonts w:ascii="Arial" w:hAnsi="Arial" w:cs="Arial"/>
          <w:szCs w:val="20"/>
        </w:rPr>
        <w:t>d publicity rules (see chapter 8 “Information and communication requirements”</w:t>
      </w:r>
      <w:r w:rsidRPr="00B32DF6">
        <w:rPr>
          <w:rFonts w:ascii="Arial" w:hAnsi="Arial" w:cs="Arial"/>
          <w:szCs w:val="20"/>
        </w:rPr>
        <w:t>);</w:t>
      </w:r>
    </w:p>
    <w:p w14:paraId="5BB0C098" w14:textId="77777777" w:rsidR="00AA7D29" w:rsidRPr="00B32DF6" w:rsidRDefault="00AA7D29"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Investments co-financed by the </w:t>
      </w:r>
      <w:r w:rsidR="005A60F7" w:rsidRPr="00B32DF6">
        <w:rPr>
          <w:rFonts w:ascii="Arial" w:hAnsi="Arial" w:cs="Arial"/>
          <w:szCs w:val="20"/>
        </w:rPr>
        <w:t>P</w:t>
      </w:r>
      <w:r w:rsidRPr="00B32DF6">
        <w:rPr>
          <w:rFonts w:ascii="Arial" w:hAnsi="Arial" w:cs="Arial"/>
          <w:szCs w:val="20"/>
        </w:rPr>
        <w:t xml:space="preserve">rogramme should be aimed at public use; their ownership and the way of use cannot be changed within five years after the project </w:t>
      </w:r>
      <w:r w:rsidR="007863E6" w:rsidRPr="00B32DF6">
        <w:rPr>
          <w:rFonts w:ascii="Arial" w:hAnsi="Arial" w:cs="Arial"/>
          <w:szCs w:val="20"/>
        </w:rPr>
        <w:t>final payment</w:t>
      </w:r>
      <w:r w:rsidRPr="00B32DF6">
        <w:rPr>
          <w:rFonts w:ascii="Arial" w:hAnsi="Arial" w:cs="Arial"/>
          <w:szCs w:val="20"/>
        </w:rPr>
        <w:t>. Otherwise the programme has the rights to reclaim the funding;</w:t>
      </w:r>
    </w:p>
    <w:p w14:paraId="26D9652E" w14:textId="3D0BA006" w:rsidR="00AA7D29" w:rsidRPr="00B32DF6" w:rsidRDefault="00AA7D29"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Full costs of investments in infrastructure incurred </w:t>
      </w:r>
      <w:r w:rsidR="00893397">
        <w:rPr>
          <w:rFonts w:ascii="Arial" w:hAnsi="Arial" w:cs="Arial"/>
          <w:szCs w:val="20"/>
        </w:rPr>
        <w:t>(</w:t>
      </w:r>
      <w:r w:rsidRPr="00B32DF6">
        <w:rPr>
          <w:rFonts w:ascii="Arial" w:hAnsi="Arial" w:cs="Arial"/>
          <w:szCs w:val="20"/>
        </w:rPr>
        <w:t xml:space="preserve">paid </w:t>
      </w:r>
      <w:r w:rsidR="00893397">
        <w:rPr>
          <w:rFonts w:ascii="Arial" w:hAnsi="Arial" w:cs="Arial"/>
          <w:szCs w:val="20"/>
        </w:rPr>
        <w:t xml:space="preserve">out) </w:t>
      </w:r>
      <w:r w:rsidRPr="00B32DF6">
        <w:rPr>
          <w:rFonts w:ascii="Arial" w:hAnsi="Arial" w:cs="Arial"/>
          <w:szCs w:val="20"/>
        </w:rPr>
        <w:t>within the project duration are eligible, i.e. no depreciation is eligible;</w:t>
      </w:r>
    </w:p>
    <w:p w14:paraId="7D0B6701" w14:textId="77777777" w:rsidR="00AA7D29" w:rsidRPr="00B32DF6" w:rsidRDefault="00AA7D29" w:rsidP="00E435A3">
      <w:pPr>
        <w:numPr>
          <w:ilvl w:val="0"/>
          <w:numId w:val="98"/>
        </w:numPr>
        <w:tabs>
          <w:tab w:val="left" w:pos="6804"/>
        </w:tabs>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Documents specifying the ownership of land and/or buildings where the works will be carried out must be provided to the </w:t>
      </w:r>
      <w:r w:rsidR="004853A5" w:rsidRPr="00B32DF6">
        <w:rPr>
          <w:rFonts w:ascii="Arial" w:hAnsi="Arial" w:cs="Arial"/>
          <w:szCs w:val="20"/>
        </w:rPr>
        <w:t>JS</w:t>
      </w:r>
      <w:r w:rsidRPr="00B32DF6">
        <w:rPr>
          <w:rFonts w:ascii="Arial" w:hAnsi="Arial" w:cs="Arial"/>
          <w:szCs w:val="20"/>
        </w:rPr>
        <w:t xml:space="preserve"> together with the </w:t>
      </w:r>
      <w:r w:rsidRPr="00B32DF6">
        <w:rPr>
          <w:rFonts w:ascii="Arial" w:hAnsi="Arial" w:cs="Arial"/>
        </w:rPr>
        <w:t>application form</w:t>
      </w:r>
      <w:r w:rsidR="004853A5" w:rsidRPr="00B32DF6">
        <w:rPr>
          <w:rFonts w:ascii="Arial" w:hAnsi="Arial" w:cs="Arial"/>
          <w:szCs w:val="20"/>
        </w:rPr>
        <w:t xml:space="preserve"> (see </w:t>
      </w:r>
      <w:r w:rsidR="002B7E16" w:rsidRPr="00B32DF6">
        <w:rPr>
          <w:rFonts w:ascii="Arial" w:hAnsi="Arial" w:cs="Arial"/>
          <w:szCs w:val="20"/>
        </w:rPr>
        <w:t>section</w:t>
      </w:r>
      <w:r w:rsidR="004853A5" w:rsidRPr="00B32DF6">
        <w:rPr>
          <w:rFonts w:ascii="Arial" w:hAnsi="Arial" w:cs="Arial"/>
          <w:szCs w:val="20"/>
        </w:rPr>
        <w:t xml:space="preserve"> 6</w:t>
      </w:r>
      <w:r w:rsidRPr="00B32DF6">
        <w:rPr>
          <w:rFonts w:ascii="Arial" w:hAnsi="Arial" w:cs="Arial"/>
          <w:szCs w:val="20"/>
        </w:rPr>
        <w:t>.1</w:t>
      </w:r>
      <w:r w:rsidR="004853A5" w:rsidRPr="00B32DF6">
        <w:rPr>
          <w:rFonts w:ascii="Arial" w:hAnsi="Arial" w:cs="Arial"/>
          <w:szCs w:val="20"/>
        </w:rPr>
        <w:t xml:space="preserve"> “Application”</w:t>
      </w:r>
      <w:r w:rsidRPr="00B32DF6">
        <w:rPr>
          <w:rFonts w:ascii="Arial" w:hAnsi="Arial" w:cs="Arial"/>
          <w:szCs w:val="20"/>
        </w:rPr>
        <w:t>);</w:t>
      </w:r>
    </w:p>
    <w:p w14:paraId="397B94A3" w14:textId="77777777" w:rsidR="00AA7D29" w:rsidRPr="00B32DF6" w:rsidRDefault="00AA7D29"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 xml:space="preserve">All compulsory requirements set by the EU and national legislation related to the respective investment in infrastructure must be fulfilled (e.g. environmental impact assessments, building permission, etc.). One copy of a full set of documents required under the national building laws must be submitted to the </w:t>
      </w:r>
      <w:r w:rsidR="004853A5" w:rsidRPr="00B32DF6">
        <w:rPr>
          <w:rFonts w:ascii="Arial" w:hAnsi="Arial" w:cs="Arial"/>
          <w:szCs w:val="20"/>
        </w:rPr>
        <w:t>JS</w:t>
      </w:r>
      <w:r w:rsidRPr="00B32DF6">
        <w:rPr>
          <w:rFonts w:ascii="Arial" w:hAnsi="Arial" w:cs="Arial"/>
          <w:szCs w:val="20"/>
        </w:rPr>
        <w:t xml:space="preserve"> together with the </w:t>
      </w:r>
      <w:r w:rsidRPr="00B32DF6">
        <w:rPr>
          <w:rFonts w:ascii="Arial" w:hAnsi="Arial" w:cs="Arial"/>
        </w:rPr>
        <w:t>application form</w:t>
      </w:r>
      <w:r w:rsidRPr="00B32DF6">
        <w:rPr>
          <w:rFonts w:ascii="Arial" w:hAnsi="Arial" w:cs="Arial"/>
          <w:szCs w:val="20"/>
        </w:rPr>
        <w:t xml:space="preserve"> (see </w:t>
      </w:r>
      <w:r w:rsidR="002B7E16" w:rsidRPr="00B32DF6">
        <w:rPr>
          <w:rFonts w:ascii="Arial" w:hAnsi="Arial" w:cs="Arial"/>
          <w:szCs w:val="20"/>
        </w:rPr>
        <w:t>section 6.1 “Application”</w:t>
      </w:r>
      <w:r w:rsidRPr="00B32DF6">
        <w:rPr>
          <w:rFonts w:ascii="Arial" w:hAnsi="Arial" w:cs="Arial"/>
          <w:szCs w:val="20"/>
        </w:rPr>
        <w:t>).</w:t>
      </w:r>
    </w:p>
    <w:p w14:paraId="5502140B" w14:textId="77777777" w:rsidR="00AA7D29" w:rsidRPr="00A17512" w:rsidRDefault="00AA7D29" w:rsidP="00E435A3">
      <w:pPr>
        <w:numPr>
          <w:ilvl w:val="0"/>
          <w:numId w:val="98"/>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rPr>
        <w:t>Expenditure for i</w:t>
      </w:r>
      <w:r w:rsidRPr="00B32DF6">
        <w:rPr>
          <w:rFonts w:ascii="Arial" w:hAnsi="Arial" w:cs="Arial"/>
          <w:szCs w:val="20"/>
        </w:rPr>
        <w:t xml:space="preserve">nsurance </w:t>
      </w:r>
      <w:r w:rsidRPr="00B32DF6">
        <w:rPr>
          <w:rFonts w:ascii="Arial" w:hAnsi="Arial" w:cs="Arial"/>
        </w:rPr>
        <w:t>of the infrastructure created in the project is eligible for the project duration period. Justification for infrastructure insurance shall be provided in the Application form and costs for insurance must be planned and reported under BL4 “External expertise and service costs”.</w:t>
      </w:r>
    </w:p>
    <w:p w14:paraId="4BC7DA3D" w14:textId="77777777" w:rsidR="00A17512" w:rsidRPr="00B32DF6" w:rsidRDefault="00A17512" w:rsidP="00A17512">
      <w:pPr>
        <w:autoSpaceDE w:val="0"/>
        <w:autoSpaceDN w:val="0"/>
        <w:adjustRightInd w:val="0"/>
        <w:spacing w:after="120" w:line="269" w:lineRule="auto"/>
        <w:ind w:left="714"/>
        <w:contextualSpacing/>
        <w:jc w:val="both"/>
        <w:rPr>
          <w:rFonts w:ascii="Arial" w:hAnsi="Arial" w:cs="Arial"/>
          <w:szCs w:val="20"/>
        </w:rPr>
      </w:pPr>
    </w:p>
    <w:p w14:paraId="4D0C33BF" w14:textId="77777777" w:rsidR="00AA7D29" w:rsidRPr="00B32DF6" w:rsidRDefault="00AA7D29" w:rsidP="00AA7D29">
      <w:pPr>
        <w:autoSpaceDE w:val="0"/>
        <w:autoSpaceDN w:val="0"/>
        <w:adjustRightInd w:val="0"/>
        <w:spacing w:after="120" w:line="269" w:lineRule="auto"/>
        <w:jc w:val="both"/>
        <w:rPr>
          <w:rFonts w:ascii="Arial" w:hAnsi="Arial" w:cs="Arial"/>
          <w:szCs w:val="20"/>
        </w:rPr>
      </w:pPr>
      <w:r w:rsidRPr="00B32DF6">
        <w:rPr>
          <w:rFonts w:ascii="Arial" w:hAnsi="Arial" w:cs="Arial"/>
          <w:szCs w:val="20"/>
        </w:rPr>
        <w:t>The following main documents must be available for control purposes:</w:t>
      </w:r>
    </w:p>
    <w:p w14:paraId="6829FB34" w14:textId="77777777" w:rsidR="00AA7D29" w:rsidRPr="00B32DF6" w:rsidRDefault="00AA7D29" w:rsidP="00E435A3">
      <w:pPr>
        <w:numPr>
          <w:ilvl w:val="0"/>
          <w:numId w:val="106"/>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Evidence of the procurement process (announcement, selection, award) in line with the national procurement rules or the EU procurement rules depending on the amount of the contract;</w:t>
      </w:r>
    </w:p>
    <w:p w14:paraId="2D96EB69" w14:textId="77777777" w:rsidR="00AA7D29" w:rsidRPr="00B32DF6" w:rsidRDefault="00AA7D29" w:rsidP="00E435A3">
      <w:pPr>
        <w:numPr>
          <w:ilvl w:val="0"/>
          <w:numId w:val="106"/>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Contract laying down the investments in infrastructure, with clear reference to the project and the programme. For contracts based on a daily fee, such fee together with the number of days contracted and the total amount of the contract must be provided;</w:t>
      </w:r>
    </w:p>
    <w:p w14:paraId="11D1D5BE" w14:textId="77777777" w:rsidR="00AA7D29" w:rsidRPr="00B32DF6" w:rsidRDefault="00AA7D29" w:rsidP="00E435A3">
      <w:pPr>
        <w:numPr>
          <w:ilvl w:val="0"/>
          <w:numId w:val="106"/>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Invoice providing all relevant information in line with the applicable accountancy rules;</w:t>
      </w:r>
    </w:p>
    <w:p w14:paraId="3A018F26" w14:textId="77777777" w:rsidR="00AA7D29" w:rsidRPr="00B32DF6" w:rsidRDefault="00AA7D29" w:rsidP="00E435A3">
      <w:pPr>
        <w:numPr>
          <w:ilvl w:val="0"/>
          <w:numId w:val="106"/>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Proof of payment;</w:t>
      </w:r>
    </w:p>
    <w:p w14:paraId="68DD7653" w14:textId="77777777" w:rsidR="00AA7D29" w:rsidRPr="00B32DF6" w:rsidRDefault="00AA7D29" w:rsidP="00E435A3">
      <w:pPr>
        <w:numPr>
          <w:ilvl w:val="0"/>
          <w:numId w:val="106"/>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Act of delivery and receipt</w:t>
      </w:r>
      <w:r w:rsidR="00E46928" w:rsidRPr="00B32DF6">
        <w:rPr>
          <w:rFonts w:ascii="Arial" w:hAnsi="Arial" w:cs="Arial"/>
          <w:szCs w:val="20"/>
        </w:rPr>
        <w:t xml:space="preserve"> (acceptance act)</w:t>
      </w:r>
      <w:r w:rsidRPr="00B32DF6">
        <w:rPr>
          <w:rFonts w:ascii="Arial" w:hAnsi="Arial" w:cs="Arial"/>
          <w:szCs w:val="20"/>
        </w:rPr>
        <w:t>;</w:t>
      </w:r>
    </w:p>
    <w:p w14:paraId="13113FF9" w14:textId="77777777" w:rsidR="00AA7D29" w:rsidRPr="00B32DF6" w:rsidRDefault="00AA7D29" w:rsidP="00E435A3">
      <w:pPr>
        <w:numPr>
          <w:ilvl w:val="0"/>
          <w:numId w:val="106"/>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Pictures of infrastructure objects constructed/renovated</w:t>
      </w:r>
      <w:r w:rsidR="005D7DDB" w:rsidRPr="00B32DF6">
        <w:rPr>
          <w:rStyle w:val="Emphasis"/>
          <w:rFonts w:ascii="Arial" w:hAnsi="Arial" w:cs="Arial"/>
          <w:i w:val="0"/>
          <w:lang w:val="en-US"/>
        </w:rPr>
        <w:t xml:space="preserve"> with proof</w:t>
      </w:r>
      <w:r w:rsidR="005D7DDB" w:rsidRPr="00B32DF6">
        <w:rPr>
          <w:rStyle w:val="st"/>
          <w:rFonts w:ascii="Arial" w:hAnsi="Arial" w:cs="Arial"/>
          <w:i/>
          <w:lang w:val="en-US"/>
        </w:rPr>
        <w:t xml:space="preserve"> </w:t>
      </w:r>
      <w:r w:rsidR="005D7DDB" w:rsidRPr="00B32DF6">
        <w:rPr>
          <w:rStyle w:val="st"/>
          <w:rFonts w:ascii="Arial" w:hAnsi="Arial" w:cs="Arial"/>
          <w:lang w:val="en-US"/>
        </w:rPr>
        <w:t>that</w:t>
      </w:r>
      <w:r w:rsidR="005D7DDB" w:rsidRPr="00B32DF6">
        <w:rPr>
          <w:rFonts w:ascii="Arial" w:hAnsi="Arial" w:cs="Arial"/>
          <w:lang w:val="en-US"/>
        </w:rPr>
        <w:t xml:space="preserve"> publicity rules have been respected</w:t>
      </w:r>
      <w:proofErr w:type="gramStart"/>
      <w:r w:rsidR="005D7DDB" w:rsidRPr="00B32DF6">
        <w:rPr>
          <w:rFonts w:ascii="Arial" w:hAnsi="Arial" w:cs="Arial"/>
          <w:lang w:val="en-US"/>
        </w:rPr>
        <w:t>.</w:t>
      </w:r>
      <w:r w:rsidRPr="00B32DF6">
        <w:rPr>
          <w:rFonts w:ascii="Arial" w:hAnsi="Arial" w:cs="Arial"/>
          <w:szCs w:val="20"/>
        </w:rPr>
        <w:t>;</w:t>
      </w:r>
      <w:proofErr w:type="gramEnd"/>
    </w:p>
    <w:p w14:paraId="17CFE390" w14:textId="77777777" w:rsidR="00AA7D29" w:rsidRPr="00B32DF6" w:rsidRDefault="00AA7D29" w:rsidP="00E435A3">
      <w:pPr>
        <w:numPr>
          <w:ilvl w:val="0"/>
          <w:numId w:val="106"/>
        </w:numPr>
        <w:autoSpaceDE w:val="0"/>
        <w:autoSpaceDN w:val="0"/>
        <w:adjustRightInd w:val="0"/>
        <w:spacing w:after="120" w:line="269" w:lineRule="auto"/>
        <w:ind w:left="714" w:hanging="357"/>
        <w:contextualSpacing/>
        <w:jc w:val="both"/>
        <w:rPr>
          <w:rFonts w:ascii="Arial" w:hAnsi="Arial" w:cs="Arial"/>
          <w:szCs w:val="20"/>
        </w:rPr>
      </w:pPr>
      <w:r w:rsidRPr="00B32DF6">
        <w:rPr>
          <w:rFonts w:ascii="Arial" w:hAnsi="Arial" w:cs="Arial"/>
          <w:szCs w:val="20"/>
        </w:rPr>
        <w:t>Other documents that could be relevant according to national legislation.</w:t>
      </w:r>
    </w:p>
    <w:p w14:paraId="1D59D651" w14:textId="77777777" w:rsidR="005A6EBC" w:rsidRPr="006106C7" w:rsidRDefault="00AA7D29" w:rsidP="00E435A3">
      <w:pPr>
        <w:pStyle w:val="1Heading"/>
        <w:numPr>
          <w:ilvl w:val="0"/>
          <w:numId w:val="121"/>
        </w:numPr>
        <w:rPr>
          <w:rFonts w:ascii="Arial" w:hAnsi="Arial" w:cs="Arial"/>
          <w:lang w:val="en-GB"/>
        </w:rPr>
      </w:pPr>
      <w:r w:rsidRPr="00B32DF6">
        <w:rPr>
          <w:rFonts w:ascii="Arial" w:hAnsi="Arial" w:cs="Arial"/>
          <w:sz w:val="24"/>
        </w:rPr>
        <w:br w:type="page"/>
      </w:r>
      <w:bookmarkStart w:id="584" w:name="_Toc427233088"/>
      <w:bookmarkStart w:id="585" w:name="_Toc477516097"/>
      <w:r w:rsidR="005A6EBC" w:rsidRPr="006106C7">
        <w:rPr>
          <w:rFonts w:ascii="Arial" w:hAnsi="Arial" w:cs="Arial"/>
          <w:lang w:val="en-GB"/>
        </w:rPr>
        <w:lastRenderedPageBreak/>
        <w:t>FINANCIAL FRAMEWORK</w:t>
      </w:r>
      <w:bookmarkEnd w:id="584"/>
      <w:bookmarkEnd w:id="585"/>
      <w:r w:rsidR="005A6EBC" w:rsidRPr="006106C7">
        <w:rPr>
          <w:rFonts w:ascii="Arial" w:hAnsi="Arial" w:cs="Arial"/>
          <w:lang w:val="en-GB"/>
        </w:rPr>
        <w:t xml:space="preserve">    </w:t>
      </w:r>
    </w:p>
    <w:p w14:paraId="1A7FB473" w14:textId="77777777" w:rsidR="005A6EBC" w:rsidRPr="006106C7" w:rsidRDefault="005A6EBC" w:rsidP="005A6EBC">
      <w:pPr>
        <w:pStyle w:val="2Heading"/>
        <w:numPr>
          <w:ilvl w:val="0"/>
          <w:numId w:val="0"/>
        </w:numPr>
        <w:ind w:left="360" w:hanging="360"/>
        <w:rPr>
          <w:rFonts w:ascii="Arial" w:hAnsi="Arial" w:cs="Arial"/>
        </w:rPr>
      </w:pPr>
      <w:bookmarkStart w:id="586" w:name="_Toc427233089"/>
      <w:bookmarkStart w:id="587" w:name="_Toc477516098"/>
      <w:r w:rsidRPr="006106C7">
        <w:rPr>
          <w:rFonts w:ascii="Arial" w:hAnsi="Arial" w:cs="Arial"/>
        </w:rPr>
        <w:t>10.1 Requirements for accounting system</w:t>
      </w:r>
      <w:bookmarkEnd w:id="586"/>
      <w:bookmarkEnd w:id="587"/>
    </w:p>
    <w:p w14:paraId="303A5D25" w14:textId="77777777" w:rsidR="005A6EBC" w:rsidRPr="006106C7" w:rsidRDefault="005A6EBC" w:rsidP="006106C7">
      <w:pPr>
        <w:widowControl w:val="0"/>
        <w:overflowPunct w:val="0"/>
        <w:autoSpaceDE w:val="0"/>
        <w:autoSpaceDN w:val="0"/>
        <w:adjustRightInd w:val="0"/>
        <w:spacing w:after="120" w:line="288" w:lineRule="auto"/>
        <w:jc w:val="both"/>
        <w:rPr>
          <w:rFonts w:ascii="Arial" w:hAnsi="Arial" w:cs="Arial"/>
          <w:sz w:val="24"/>
        </w:rPr>
      </w:pPr>
      <w:r w:rsidRPr="006106C7">
        <w:rPr>
          <w:rFonts w:ascii="Arial" w:hAnsi="Arial" w:cs="Arial"/>
          <w:szCs w:val="20"/>
        </w:rPr>
        <w:t>The project partners involved in the implementation of the project and receiv</w:t>
      </w:r>
      <w:r w:rsidR="00F75674" w:rsidRPr="006106C7">
        <w:rPr>
          <w:rFonts w:ascii="Arial" w:hAnsi="Arial" w:cs="Arial"/>
          <w:szCs w:val="20"/>
        </w:rPr>
        <w:t>ing ERDF co-financing from the P</w:t>
      </w:r>
      <w:r w:rsidRPr="006106C7">
        <w:rPr>
          <w:rFonts w:ascii="Arial" w:hAnsi="Arial" w:cs="Arial"/>
          <w:szCs w:val="20"/>
        </w:rPr>
        <w:t xml:space="preserve">rogramme must </w:t>
      </w:r>
      <w:r w:rsidR="009E4387" w:rsidRPr="006106C7">
        <w:rPr>
          <w:rFonts w:ascii="Arial" w:hAnsi="Arial" w:cs="Arial"/>
          <w:szCs w:val="20"/>
        </w:rPr>
        <w:t>ensure</w:t>
      </w:r>
      <w:r w:rsidRPr="006106C7">
        <w:rPr>
          <w:rFonts w:ascii="Arial" w:hAnsi="Arial" w:cs="Arial"/>
          <w:szCs w:val="20"/>
        </w:rPr>
        <w:t>:</w:t>
      </w:r>
    </w:p>
    <w:p w14:paraId="4A142537" w14:textId="77777777" w:rsidR="0013607D" w:rsidRPr="006106C7" w:rsidRDefault="005A6EBC" w:rsidP="00E435A3">
      <w:pPr>
        <w:pStyle w:val="BulletRed"/>
        <w:numPr>
          <w:ilvl w:val="0"/>
          <w:numId w:val="151"/>
        </w:numPr>
        <w:spacing w:after="120" w:afterAutospacing="0" w:line="269" w:lineRule="auto"/>
        <w:ind w:left="1003" w:hanging="357"/>
        <w:contextualSpacing/>
        <w:rPr>
          <w:rFonts w:ascii="Arial" w:hAnsi="Arial" w:cs="Arial"/>
          <w:lang w:val="en-GB"/>
        </w:rPr>
      </w:pPr>
      <w:r w:rsidRPr="006106C7">
        <w:rPr>
          <w:rFonts w:ascii="Arial" w:hAnsi="Arial" w:cs="Arial"/>
          <w:b/>
        </w:rPr>
        <w:t xml:space="preserve">Separate accounting system or </w:t>
      </w:r>
      <w:r w:rsidRPr="006106C7">
        <w:rPr>
          <w:rFonts w:ascii="Arial" w:hAnsi="Arial" w:cs="Arial"/>
          <w:b/>
          <w:lang w:val="en-GB"/>
        </w:rPr>
        <w:t xml:space="preserve">project specific accounting code </w:t>
      </w:r>
      <w:r w:rsidRPr="006106C7">
        <w:rPr>
          <w:rFonts w:ascii="Arial" w:hAnsi="Arial" w:cs="Arial"/>
          <w:lang w:val="en-GB"/>
        </w:rPr>
        <w:t>to record project costs</w:t>
      </w:r>
      <w:r w:rsidR="00956B7C" w:rsidRPr="006106C7">
        <w:rPr>
          <w:rFonts w:ascii="Arial" w:hAnsi="Arial" w:cs="Arial"/>
          <w:lang w:val="en-GB"/>
        </w:rPr>
        <w:t>;</w:t>
      </w:r>
    </w:p>
    <w:p w14:paraId="01E4817B" w14:textId="2AA7CFC4" w:rsidR="0013607D" w:rsidRPr="006106C7" w:rsidRDefault="0013607D" w:rsidP="00E435A3">
      <w:pPr>
        <w:pStyle w:val="BulletRed"/>
        <w:numPr>
          <w:ilvl w:val="0"/>
          <w:numId w:val="151"/>
        </w:numPr>
        <w:spacing w:after="120" w:afterAutospacing="0"/>
        <w:ind w:left="1003" w:hanging="357"/>
        <w:contextualSpacing/>
        <w:rPr>
          <w:rFonts w:ascii="Arial" w:hAnsi="Arial" w:cs="Arial"/>
        </w:rPr>
      </w:pPr>
      <w:r w:rsidRPr="006106C7">
        <w:rPr>
          <w:rFonts w:ascii="Arial" w:hAnsi="Arial" w:cs="Arial"/>
          <w:b/>
        </w:rPr>
        <w:t>Exact reported amount</w:t>
      </w:r>
      <w:r w:rsidRPr="006106C7">
        <w:rPr>
          <w:rFonts w:ascii="Arial" w:hAnsi="Arial" w:cs="Arial"/>
        </w:rPr>
        <w:t xml:space="preserve"> is indicated on the invoice in case the invoice is par</w:t>
      </w:r>
      <w:r w:rsidR="002E68AE">
        <w:rPr>
          <w:rFonts w:ascii="Arial" w:hAnsi="Arial" w:cs="Arial"/>
        </w:rPr>
        <w:t xml:space="preserve">tly reported to the Programme. </w:t>
      </w:r>
      <w:r w:rsidRPr="006106C7">
        <w:rPr>
          <w:rFonts w:ascii="Arial" w:hAnsi="Arial" w:cs="Arial"/>
        </w:rPr>
        <w:t xml:space="preserve">In addition, it is strongly recommended that </w:t>
      </w:r>
      <w:r w:rsidR="002E68AE">
        <w:rPr>
          <w:rFonts w:ascii="Arial" w:hAnsi="Arial" w:cs="Arial"/>
          <w:lang w:val="en-GB"/>
        </w:rPr>
        <w:t>project index is written or stamped on</w:t>
      </w:r>
      <w:r w:rsidRPr="006106C7">
        <w:rPr>
          <w:rFonts w:ascii="Arial" w:hAnsi="Arial" w:cs="Arial"/>
          <w:lang w:val="en-GB"/>
        </w:rPr>
        <w:t xml:space="preserve"> original invoices reported to the Programme.</w:t>
      </w:r>
    </w:p>
    <w:p w14:paraId="3647FEA3" w14:textId="77777777" w:rsidR="0013607D" w:rsidRPr="006106C7" w:rsidRDefault="0013607D" w:rsidP="00E435A3">
      <w:pPr>
        <w:pStyle w:val="BulletRed"/>
        <w:numPr>
          <w:ilvl w:val="0"/>
          <w:numId w:val="151"/>
        </w:numPr>
        <w:spacing w:after="120" w:afterAutospacing="0" w:line="269" w:lineRule="auto"/>
        <w:ind w:left="1003" w:hanging="357"/>
        <w:contextualSpacing/>
        <w:rPr>
          <w:rFonts w:ascii="Arial" w:hAnsi="Arial" w:cs="Arial"/>
          <w:lang w:val="en-GB"/>
        </w:rPr>
      </w:pPr>
      <w:r w:rsidRPr="006106C7">
        <w:rPr>
          <w:rFonts w:ascii="Arial" w:hAnsi="Arial" w:cs="Arial"/>
          <w:b/>
          <w:lang w:val="en-GB"/>
        </w:rPr>
        <w:t>Book-keeping lists/overviews</w:t>
      </w:r>
      <w:r w:rsidRPr="006106C7">
        <w:rPr>
          <w:rFonts w:ascii="Arial" w:hAnsi="Arial" w:cs="Arial"/>
          <w:lang w:val="en-GB"/>
        </w:rPr>
        <w:t xml:space="preserve"> ‒ i.e. list of all expenditures for all transactions relating to the project without prejudice to national accounting rules.</w:t>
      </w:r>
    </w:p>
    <w:p w14:paraId="03007A7A" w14:textId="77777777" w:rsidR="005A6EBC" w:rsidRPr="006106C7" w:rsidRDefault="005A6EBC" w:rsidP="006106C7">
      <w:pPr>
        <w:widowControl w:val="0"/>
        <w:overflowPunct w:val="0"/>
        <w:autoSpaceDE w:val="0"/>
        <w:autoSpaceDN w:val="0"/>
        <w:adjustRightInd w:val="0"/>
        <w:spacing w:after="120" w:line="288" w:lineRule="auto"/>
        <w:jc w:val="both"/>
        <w:rPr>
          <w:rFonts w:ascii="Arial" w:hAnsi="Arial" w:cs="Arial"/>
          <w:sz w:val="24"/>
        </w:rPr>
      </w:pPr>
      <w:r w:rsidRPr="006106C7">
        <w:rPr>
          <w:rFonts w:ascii="Arial" w:hAnsi="Arial" w:cs="Arial"/>
          <w:szCs w:val="20"/>
        </w:rPr>
        <w:t>Fulfilment of the above mentioned requirements will ensure that project funding is explicitly separated from the project partner’s general budget and can be clearly identified, as well as properly managed and monitored.</w:t>
      </w:r>
    </w:p>
    <w:p w14:paraId="44675AD5" w14:textId="77777777" w:rsidR="005A6EBC" w:rsidRPr="006106C7" w:rsidRDefault="005A6EBC" w:rsidP="006106C7">
      <w:pPr>
        <w:widowControl w:val="0"/>
        <w:overflowPunct w:val="0"/>
        <w:autoSpaceDE w:val="0"/>
        <w:autoSpaceDN w:val="0"/>
        <w:adjustRightInd w:val="0"/>
        <w:spacing w:after="120" w:line="288" w:lineRule="auto"/>
        <w:jc w:val="both"/>
        <w:rPr>
          <w:rFonts w:ascii="Arial" w:hAnsi="Arial" w:cs="Arial"/>
          <w:sz w:val="24"/>
        </w:rPr>
      </w:pPr>
      <w:r w:rsidRPr="006106C7">
        <w:rPr>
          <w:rFonts w:ascii="Arial" w:hAnsi="Arial" w:cs="Arial"/>
          <w:szCs w:val="20"/>
        </w:rPr>
        <w:t xml:space="preserve">All project partners must ensure that all accounting documentation related to the project is available </w:t>
      </w:r>
      <w:r w:rsidR="006B6249" w:rsidRPr="006106C7">
        <w:rPr>
          <w:rFonts w:ascii="Arial" w:hAnsi="Arial" w:cs="Arial"/>
          <w:szCs w:val="20"/>
        </w:rPr>
        <w:t>and fi</w:t>
      </w:r>
      <w:r w:rsidRPr="006106C7">
        <w:rPr>
          <w:rFonts w:ascii="Arial" w:hAnsi="Arial" w:cs="Arial"/>
          <w:szCs w:val="20"/>
        </w:rPr>
        <w:t>led separately and that all related payments of the project have a clearly distinguishable book-keeping code, even if this leads to a dual treatment of accounts. This requirement allows to file and keep original accounting documents related to t</w:t>
      </w:r>
      <w:r w:rsidR="0058564B" w:rsidRPr="006106C7">
        <w:rPr>
          <w:rFonts w:ascii="Arial" w:hAnsi="Arial" w:cs="Arial"/>
          <w:szCs w:val="20"/>
        </w:rPr>
        <w:t>he project in a centralized fil</w:t>
      </w:r>
      <w:r w:rsidRPr="006106C7">
        <w:rPr>
          <w:rFonts w:ascii="Arial" w:hAnsi="Arial" w:cs="Arial"/>
          <w:szCs w:val="20"/>
        </w:rPr>
        <w:t xml:space="preserve">ing system, e.g. in </w:t>
      </w:r>
      <w:r w:rsidR="00B264A0" w:rsidRPr="006106C7">
        <w:rPr>
          <w:rFonts w:ascii="Arial" w:hAnsi="Arial" w:cs="Arial"/>
          <w:szCs w:val="20"/>
        </w:rPr>
        <w:t>project partner organisation’s</w:t>
      </w:r>
      <w:r w:rsidRPr="006106C7">
        <w:rPr>
          <w:rFonts w:ascii="Arial" w:hAnsi="Arial" w:cs="Arial"/>
          <w:szCs w:val="20"/>
        </w:rPr>
        <w:t xml:space="preserve"> financial unit according to the national legislation requirements and to make the approved copies of the accounting documents, file and keep them separately in a project folder with a reference to the place where the original documents are kept. The project folder should also contain the evidence of the project outputs, where possible (e.g. copies of brochures, photos).</w:t>
      </w:r>
    </w:p>
    <w:p w14:paraId="4C148648" w14:textId="77777777" w:rsidR="005A6EBC" w:rsidRPr="006106C7" w:rsidRDefault="006B6249" w:rsidP="006106C7">
      <w:pPr>
        <w:widowControl w:val="0"/>
        <w:overflowPunct w:val="0"/>
        <w:autoSpaceDE w:val="0"/>
        <w:autoSpaceDN w:val="0"/>
        <w:adjustRightInd w:val="0"/>
        <w:spacing w:after="120" w:line="288" w:lineRule="auto"/>
        <w:jc w:val="both"/>
        <w:rPr>
          <w:rFonts w:ascii="Arial" w:hAnsi="Arial" w:cs="Arial"/>
          <w:sz w:val="24"/>
        </w:rPr>
      </w:pPr>
      <w:r w:rsidRPr="006106C7">
        <w:rPr>
          <w:rFonts w:ascii="Arial" w:hAnsi="Arial" w:cs="Arial"/>
          <w:szCs w:val="20"/>
        </w:rPr>
        <w:t xml:space="preserve">LP is </w:t>
      </w:r>
      <w:r w:rsidR="005A6EBC" w:rsidRPr="006106C7">
        <w:rPr>
          <w:rFonts w:ascii="Arial" w:hAnsi="Arial" w:cs="Arial"/>
          <w:szCs w:val="20"/>
        </w:rPr>
        <w:t>r</w:t>
      </w:r>
      <w:r w:rsidRPr="006106C7">
        <w:rPr>
          <w:rFonts w:ascii="Arial" w:hAnsi="Arial" w:cs="Arial"/>
          <w:szCs w:val="20"/>
        </w:rPr>
        <w:t>esponsible</w:t>
      </w:r>
      <w:r w:rsidR="005A6EBC" w:rsidRPr="006106C7">
        <w:rPr>
          <w:rFonts w:ascii="Arial" w:hAnsi="Arial" w:cs="Arial"/>
          <w:szCs w:val="20"/>
        </w:rPr>
        <w:t xml:space="preserve"> to ensure that an adequate audit trail is documented at all levels of the project, including</w:t>
      </w:r>
      <w:r w:rsidR="00F82349" w:rsidRPr="006106C7">
        <w:rPr>
          <w:rFonts w:ascii="Arial" w:hAnsi="Arial" w:cs="Arial"/>
          <w:szCs w:val="20"/>
        </w:rPr>
        <w:t xml:space="preserve"> project partners’ expenditure. Therefore,</w:t>
      </w:r>
      <w:r w:rsidR="005A6EBC" w:rsidRPr="006106C7">
        <w:rPr>
          <w:rFonts w:ascii="Arial" w:hAnsi="Arial" w:cs="Arial"/>
          <w:szCs w:val="20"/>
        </w:rPr>
        <w:t xml:space="preserve"> the </w:t>
      </w:r>
      <w:r w:rsidR="00F82349" w:rsidRPr="006106C7">
        <w:rPr>
          <w:rFonts w:ascii="Arial" w:hAnsi="Arial" w:cs="Arial"/>
          <w:szCs w:val="20"/>
        </w:rPr>
        <w:t>LP</w:t>
      </w:r>
      <w:r w:rsidR="005A6EBC" w:rsidRPr="006106C7">
        <w:rPr>
          <w:rFonts w:ascii="Arial" w:hAnsi="Arial" w:cs="Arial"/>
          <w:szCs w:val="20"/>
        </w:rPr>
        <w:t xml:space="preserve"> has an overview on:</w:t>
      </w:r>
    </w:p>
    <w:p w14:paraId="4A704E06" w14:textId="77777777" w:rsidR="005A6EBC" w:rsidRPr="006106C7" w:rsidRDefault="006106C7" w:rsidP="00E435A3">
      <w:pPr>
        <w:pStyle w:val="BulletRed"/>
        <w:numPr>
          <w:ilvl w:val="0"/>
          <w:numId w:val="108"/>
        </w:numPr>
        <w:spacing w:after="120" w:afterAutospacing="0" w:line="269" w:lineRule="auto"/>
        <w:rPr>
          <w:rFonts w:ascii="Arial" w:hAnsi="Arial" w:cs="Arial"/>
          <w:sz w:val="24"/>
          <w:lang w:val="en-GB"/>
        </w:rPr>
      </w:pPr>
      <w:r>
        <w:rPr>
          <w:rFonts w:ascii="Arial" w:hAnsi="Arial" w:cs="Arial"/>
          <w:lang w:val="en-GB"/>
        </w:rPr>
        <w:t>w</w:t>
      </w:r>
      <w:r w:rsidR="005A6EBC" w:rsidRPr="006106C7">
        <w:rPr>
          <w:rFonts w:ascii="Arial" w:hAnsi="Arial" w:cs="Arial"/>
          <w:lang w:val="en-GB"/>
        </w:rPr>
        <w:t>ho paid;</w:t>
      </w:r>
    </w:p>
    <w:p w14:paraId="516E1C29" w14:textId="77777777" w:rsidR="005A6EBC" w:rsidRPr="006106C7" w:rsidRDefault="006106C7" w:rsidP="00E435A3">
      <w:pPr>
        <w:pStyle w:val="BulletRed"/>
        <w:numPr>
          <w:ilvl w:val="0"/>
          <w:numId w:val="108"/>
        </w:numPr>
        <w:spacing w:after="120" w:afterAutospacing="0" w:line="269" w:lineRule="auto"/>
        <w:rPr>
          <w:rFonts w:ascii="Arial" w:hAnsi="Arial" w:cs="Arial"/>
          <w:sz w:val="24"/>
          <w:lang w:val="en-GB"/>
        </w:rPr>
      </w:pPr>
      <w:r>
        <w:rPr>
          <w:rFonts w:ascii="Arial" w:hAnsi="Arial" w:cs="Arial"/>
          <w:lang w:val="en-GB"/>
        </w:rPr>
        <w:t>w</w:t>
      </w:r>
      <w:r w:rsidR="005A6EBC" w:rsidRPr="006106C7">
        <w:rPr>
          <w:rFonts w:ascii="Arial" w:hAnsi="Arial" w:cs="Arial"/>
          <w:lang w:val="en-GB"/>
        </w:rPr>
        <w:t>hat was paid;</w:t>
      </w:r>
    </w:p>
    <w:p w14:paraId="083B44E3" w14:textId="77777777" w:rsidR="005A6EBC" w:rsidRPr="006106C7" w:rsidRDefault="006106C7" w:rsidP="00E435A3">
      <w:pPr>
        <w:pStyle w:val="BulletRed"/>
        <w:numPr>
          <w:ilvl w:val="0"/>
          <w:numId w:val="108"/>
        </w:numPr>
        <w:spacing w:after="120" w:afterAutospacing="0" w:line="269" w:lineRule="auto"/>
        <w:rPr>
          <w:rFonts w:ascii="Arial" w:hAnsi="Arial" w:cs="Arial"/>
          <w:sz w:val="24"/>
          <w:lang w:val="en-GB"/>
        </w:rPr>
      </w:pPr>
      <w:r>
        <w:rPr>
          <w:rFonts w:ascii="Arial" w:hAnsi="Arial" w:cs="Arial"/>
          <w:lang w:val="en-GB"/>
        </w:rPr>
        <w:t>w</w:t>
      </w:r>
      <w:r w:rsidR="005A6EBC" w:rsidRPr="006106C7">
        <w:rPr>
          <w:rFonts w:ascii="Arial" w:hAnsi="Arial" w:cs="Arial"/>
          <w:lang w:val="en-GB"/>
        </w:rPr>
        <w:t>ho verified, and</w:t>
      </w:r>
    </w:p>
    <w:p w14:paraId="64CE72D5" w14:textId="77777777" w:rsidR="005A6EBC" w:rsidRPr="006106C7" w:rsidRDefault="006106C7" w:rsidP="00E435A3">
      <w:pPr>
        <w:pStyle w:val="BulletRed"/>
        <w:numPr>
          <w:ilvl w:val="0"/>
          <w:numId w:val="108"/>
        </w:numPr>
        <w:spacing w:after="120" w:afterAutospacing="0" w:line="269" w:lineRule="auto"/>
        <w:rPr>
          <w:rFonts w:ascii="Arial" w:hAnsi="Arial" w:cs="Arial"/>
          <w:sz w:val="24"/>
          <w:lang w:val="en-GB"/>
        </w:rPr>
      </w:pPr>
      <w:r>
        <w:rPr>
          <w:rFonts w:ascii="Arial" w:hAnsi="Arial" w:cs="Arial"/>
          <w:lang w:val="en-GB"/>
        </w:rPr>
        <w:t>w</w:t>
      </w:r>
      <w:r w:rsidR="005A6EBC" w:rsidRPr="006106C7">
        <w:rPr>
          <w:rFonts w:ascii="Arial" w:hAnsi="Arial" w:cs="Arial"/>
          <w:lang w:val="en-GB"/>
        </w:rPr>
        <w:t>here the related documents are kept;</w:t>
      </w:r>
    </w:p>
    <w:p w14:paraId="5F184253" w14:textId="77777777" w:rsidR="005A6EBC" w:rsidRPr="006106C7" w:rsidRDefault="006106C7" w:rsidP="00E435A3">
      <w:pPr>
        <w:pStyle w:val="BulletRed"/>
        <w:numPr>
          <w:ilvl w:val="0"/>
          <w:numId w:val="108"/>
        </w:numPr>
        <w:spacing w:after="120" w:afterAutospacing="0" w:line="269" w:lineRule="auto"/>
        <w:rPr>
          <w:rFonts w:ascii="Arial" w:hAnsi="Arial" w:cs="Arial"/>
          <w:sz w:val="24"/>
          <w:lang w:val="en-GB"/>
        </w:rPr>
      </w:pPr>
      <w:proofErr w:type="gramStart"/>
      <w:r>
        <w:rPr>
          <w:rFonts w:ascii="Arial" w:hAnsi="Arial" w:cs="Arial"/>
          <w:lang w:val="en-GB"/>
        </w:rPr>
        <w:t>w</w:t>
      </w:r>
      <w:r w:rsidR="005A6EBC" w:rsidRPr="006106C7">
        <w:rPr>
          <w:rFonts w:ascii="Arial" w:hAnsi="Arial" w:cs="Arial"/>
          <w:lang w:val="en-GB"/>
        </w:rPr>
        <w:t>ho</w:t>
      </w:r>
      <w:proofErr w:type="gramEnd"/>
      <w:r w:rsidR="005A6EBC" w:rsidRPr="006106C7">
        <w:rPr>
          <w:rFonts w:ascii="Arial" w:hAnsi="Arial" w:cs="Arial"/>
          <w:lang w:val="en-GB"/>
        </w:rPr>
        <w:t xml:space="preserve"> is the contact person of the project partner.</w:t>
      </w:r>
    </w:p>
    <w:p w14:paraId="40B5480A" w14:textId="77777777" w:rsidR="005A6EBC" w:rsidRPr="006106C7" w:rsidRDefault="005A6EBC" w:rsidP="006106C7">
      <w:pPr>
        <w:widowControl w:val="0"/>
        <w:autoSpaceDE w:val="0"/>
        <w:autoSpaceDN w:val="0"/>
        <w:adjustRightInd w:val="0"/>
        <w:spacing w:after="120" w:line="288" w:lineRule="auto"/>
        <w:jc w:val="both"/>
        <w:rPr>
          <w:rFonts w:ascii="Arial" w:hAnsi="Arial" w:cs="Arial"/>
          <w:szCs w:val="20"/>
        </w:rPr>
      </w:pPr>
      <w:r w:rsidRPr="006106C7">
        <w:rPr>
          <w:rFonts w:ascii="Arial" w:hAnsi="Arial" w:cs="Arial"/>
          <w:szCs w:val="20"/>
        </w:rPr>
        <w:t xml:space="preserve">The </w:t>
      </w:r>
      <w:r w:rsidR="008700D0" w:rsidRPr="006106C7">
        <w:rPr>
          <w:rFonts w:ascii="Arial" w:hAnsi="Arial" w:cs="Arial"/>
          <w:szCs w:val="20"/>
        </w:rPr>
        <w:t>LP</w:t>
      </w:r>
      <w:r w:rsidRPr="006106C7">
        <w:rPr>
          <w:rFonts w:ascii="Arial" w:hAnsi="Arial" w:cs="Arial"/>
          <w:szCs w:val="20"/>
        </w:rPr>
        <w:t xml:space="preserve"> should request that all project partners keep the documents related to the project in a safe and orderly manner </w:t>
      </w:r>
      <w:r w:rsidRPr="006106C7">
        <w:rPr>
          <w:rFonts w:ascii="Arial" w:hAnsi="Arial" w:cs="Arial"/>
        </w:rPr>
        <w:t xml:space="preserve">at least five years after the final payment has been made by the </w:t>
      </w:r>
      <w:r w:rsidR="008700D0" w:rsidRPr="006106C7">
        <w:rPr>
          <w:rFonts w:ascii="Arial" w:hAnsi="Arial" w:cs="Arial"/>
        </w:rPr>
        <w:t>MA</w:t>
      </w:r>
      <w:r w:rsidRPr="006106C7">
        <w:rPr>
          <w:rFonts w:ascii="Arial" w:hAnsi="Arial" w:cs="Arial"/>
          <w:szCs w:val="20"/>
        </w:rPr>
        <w:t xml:space="preserve"> </w:t>
      </w:r>
      <w:r w:rsidRPr="006106C7">
        <w:rPr>
          <w:rFonts w:ascii="Arial" w:hAnsi="Arial" w:cs="Arial"/>
        </w:rPr>
        <w:t xml:space="preserve">to the </w:t>
      </w:r>
      <w:r w:rsidR="008700D0" w:rsidRPr="006106C7">
        <w:rPr>
          <w:rFonts w:ascii="Arial" w:hAnsi="Arial" w:cs="Arial"/>
          <w:szCs w:val="20"/>
        </w:rPr>
        <w:t>LP</w:t>
      </w:r>
      <w:r w:rsidRPr="006106C7">
        <w:rPr>
          <w:rFonts w:ascii="Arial" w:hAnsi="Arial" w:cs="Arial"/>
        </w:rPr>
        <w:t>.</w:t>
      </w:r>
      <w:r w:rsidRPr="006106C7">
        <w:rPr>
          <w:rFonts w:ascii="Arial" w:hAnsi="Arial" w:cs="Arial"/>
          <w:szCs w:val="20"/>
        </w:rPr>
        <w:t xml:space="preserve"> The documents are archived either as originals or as certified copies on commonly used data media (in compliance with the national legislation). </w:t>
      </w:r>
      <w:r w:rsidR="001E7CCB" w:rsidRPr="006106C7">
        <w:rPr>
          <w:rFonts w:ascii="Arial" w:hAnsi="Arial" w:cs="Arial"/>
          <w:szCs w:val="20"/>
        </w:rPr>
        <w:t xml:space="preserve">If </w:t>
      </w:r>
      <w:r w:rsidRPr="006106C7">
        <w:rPr>
          <w:rFonts w:ascii="Arial" w:hAnsi="Arial" w:cs="Arial"/>
          <w:szCs w:val="20"/>
        </w:rPr>
        <w:t xml:space="preserve">documents </w:t>
      </w:r>
      <w:r w:rsidR="001E7CCB" w:rsidRPr="006106C7">
        <w:rPr>
          <w:rFonts w:ascii="Arial" w:hAnsi="Arial" w:cs="Arial"/>
          <w:szCs w:val="20"/>
        </w:rPr>
        <w:t xml:space="preserve">are retained </w:t>
      </w:r>
      <w:r w:rsidRPr="006106C7">
        <w:rPr>
          <w:rFonts w:ascii="Arial" w:hAnsi="Arial" w:cs="Arial"/>
          <w:szCs w:val="20"/>
        </w:rPr>
        <w:t xml:space="preserve">electronically, national security standards must be met. If deemed appropriate, the </w:t>
      </w:r>
      <w:r w:rsidR="00B263B5" w:rsidRPr="006106C7">
        <w:rPr>
          <w:rFonts w:ascii="Arial" w:hAnsi="Arial" w:cs="Arial"/>
          <w:szCs w:val="20"/>
        </w:rPr>
        <w:t>LP</w:t>
      </w:r>
      <w:r w:rsidRPr="006106C7">
        <w:rPr>
          <w:rFonts w:ascii="Arial" w:hAnsi="Arial" w:cs="Arial"/>
          <w:szCs w:val="20"/>
        </w:rPr>
        <w:t xml:space="preserve"> may ask for copies of accountancy documents from the project partners.</w:t>
      </w:r>
    </w:p>
    <w:p w14:paraId="059971F7" w14:textId="77777777" w:rsidR="005A6EBC" w:rsidRPr="00A51958" w:rsidRDefault="00B263B5" w:rsidP="00A51958">
      <w:pPr>
        <w:pStyle w:val="2Heading"/>
        <w:numPr>
          <w:ilvl w:val="0"/>
          <w:numId w:val="0"/>
        </w:numPr>
        <w:spacing w:before="0" w:after="120" w:line="288" w:lineRule="auto"/>
        <w:rPr>
          <w:rFonts w:ascii="Arial" w:hAnsi="Arial" w:cs="Arial"/>
        </w:rPr>
      </w:pPr>
      <w:bookmarkStart w:id="588" w:name="_Toc427233090"/>
      <w:bookmarkStart w:id="589" w:name="_Toc477516099"/>
      <w:r w:rsidRPr="00A51958">
        <w:rPr>
          <w:rFonts w:ascii="Arial" w:hAnsi="Arial" w:cs="Arial"/>
        </w:rPr>
        <w:t xml:space="preserve">10.2 </w:t>
      </w:r>
      <w:r w:rsidR="005A6EBC" w:rsidRPr="00A51958">
        <w:rPr>
          <w:rFonts w:ascii="Arial" w:hAnsi="Arial" w:cs="Arial"/>
        </w:rPr>
        <w:t>Value added tax</w:t>
      </w:r>
      <w:bookmarkEnd w:id="588"/>
      <w:bookmarkEnd w:id="589"/>
    </w:p>
    <w:p w14:paraId="6AB5CB66" w14:textId="77777777" w:rsidR="005A6EBC" w:rsidRPr="00A51958" w:rsidRDefault="005A6EBC" w:rsidP="00A51958">
      <w:pPr>
        <w:widowControl w:val="0"/>
        <w:overflowPunct w:val="0"/>
        <w:autoSpaceDE w:val="0"/>
        <w:autoSpaceDN w:val="0"/>
        <w:adjustRightInd w:val="0"/>
        <w:spacing w:after="120" w:line="288" w:lineRule="auto"/>
        <w:jc w:val="both"/>
        <w:rPr>
          <w:rFonts w:ascii="Arial" w:hAnsi="Arial" w:cs="Arial"/>
          <w:szCs w:val="20"/>
        </w:rPr>
      </w:pPr>
      <w:r w:rsidRPr="00A51958">
        <w:rPr>
          <w:rFonts w:ascii="Arial" w:hAnsi="Arial" w:cs="Arial"/>
          <w:szCs w:val="20"/>
        </w:rPr>
        <w:t>Value added tax does not constitute eligibl</w:t>
      </w:r>
      <w:r w:rsidR="00CE7192" w:rsidRPr="00A51958">
        <w:rPr>
          <w:rFonts w:ascii="Arial" w:hAnsi="Arial" w:cs="Arial"/>
          <w:szCs w:val="20"/>
        </w:rPr>
        <w:t>e expenditure,</w:t>
      </w:r>
      <w:r w:rsidRPr="00A51958">
        <w:rPr>
          <w:rFonts w:ascii="Arial" w:hAnsi="Arial" w:cs="Arial"/>
          <w:szCs w:val="20"/>
        </w:rPr>
        <w:t xml:space="preserve"> unless it is genuinely and definitively born</w:t>
      </w:r>
      <w:r w:rsidR="005A60F7" w:rsidRPr="00A51958">
        <w:rPr>
          <w:rFonts w:ascii="Arial" w:hAnsi="Arial" w:cs="Arial"/>
          <w:szCs w:val="20"/>
        </w:rPr>
        <w:t>e</w:t>
      </w:r>
      <w:r w:rsidRPr="00A51958">
        <w:rPr>
          <w:rFonts w:ascii="Arial" w:hAnsi="Arial" w:cs="Arial"/>
          <w:szCs w:val="20"/>
        </w:rPr>
        <w:t xml:space="preserve"> by the</w:t>
      </w:r>
      <w:r w:rsidR="003E410C" w:rsidRPr="00A51958">
        <w:rPr>
          <w:rFonts w:ascii="Arial" w:hAnsi="Arial" w:cs="Arial"/>
          <w:szCs w:val="20"/>
        </w:rPr>
        <w:t xml:space="preserve"> LP or</w:t>
      </w:r>
      <w:r w:rsidRPr="00A51958">
        <w:rPr>
          <w:rFonts w:ascii="Arial" w:hAnsi="Arial" w:cs="Arial"/>
          <w:szCs w:val="20"/>
        </w:rPr>
        <w:t xml:space="preserve"> project partner. Value added tax which is recoverable by whatever means cannot be considered as eligible even if it is not actually recovered by the project partner. Only non-recoverable value added tax borne by the project partner that may not be refunded or offset by the tax authorities or by any other means may be included in the progress report.</w:t>
      </w:r>
    </w:p>
    <w:p w14:paraId="5B48EA82" w14:textId="77777777" w:rsidR="005A6EBC" w:rsidRPr="00976E53" w:rsidRDefault="00862ED1" w:rsidP="00A05BAA">
      <w:pPr>
        <w:pStyle w:val="2Heading"/>
        <w:numPr>
          <w:ilvl w:val="0"/>
          <w:numId w:val="0"/>
        </w:numPr>
        <w:rPr>
          <w:rFonts w:ascii="Arial" w:hAnsi="Arial" w:cs="Arial"/>
        </w:rPr>
      </w:pPr>
      <w:bookmarkStart w:id="590" w:name="_Toc427233091"/>
      <w:bookmarkStart w:id="591" w:name="_Toc477516100"/>
      <w:r w:rsidRPr="00976E53">
        <w:rPr>
          <w:rFonts w:ascii="Arial" w:hAnsi="Arial" w:cs="Arial"/>
        </w:rPr>
        <w:lastRenderedPageBreak/>
        <w:t xml:space="preserve">10.3 </w:t>
      </w:r>
      <w:r w:rsidR="005A6EBC" w:rsidRPr="00976E53">
        <w:rPr>
          <w:rFonts w:ascii="Arial" w:hAnsi="Arial" w:cs="Arial"/>
        </w:rPr>
        <w:t>Project revenue</w:t>
      </w:r>
      <w:bookmarkEnd w:id="590"/>
      <w:bookmarkEnd w:id="591"/>
    </w:p>
    <w:p w14:paraId="175970FE" w14:textId="77777777" w:rsidR="00331799" w:rsidRPr="00976E53" w:rsidRDefault="00331799" w:rsidP="00331799">
      <w:pPr>
        <w:autoSpaceDE w:val="0"/>
        <w:autoSpaceDN w:val="0"/>
        <w:adjustRightInd w:val="0"/>
        <w:jc w:val="both"/>
        <w:rPr>
          <w:rFonts w:ascii="Arial" w:eastAsiaTheme="minorHAnsi" w:hAnsi="Arial" w:cs="Arial"/>
          <w:szCs w:val="20"/>
        </w:rPr>
      </w:pPr>
      <w:bookmarkStart w:id="592" w:name="_Toc427233092"/>
      <w:r w:rsidRPr="00976E53">
        <w:rPr>
          <w:rFonts w:ascii="Arial" w:eastAsiaTheme="minorHAnsi" w:hAnsi="Arial" w:cs="Arial"/>
          <w:szCs w:val="20"/>
        </w:rPr>
        <w:t>The Programme differentiates between the following types of cash inflows:</w:t>
      </w:r>
    </w:p>
    <w:p w14:paraId="5D508C19" w14:textId="77777777" w:rsidR="00331799" w:rsidRPr="00976E53" w:rsidRDefault="00331799" w:rsidP="00331799">
      <w:pPr>
        <w:autoSpaceDE w:val="0"/>
        <w:autoSpaceDN w:val="0"/>
        <w:adjustRightInd w:val="0"/>
        <w:jc w:val="both"/>
        <w:rPr>
          <w:rFonts w:ascii="Arial" w:eastAsiaTheme="minorHAnsi" w:hAnsi="Arial" w:cs="Arial"/>
          <w:szCs w:val="20"/>
        </w:rPr>
      </w:pPr>
    </w:p>
    <w:p w14:paraId="761B9463" w14:textId="77777777" w:rsidR="00331799" w:rsidRPr="00B31F4F" w:rsidRDefault="00331799" w:rsidP="00E435A3">
      <w:pPr>
        <w:pStyle w:val="ListParagraph"/>
        <w:numPr>
          <w:ilvl w:val="0"/>
          <w:numId w:val="134"/>
        </w:numPr>
        <w:autoSpaceDE w:val="0"/>
        <w:autoSpaceDN w:val="0"/>
        <w:adjustRightInd w:val="0"/>
        <w:jc w:val="both"/>
        <w:rPr>
          <w:rFonts w:ascii="Arial" w:eastAsiaTheme="minorHAnsi" w:hAnsi="Arial" w:cs="Arial"/>
          <w:szCs w:val="20"/>
        </w:rPr>
      </w:pPr>
      <w:r w:rsidRPr="00976E53">
        <w:rPr>
          <w:rFonts w:ascii="Arial" w:eastAsiaTheme="minorHAnsi" w:hAnsi="Arial" w:cs="Arial"/>
          <w:b/>
          <w:bCs/>
          <w:szCs w:val="20"/>
        </w:rPr>
        <w:t xml:space="preserve">Revenues </w:t>
      </w:r>
      <w:r w:rsidRPr="00976E53">
        <w:rPr>
          <w:rFonts w:ascii="Arial" w:eastAsiaTheme="minorHAnsi" w:hAnsi="Arial" w:cs="Arial"/>
          <w:szCs w:val="20"/>
        </w:rPr>
        <w:t xml:space="preserve">are cash inflows directly paid by users for the goods or services provided by a project, such as charges borne directly by users for </w:t>
      </w:r>
      <w:r w:rsidR="00B31F4F">
        <w:rPr>
          <w:rFonts w:ascii="Arial" w:eastAsiaTheme="minorHAnsi" w:hAnsi="Arial" w:cs="Arial"/>
          <w:szCs w:val="20"/>
        </w:rPr>
        <w:t>the use of infrastructure, sale</w:t>
      </w:r>
      <w:r w:rsidR="00BB1DCD" w:rsidRPr="00976E53">
        <w:rPr>
          <w:rFonts w:ascii="Arial" w:eastAsiaTheme="minorHAnsi" w:hAnsi="Arial" w:cs="Arial"/>
          <w:szCs w:val="20"/>
        </w:rPr>
        <w:t xml:space="preserve">, lease </w:t>
      </w:r>
      <w:r w:rsidRPr="00976E53">
        <w:rPr>
          <w:rFonts w:ascii="Arial" w:eastAsiaTheme="minorHAnsi" w:hAnsi="Arial" w:cs="Arial"/>
          <w:szCs w:val="20"/>
        </w:rPr>
        <w:t>or rent of buildings, or payments for services;</w:t>
      </w:r>
    </w:p>
    <w:p w14:paraId="1B189D18" w14:textId="0206D994" w:rsidR="00331799" w:rsidRPr="00B31F4F" w:rsidRDefault="00331799" w:rsidP="00E435A3">
      <w:pPr>
        <w:pStyle w:val="ListParagraph"/>
        <w:numPr>
          <w:ilvl w:val="0"/>
          <w:numId w:val="134"/>
        </w:numPr>
        <w:autoSpaceDE w:val="0"/>
        <w:autoSpaceDN w:val="0"/>
        <w:adjustRightInd w:val="0"/>
        <w:jc w:val="both"/>
        <w:rPr>
          <w:rFonts w:ascii="Arial" w:eastAsiaTheme="minorHAnsi" w:hAnsi="Arial" w:cs="Arial"/>
          <w:szCs w:val="20"/>
        </w:rPr>
      </w:pPr>
      <w:r w:rsidRPr="00976E53">
        <w:rPr>
          <w:rFonts w:ascii="Arial" w:eastAsiaTheme="minorHAnsi" w:hAnsi="Arial" w:cs="Arial"/>
          <w:b/>
          <w:bCs/>
          <w:szCs w:val="20"/>
        </w:rPr>
        <w:t xml:space="preserve">Net revenues are understood as revenues above </w:t>
      </w:r>
      <w:r w:rsidRPr="00976E53">
        <w:rPr>
          <w:rFonts w:ascii="Arial" w:eastAsiaTheme="minorHAnsi" w:hAnsi="Arial" w:cs="Arial"/>
          <w:szCs w:val="20"/>
        </w:rPr>
        <w:t>minus any operating costs and replacement costs of short</w:t>
      </w:r>
      <w:r w:rsidRPr="00976E53">
        <w:rPr>
          <w:rFonts w:ascii="Cambria Math" w:eastAsiaTheme="minorHAnsi" w:hAnsi="Cambria Math" w:cs="Cambria Math"/>
          <w:szCs w:val="20"/>
        </w:rPr>
        <w:t>‐</w:t>
      </w:r>
      <w:r w:rsidRPr="00976E53">
        <w:rPr>
          <w:rFonts w:ascii="Arial" w:eastAsiaTheme="minorHAnsi" w:hAnsi="Arial" w:cs="Arial"/>
          <w:szCs w:val="20"/>
        </w:rPr>
        <w:t xml:space="preserve">life equipment incurred </w:t>
      </w:r>
      <w:r w:rsidR="00893397">
        <w:rPr>
          <w:rFonts w:ascii="Arial" w:eastAsiaTheme="minorHAnsi" w:hAnsi="Arial" w:cs="Arial"/>
          <w:szCs w:val="20"/>
        </w:rPr>
        <w:t xml:space="preserve">(paid out) </w:t>
      </w:r>
      <w:r w:rsidRPr="00976E53">
        <w:rPr>
          <w:rFonts w:ascii="Arial" w:eastAsiaTheme="minorHAnsi" w:hAnsi="Arial" w:cs="Arial"/>
          <w:szCs w:val="20"/>
        </w:rPr>
        <w:t>during the corresponding period. Operating cost</w:t>
      </w:r>
      <w:r w:rsidRPr="00976E53">
        <w:rPr>
          <w:rFonts w:ascii="Cambria Math" w:eastAsiaTheme="minorHAnsi" w:hAnsi="Cambria Math" w:cs="Cambria Math"/>
          <w:szCs w:val="20"/>
        </w:rPr>
        <w:t>‐</w:t>
      </w:r>
      <w:r w:rsidRPr="00976E53">
        <w:rPr>
          <w:rFonts w:ascii="Arial" w:eastAsiaTheme="minorHAnsi" w:hAnsi="Arial" w:cs="Arial"/>
          <w:szCs w:val="20"/>
        </w:rPr>
        <w:t>savings generated by the project shall be treated as net revenue unless they are offset by an equal reduction in operating subsidies.</w:t>
      </w:r>
    </w:p>
    <w:p w14:paraId="1A4F5067" w14:textId="77777777" w:rsidR="00331799" w:rsidRPr="00976E53" w:rsidRDefault="00331799" w:rsidP="00E435A3">
      <w:pPr>
        <w:pStyle w:val="ListParagraph"/>
        <w:numPr>
          <w:ilvl w:val="0"/>
          <w:numId w:val="134"/>
        </w:numPr>
        <w:autoSpaceDE w:val="0"/>
        <w:autoSpaceDN w:val="0"/>
        <w:adjustRightInd w:val="0"/>
        <w:jc w:val="both"/>
        <w:rPr>
          <w:rFonts w:ascii="Arial" w:hAnsi="Arial" w:cs="Arial"/>
          <w:szCs w:val="20"/>
        </w:rPr>
      </w:pPr>
      <w:r w:rsidRPr="00976E53">
        <w:rPr>
          <w:rFonts w:ascii="Arial" w:eastAsiaTheme="minorHAnsi" w:hAnsi="Arial" w:cs="Arial"/>
          <w:b/>
          <w:bCs/>
          <w:szCs w:val="20"/>
        </w:rPr>
        <w:t xml:space="preserve">Other cash inflows </w:t>
      </w:r>
      <w:r w:rsidRPr="00976E53">
        <w:rPr>
          <w:rFonts w:ascii="Arial" w:eastAsiaTheme="minorHAnsi" w:hAnsi="Arial" w:cs="Arial"/>
          <w:szCs w:val="20"/>
        </w:rPr>
        <w:t>are private and public contributions and/or financial gains that do not stem from tariffs, tolls, fees, rents or any other form of charge directly borne by the users. These in-flows are not regarded as revenues.</w:t>
      </w:r>
    </w:p>
    <w:p w14:paraId="6FCC391C" w14:textId="77777777" w:rsidR="00331799" w:rsidRPr="00976E53" w:rsidRDefault="00331799" w:rsidP="00B31F4F">
      <w:pPr>
        <w:spacing w:line="288" w:lineRule="auto"/>
        <w:jc w:val="both"/>
        <w:rPr>
          <w:rFonts w:ascii="Arial" w:hAnsi="Arial" w:cs="Arial"/>
          <w:szCs w:val="20"/>
          <w:lang w:eastAsia="lv-LV"/>
        </w:rPr>
      </w:pPr>
      <w:r w:rsidRPr="00976E53">
        <w:rPr>
          <w:rFonts w:ascii="Arial" w:eastAsiaTheme="minorEastAsia" w:hAnsi="Arial" w:cs="Arial"/>
          <w:kern w:val="24"/>
          <w:szCs w:val="20"/>
          <w:lang w:eastAsia="lv-LV"/>
        </w:rPr>
        <w:t xml:space="preserve">Project partners (except partners participating in projects with total project budget below €50 000) during project preparation should estimate any net revenue that will be generated in the project and include it in relevant section of the application form. </w:t>
      </w:r>
    </w:p>
    <w:p w14:paraId="08B7E222" w14:textId="77777777" w:rsidR="00331799" w:rsidRPr="00976E53" w:rsidRDefault="00331799" w:rsidP="00B31F4F">
      <w:pPr>
        <w:spacing w:line="288" w:lineRule="auto"/>
        <w:jc w:val="both"/>
        <w:rPr>
          <w:rFonts w:ascii="Arial" w:eastAsiaTheme="minorEastAsia" w:hAnsi="Arial" w:cs="Arial"/>
          <w:kern w:val="24"/>
          <w:szCs w:val="20"/>
          <w:lang w:eastAsia="lv-LV"/>
        </w:rPr>
      </w:pPr>
    </w:p>
    <w:p w14:paraId="116AE8AE" w14:textId="77777777" w:rsidR="00331799" w:rsidRPr="00976E53" w:rsidRDefault="00331799" w:rsidP="00B31F4F">
      <w:pPr>
        <w:spacing w:line="288" w:lineRule="auto"/>
        <w:jc w:val="both"/>
        <w:rPr>
          <w:rFonts w:ascii="Arial" w:eastAsiaTheme="minorEastAsia" w:hAnsi="Arial" w:cs="Arial"/>
          <w:kern w:val="24"/>
          <w:szCs w:val="20"/>
          <w:lang w:eastAsia="lv-LV"/>
        </w:rPr>
      </w:pPr>
      <w:r w:rsidRPr="00976E53">
        <w:rPr>
          <w:rFonts w:ascii="Arial" w:eastAsiaTheme="minorEastAsia" w:hAnsi="Arial" w:cs="Arial"/>
          <w:kern w:val="24"/>
          <w:szCs w:val="20"/>
          <w:lang w:eastAsia="lv-LV"/>
        </w:rPr>
        <w:t>The estimated net revenues must be deducted from the total project budget. The ERDF co-financing will be calculated based on the total project budget after deducting net revenues.</w:t>
      </w:r>
    </w:p>
    <w:p w14:paraId="4D6D02C6" w14:textId="77777777" w:rsidR="00331799" w:rsidRPr="00976E53" w:rsidRDefault="00331799" w:rsidP="00B31F4F">
      <w:pPr>
        <w:spacing w:line="288" w:lineRule="auto"/>
        <w:jc w:val="both"/>
        <w:rPr>
          <w:rFonts w:ascii="Arial" w:hAnsi="Arial" w:cs="Arial"/>
          <w:szCs w:val="20"/>
          <w:lang w:eastAsia="lv-LV"/>
        </w:rPr>
      </w:pPr>
    </w:p>
    <w:p w14:paraId="6A103C2B" w14:textId="77777777" w:rsidR="00331799" w:rsidRPr="00976E53" w:rsidRDefault="00331799" w:rsidP="00B31F4F">
      <w:pPr>
        <w:spacing w:line="288" w:lineRule="auto"/>
        <w:jc w:val="both"/>
        <w:rPr>
          <w:rFonts w:ascii="Arial" w:hAnsi="Arial" w:cs="Arial"/>
          <w:szCs w:val="20"/>
          <w:lang w:eastAsia="lv-LV"/>
        </w:rPr>
      </w:pPr>
      <w:r w:rsidRPr="00976E53">
        <w:rPr>
          <w:rFonts w:ascii="Arial" w:eastAsiaTheme="minorEastAsia" w:hAnsi="Arial" w:cs="Arial"/>
          <w:kern w:val="24"/>
          <w:szCs w:val="20"/>
          <w:lang w:eastAsia="lv-LV"/>
        </w:rPr>
        <w:t>If during quality assessment of applications, the JS identifies project partners which might generate net revenue based on the planned investments or developed services, the JS may request additional information and calculation of net revenue, if such is not provided in the application form.</w:t>
      </w:r>
    </w:p>
    <w:p w14:paraId="0BE14073" w14:textId="77777777" w:rsidR="00331799" w:rsidRPr="00976E53" w:rsidRDefault="00331799" w:rsidP="00331799">
      <w:pPr>
        <w:jc w:val="both"/>
        <w:rPr>
          <w:rFonts w:ascii="Arial" w:eastAsiaTheme="minorEastAsia" w:hAnsi="Arial" w:cs="Arial"/>
          <w:kern w:val="24"/>
          <w:szCs w:val="20"/>
          <w:lang w:eastAsia="lv-LV"/>
        </w:rPr>
      </w:pPr>
    </w:p>
    <w:p w14:paraId="5B7234CC" w14:textId="77777777" w:rsidR="00331799" w:rsidRPr="00976E53" w:rsidRDefault="00331799" w:rsidP="00331799">
      <w:pPr>
        <w:jc w:val="both"/>
        <w:rPr>
          <w:rFonts w:ascii="Arial" w:eastAsiaTheme="minorEastAsia" w:hAnsi="Arial" w:cs="Arial"/>
          <w:kern w:val="24"/>
          <w:szCs w:val="20"/>
          <w:lang w:eastAsia="lv-LV"/>
        </w:rPr>
      </w:pPr>
      <w:r w:rsidRPr="00976E53">
        <w:rPr>
          <w:rFonts w:ascii="Arial" w:eastAsiaTheme="minorEastAsia" w:hAnsi="Arial" w:cs="Arial"/>
          <w:kern w:val="24"/>
          <w:szCs w:val="20"/>
          <w:lang w:eastAsia="lv-LV"/>
        </w:rPr>
        <w:t>Programme differentiates the following options of reporting net revenue</w:t>
      </w:r>
      <w:r w:rsidRPr="00976E53">
        <w:rPr>
          <w:rStyle w:val="FootnoteReference"/>
          <w:rFonts w:ascii="Arial" w:eastAsiaTheme="minorEastAsia" w:hAnsi="Arial" w:cs="Arial"/>
          <w:kern w:val="24"/>
          <w:szCs w:val="20"/>
          <w:lang w:eastAsia="lv-LV"/>
        </w:rPr>
        <w:footnoteReference w:id="24"/>
      </w:r>
      <w:r w:rsidRPr="00976E53">
        <w:rPr>
          <w:rFonts w:ascii="Arial" w:eastAsiaTheme="minorEastAsia" w:hAnsi="Arial" w:cs="Arial"/>
          <w:kern w:val="24"/>
          <w:szCs w:val="20"/>
          <w:lang w:eastAsia="lv-LV"/>
        </w:rPr>
        <w:t xml:space="preserve">: </w:t>
      </w:r>
    </w:p>
    <w:p w14:paraId="476058B7" w14:textId="77777777" w:rsidR="00331799" w:rsidRPr="00976E53" w:rsidRDefault="00331799" w:rsidP="00331799">
      <w:pPr>
        <w:jc w:val="both"/>
        <w:rPr>
          <w:rFonts w:ascii="Arial" w:hAnsi="Arial" w:cs="Arial"/>
          <w:szCs w:val="20"/>
          <w:lang w:eastAsia="lv-LV"/>
        </w:rPr>
      </w:pPr>
    </w:p>
    <w:p w14:paraId="56383FD1" w14:textId="77777777" w:rsidR="00331799" w:rsidRPr="00976E53" w:rsidRDefault="00331799" w:rsidP="00E435A3">
      <w:pPr>
        <w:pStyle w:val="ListParagraph"/>
        <w:numPr>
          <w:ilvl w:val="0"/>
          <w:numId w:val="135"/>
        </w:numPr>
        <w:jc w:val="both"/>
        <w:rPr>
          <w:rFonts w:ascii="Arial" w:hAnsi="Arial" w:cs="Arial"/>
          <w:szCs w:val="20"/>
          <w:lang w:eastAsia="lv-LV"/>
        </w:rPr>
      </w:pPr>
      <w:r w:rsidRPr="00976E53">
        <w:rPr>
          <w:rFonts w:ascii="Arial" w:eastAsiaTheme="minorEastAsia" w:hAnsi="Arial" w:cs="Arial"/>
          <w:kern w:val="24"/>
          <w:szCs w:val="20"/>
          <w:lang w:eastAsia="lv-LV"/>
        </w:rPr>
        <w:t xml:space="preserve">For projects with total project budget below EUR 50 000: </w:t>
      </w:r>
    </w:p>
    <w:p w14:paraId="46F51EE0" w14:textId="77777777" w:rsidR="00331799" w:rsidRPr="00B31F4F" w:rsidRDefault="00331799" w:rsidP="00E435A3">
      <w:pPr>
        <w:pStyle w:val="ListParagraph"/>
        <w:numPr>
          <w:ilvl w:val="0"/>
          <w:numId w:val="137"/>
        </w:numPr>
        <w:autoSpaceDE w:val="0"/>
        <w:autoSpaceDN w:val="0"/>
        <w:adjustRightInd w:val="0"/>
        <w:rPr>
          <w:rFonts w:ascii="Arial" w:eastAsia="Times New Roman" w:hAnsi="Arial" w:cs="Arial"/>
          <w:szCs w:val="20"/>
          <w:lang w:eastAsia="lv-LV"/>
        </w:rPr>
      </w:pPr>
      <w:r w:rsidRPr="00976E53">
        <w:rPr>
          <w:rFonts w:ascii="Arial" w:eastAsiaTheme="minorHAnsi" w:hAnsi="Arial" w:cs="Arial"/>
          <w:szCs w:val="20"/>
        </w:rPr>
        <w:t>Project partners do not have to report any revenue to the Programme;</w:t>
      </w:r>
    </w:p>
    <w:p w14:paraId="44AE4B12" w14:textId="77777777" w:rsidR="00331799" w:rsidRPr="00976E53" w:rsidRDefault="00331799" w:rsidP="00E435A3">
      <w:pPr>
        <w:pStyle w:val="ListParagraph"/>
        <w:numPr>
          <w:ilvl w:val="0"/>
          <w:numId w:val="135"/>
        </w:numPr>
        <w:jc w:val="both"/>
        <w:rPr>
          <w:rFonts w:ascii="Arial" w:hAnsi="Arial" w:cs="Arial"/>
          <w:szCs w:val="20"/>
          <w:lang w:eastAsia="lv-LV"/>
        </w:rPr>
      </w:pPr>
      <w:r w:rsidRPr="00976E53">
        <w:rPr>
          <w:rFonts w:ascii="Arial" w:eastAsiaTheme="minorEastAsia" w:hAnsi="Arial" w:cs="Arial"/>
          <w:kern w:val="24"/>
          <w:szCs w:val="20"/>
          <w:lang w:eastAsia="lv-LV"/>
        </w:rPr>
        <w:t>For projects with total project budget between EUR 50</w:t>
      </w:r>
      <w:r w:rsidR="008343A4" w:rsidRPr="00976E53">
        <w:rPr>
          <w:rFonts w:ascii="Arial" w:eastAsiaTheme="minorEastAsia" w:hAnsi="Arial" w:cs="Arial"/>
          <w:kern w:val="24"/>
          <w:szCs w:val="20"/>
          <w:lang w:eastAsia="lv-LV"/>
        </w:rPr>
        <w:t> </w:t>
      </w:r>
      <w:r w:rsidRPr="00976E53">
        <w:rPr>
          <w:rFonts w:ascii="Arial" w:eastAsiaTheme="minorEastAsia" w:hAnsi="Arial" w:cs="Arial"/>
          <w:kern w:val="24"/>
          <w:szCs w:val="20"/>
          <w:lang w:eastAsia="lv-LV"/>
        </w:rPr>
        <w:t>000 and EUR 1</w:t>
      </w:r>
      <w:r w:rsidR="008343A4" w:rsidRPr="00976E53">
        <w:rPr>
          <w:rFonts w:ascii="Arial" w:eastAsiaTheme="minorEastAsia" w:hAnsi="Arial" w:cs="Arial"/>
          <w:kern w:val="24"/>
          <w:szCs w:val="20"/>
          <w:lang w:eastAsia="lv-LV"/>
        </w:rPr>
        <w:t> </w:t>
      </w:r>
      <w:r w:rsidRPr="00976E53">
        <w:rPr>
          <w:rFonts w:ascii="Arial" w:eastAsiaTheme="minorEastAsia" w:hAnsi="Arial" w:cs="Arial"/>
          <w:kern w:val="24"/>
          <w:szCs w:val="20"/>
          <w:lang w:eastAsia="lv-LV"/>
        </w:rPr>
        <w:t>000 000:</w:t>
      </w:r>
    </w:p>
    <w:p w14:paraId="6D82C741" w14:textId="77777777" w:rsidR="00331799" w:rsidRPr="00976E53" w:rsidRDefault="00BC06DE" w:rsidP="00E435A3">
      <w:pPr>
        <w:pStyle w:val="ListParagraph"/>
        <w:numPr>
          <w:ilvl w:val="0"/>
          <w:numId w:val="137"/>
        </w:numPr>
        <w:jc w:val="both"/>
        <w:rPr>
          <w:rFonts w:ascii="Arial" w:hAnsi="Arial" w:cs="Arial"/>
          <w:szCs w:val="20"/>
          <w:lang w:eastAsia="lv-LV"/>
        </w:rPr>
      </w:pPr>
      <w:r w:rsidRPr="00976E53">
        <w:rPr>
          <w:rFonts w:ascii="Arial" w:eastAsiaTheme="minorEastAsia" w:hAnsi="Arial" w:cs="Arial"/>
          <w:kern w:val="24"/>
          <w:szCs w:val="20"/>
          <w:lang w:eastAsia="lv-LV"/>
        </w:rPr>
        <w:t>Project p</w:t>
      </w:r>
      <w:r w:rsidR="00331799" w:rsidRPr="00976E53">
        <w:rPr>
          <w:rFonts w:ascii="Arial" w:eastAsiaTheme="minorEastAsia" w:hAnsi="Arial" w:cs="Arial"/>
          <w:kern w:val="24"/>
          <w:szCs w:val="20"/>
          <w:lang w:eastAsia="lv-LV"/>
        </w:rPr>
        <w:t>artners must provide simplified calculations of net revenue (reflecting potential revenue, operation costs,</w:t>
      </w:r>
      <w:r w:rsidR="00331799" w:rsidRPr="00976E53">
        <w:rPr>
          <w:rFonts w:ascii="Arial" w:eastAsiaTheme="minorHAnsi" w:hAnsi="Arial" w:cs="Arial"/>
          <w:szCs w:val="20"/>
        </w:rPr>
        <w:t xml:space="preserve"> and replacement costs of short</w:t>
      </w:r>
      <w:r w:rsidR="00331799" w:rsidRPr="00976E53">
        <w:rPr>
          <w:rFonts w:ascii="Cambria Math" w:eastAsiaTheme="minorHAnsi" w:hAnsi="Cambria Math" w:cs="Cambria Math"/>
          <w:szCs w:val="20"/>
        </w:rPr>
        <w:t>‐</w:t>
      </w:r>
      <w:r w:rsidR="00331799" w:rsidRPr="00976E53">
        <w:rPr>
          <w:rFonts w:ascii="Arial" w:eastAsiaTheme="minorHAnsi" w:hAnsi="Arial" w:cs="Arial"/>
          <w:szCs w:val="20"/>
        </w:rPr>
        <w:t>life equipment</w:t>
      </w:r>
      <w:r w:rsidR="00331799" w:rsidRPr="00976E53">
        <w:rPr>
          <w:rFonts w:ascii="Arial" w:eastAsiaTheme="minorEastAsia" w:hAnsi="Arial" w:cs="Arial"/>
          <w:kern w:val="24"/>
          <w:szCs w:val="20"/>
          <w:lang w:eastAsia="lv-LV"/>
        </w:rPr>
        <w:t xml:space="preserve"> directly generated only during project implementation period) together with application;</w:t>
      </w:r>
    </w:p>
    <w:p w14:paraId="4D230106" w14:textId="77777777" w:rsidR="00005349" w:rsidRPr="00976E53" w:rsidRDefault="00331799" w:rsidP="00E435A3">
      <w:pPr>
        <w:pStyle w:val="ListParagraph"/>
        <w:numPr>
          <w:ilvl w:val="0"/>
          <w:numId w:val="137"/>
        </w:numPr>
        <w:jc w:val="both"/>
        <w:rPr>
          <w:rFonts w:ascii="Arial" w:hAnsi="Arial" w:cs="Arial"/>
          <w:szCs w:val="20"/>
          <w:lang w:eastAsia="lv-LV"/>
        </w:rPr>
      </w:pPr>
      <w:r w:rsidRPr="00976E53">
        <w:rPr>
          <w:rFonts w:ascii="Arial" w:eastAsiaTheme="minorEastAsia" w:hAnsi="Arial" w:cs="Arial"/>
          <w:kern w:val="24"/>
          <w:szCs w:val="20"/>
          <w:lang w:eastAsia="lv-LV"/>
        </w:rPr>
        <w:t>The eligible expenditure in application form shall be reduced by the generated net revenue, if such was calculated;</w:t>
      </w:r>
    </w:p>
    <w:p w14:paraId="52EB191F" w14:textId="77777777" w:rsidR="00005349" w:rsidRPr="00976E53" w:rsidRDefault="00005349" w:rsidP="00E435A3">
      <w:pPr>
        <w:pStyle w:val="ListParagraph"/>
        <w:numPr>
          <w:ilvl w:val="0"/>
          <w:numId w:val="137"/>
        </w:numPr>
        <w:jc w:val="both"/>
        <w:rPr>
          <w:rFonts w:ascii="Arial" w:eastAsiaTheme="minorHAnsi" w:hAnsi="Arial" w:cs="Arial"/>
          <w:szCs w:val="20"/>
        </w:rPr>
      </w:pPr>
      <w:r w:rsidRPr="00976E53">
        <w:rPr>
          <w:rFonts w:ascii="Arial" w:eastAsiaTheme="minorHAnsi" w:hAnsi="Arial" w:cs="Arial"/>
          <w:szCs w:val="20"/>
        </w:rPr>
        <w:t>In case if additional revenue identified during project implementation period</w:t>
      </w:r>
      <w:r w:rsidR="009C0B32" w:rsidRPr="00976E53">
        <w:rPr>
          <w:rFonts w:ascii="Arial" w:eastAsiaTheme="minorHAnsi" w:hAnsi="Arial" w:cs="Arial"/>
          <w:szCs w:val="20"/>
        </w:rPr>
        <w:t>,</w:t>
      </w:r>
      <w:r w:rsidRPr="00976E53">
        <w:rPr>
          <w:rFonts w:ascii="Arial" w:eastAsiaTheme="minorHAnsi" w:hAnsi="Arial" w:cs="Arial"/>
          <w:szCs w:val="20"/>
        </w:rPr>
        <w:t xml:space="preserve"> but not included in simplified calculations of net revenue, updated simplified calculation of net revenues should be provided to JS together with final progress report;</w:t>
      </w:r>
    </w:p>
    <w:p w14:paraId="202FA137" w14:textId="77777777" w:rsidR="00331799" w:rsidRPr="00976E53" w:rsidRDefault="00005349" w:rsidP="00E435A3">
      <w:pPr>
        <w:pStyle w:val="ListParagraph"/>
        <w:numPr>
          <w:ilvl w:val="0"/>
          <w:numId w:val="137"/>
        </w:numPr>
        <w:jc w:val="both"/>
        <w:rPr>
          <w:rFonts w:ascii="Arial" w:hAnsi="Arial" w:cs="Arial"/>
          <w:szCs w:val="20"/>
          <w:lang w:eastAsia="lv-LV"/>
        </w:rPr>
      </w:pPr>
      <w:r w:rsidRPr="00976E53">
        <w:rPr>
          <w:rFonts w:ascii="Arial" w:eastAsiaTheme="minorHAnsi" w:hAnsi="Arial" w:cs="Arial"/>
          <w:szCs w:val="20"/>
        </w:rPr>
        <w:t>If additional net revenue is calculated, it should be deducted from the eligible expenditure indicate</w:t>
      </w:r>
      <w:r w:rsidR="00950F1A" w:rsidRPr="00976E53">
        <w:rPr>
          <w:rFonts w:ascii="Arial" w:eastAsiaTheme="minorHAnsi" w:hAnsi="Arial" w:cs="Arial"/>
          <w:szCs w:val="20"/>
        </w:rPr>
        <w:t>d in the final progress report;</w:t>
      </w:r>
    </w:p>
    <w:p w14:paraId="5E48847C" w14:textId="77777777" w:rsidR="00331799" w:rsidRPr="00B31F4F" w:rsidRDefault="00950F1A" w:rsidP="00E435A3">
      <w:pPr>
        <w:pStyle w:val="ListParagraph"/>
        <w:numPr>
          <w:ilvl w:val="0"/>
          <w:numId w:val="137"/>
        </w:numPr>
        <w:jc w:val="both"/>
        <w:rPr>
          <w:rFonts w:ascii="Arial" w:hAnsi="Arial" w:cs="Arial"/>
          <w:szCs w:val="20"/>
          <w:lang w:eastAsia="lv-LV"/>
        </w:rPr>
      </w:pPr>
      <w:proofErr w:type="gramStart"/>
      <w:r w:rsidRPr="00976E53">
        <w:rPr>
          <w:rFonts w:ascii="Arial" w:hAnsi="Arial" w:cs="Arial"/>
          <w:szCs w:val="20"/>
          <w:lang w:eastAsia="lv-LV"/>
        </w:rPr>
        <w:t>in</w:t>
      </w:r>
      <w:proofErr w:type="gramEnd"/>
      <w:r w:rsidRPr="00976E53">
        <w:rPr>
          <w:rFonts w:ascii="Arial" w:hAnsi="Arial" w:cs="Arial"/>
          <w:szCs w:val="20"/>
          <w:lang w:eastAsia="lv-LV"/>
        </w:rPr>
        <w:t xml:space="preserve"> case if additional revenue is not identified during project implementation period, respective statement should be provided to JS together with final progress report.</w:t>
      </w:r>
    </w:p>
    <w:p w14:paraId="1F0F6A28" w14:textId="77777777" w:rsidR="00331799" w:rsidRPr="00976E53" w:rsidRDefault="00331799" w:rsidP="00E435A3">
      <w:pPr>
        <w:pStyle w:val="ListParagraph"/>
        <w:numPr>
          <w:ilvl w:val="0"/>
          <w:numId w:val="135"/>
        </w:numPr>
        <w:rPr>
          <w:rFonts w:ascii="Arial" w:hAnsi="Arial" w:cs="Arial"/>
          <w:szCs w:val="20"/>
          <w:lang w:eastAsia="lv-LV"/>
        </w:rPr>
      </w:pPr>
      <w:r w:rsidRPr="00976E53">
        <w:rPr>
          <w:rFonts w:ascii="Arial" w:eastAsiaTheme="minorEastAsia" w:hAnsi="Arial" w:cs="Arial"/>
          <w:kern w:val="24"/>
          <w:szCs w:val="20"/>
          <w:lang w:eastAsia="lv-LV"/>
        </w:rPr>
        <w:t>For projects with total budget exceeding EUR 1</w:t>
      </w:r>
      <w:r w:rsidR="008077BE" w:rsidRPr="00976E53">
        <w:rPr>
          <w:rFonts w:ascii="Arial" w:eastAsiaTheme="minorEastAsia" w:hAnsi="Arial" w:cs="Arial"/>
          <w:kern w:val="24"/>
          <w:szCs w:val="20"/>
          <w:lang w:eastAsia="lv-LV"/>
        </w:rPr>
        <w:t> </w:t>
      </w:r>
      <w:r w:rsidRPr="00976E53">
        <w:rPr>
          <w:rFonts w:ascii="Arial" w:eastAsiaTheme="minorEastAsia" w:hAnsi="Arial" w:cs="Arial"/>
          <w:kern w:val="24"/>
          <w:szCs w:val="20"/>
          <w:lang w:eastAsia="lv-LV"/>
        </w:rPr>
        <w:t>000 000:</w:t>
      </w:r>
    </w:p>
    <w:p w14:paraId="2D684398" w14:textId="77777777" w:rsidR="00331799" w:rsidRPr="00976E53" w:rsidRDefault="00331799" w:rsidP="00E435A3">
      <w:pPr>
        <w:pStyle w:val="ListParagraph"/>
        <w:numPr>
          <w:ilvl w:val="0"/>
          <w:numId w:val="136"/>
        </w:numPr>
        <w:jc w:val="both"/>
        <w:rPr>
          <w:rFonts w:ascii="Arial" w:hAnsi="Arial" w:cs="Arial"/>
          <w:szCs w:val="20"/>
          <w:lang w:eastAsia="lv-LV"/>
        </w:rPr>
      </w:pPr>
      <w:r w:rsidRPr="00976E53">
        <w:rPr>
          <w:rFonts w:ascii="Arial" w:eastAsiaTheme="minorEastAsia" w:hAnsi="Arial" w:cs="Arial"/>
          <w:kern w:val="24"/>
          <w:szCs w:val="20"/>
          <w:lang w:eastAsia="lv-LV"/>
        </w:rPr>
        <w:t>Project partners must provide full calculation of the discounted net revenue</w:t>
      </w:r>
      <w:r w:rsidRPr="00976E53">
        <w:rPr>
          <w:rStyle w:val="FootnoteReference"/>
          <w:rFonts w:ascii="Arial" w:eastAsiaTheme="minorEastAsia" w:hAnsi="Arial" w:cs="Arial"/>
          <w:kern w:val="24"/>
          <w:szCs w:val="20"/>
          <w:lang w:eastAsia="lv-LV"/>
        </w:rPr>
        <w:footnoteReference w:id="25"/>
      </w:r>
      <w:r w:rsidRPr="00976E53">
        <w:rPr>
          <w:rFonts w:ascii="Arial" w:eastAsiaTheme="minorEastAsia" w:hAnsi="Arial" w:cs="Arial"/>
          <w:kern w:val="24"/>
          <w:szCs w:val="20"/>
          <w:lang w:eastAsia="lv-LV"/>
        </w:rPr>
        <w:t xml:space="preserve"> </w:t>
      </w:r>
      <w:r w:rsidRPr="00976E53">
        <w:rPr>
          <w:rFonts w:ascii="Arial" w:hAnsi="Arial" w:cs="Arial"/>
          <w:szCs w:val="20"/>
          <w:lang w:eastAsia="lv-LV"/>
        </w:rPr>
        <w:t xml:space="preserve">taking into account the potential to generate net revenue over a specific reference period that covers both implementation of the project and </w:t>
      </w:r>
      <w:r w:rsidRPr="00976E53">
        <w:rPr>
          <w:rFonts w:ascii="Arial" w:hAnsi="Arial" w:cs="Arial"/>
          <w:szCs w:val="20"/>
          <w:lang w:eastAsia="lv-LV"/>
        </w:rPr>
        <w:lastRenderedPageBreak/>
        <w:t xml:space="preserve">the period after its completion </w:t>
      </w:r>
      <w:r w:rsidRPr="00976E53">
        <w:rPr>
          <w:rFonts w:ascii="Arial" w:eastAsiaTheme="minorEastAsia" w:hAnsi="Arial" w:cs="Arial"/>
          <w:kern w:val="24"/>
          <w:szCs w:val="20"/>
          <w:lang w:eastAsia="lv-LV"/>
        </w:rPr>
        <w:t>together</w:t>
      </w:r>
      <w:r w:rsidR="00B31F4F">
        <w:rPr>
          <w:rFonts w:ascii="Arial" w:eastAsiaTheme="minorEastAsia" w:hAnsi="Arial" w:cs="Arial"/>
          <w:kern w:val="24"/>
          <w:szCs w:val="20"/>
          <w:lang w:eastAsia="lv-LV"/>
        </w:rPr>
        <w:t xml:space="preserve"> with application according to </w:t>
      </w:r>
      <w:r w:rsidRPr="00976E53">
        <w:rPr>
          <w:rFonts w:ascii="Arial" w:eastAsiaTheme="minorEastAsia" w:hAnsi="Arial" w:cs="Arial"/>
          <w:kern w:val="24"/>
          <w:szCs w:val="20"/>
          <w:lang w:eastAsia="lv-LV"/>
        </w:rPr>
        <w:t>the methodology of calculation of net revenue;</w:t>
      </w:r>
    </w:p>
    <w:p w14:paraId="13F5E780" w14:textId="77777777" w:rsidR="00331799" w:rsidRPr="00976E53" w:rsidRDefault="00331799" w:rsidP="00E435A3">
      <w:pPr>
        <w:pStyle w:val="ListParagraph"/>
        <w:numPr>
          <w:ilvl w:val="0"/>
          <w:numId w:val="136"/>
        </w:numPr>
        <w:jc w:val="both"/>
        <w:rPr>
          <w:rFonts w:ascii="Arial" w:hAnsi="Arial" w:cs="Arial"/>
          <w:szCs w:val="20"/>
          <w:lang w:eastAsia="lv-LV"/>
        </w:rPr>
      </w:pPr>
      <w:r w:rsidRPr="00976E53">
        <w:rPr>
          <w:rFonts w:ascii="Arial" w:eastAsiaTheme="minorEastAsia" w:hAnsi="Arial" w:cs="Arial"/>
          <w:kern w:val="24"/>
          <w:szCs w:val="20"/>
          <w:lang w:eastAsia="lv-LV"/>
        </w:rPr>
        <w:t xml:space="preserve">The eligible expenditure in application form shall be reduced in advance by net revenue determined by discounted net revenue, if such was calculated; </w:t>
      </w:r>
    </w:p>
    <w:p w14:paraId="5BBEE5B3" w14:textId="77777777" w:rsidR="00331799" w:rsidRPr="00976E53" w:rsidRDefault="00331799" w:rsidP="00E435A3">
      <w:pPr>
        <w:pStyle w:val="ListParagraph"/>
        <w:numPr>
          <w:ilvl w:val="0"/>
          <w:numId w:val="136"/>
        </w:numPr>
        <w:jc w:val="both"/>
        <w:rPr>
          <w:rFonts w:ascii="Arial" w:hAnsi="Arial" w:cs="Arial"/>
          <w:szCs w:val="20"/>
          <w:lang w:eastAsia="lv-LV"/>
        </w:rPr>
      </w:pPr>
      <w:r w:rsidRPr="00976E53">
        <w:rPr>
          <w:rFonts w:ascii="Arial" w:eastAsiaTheme="minorEastAsia" w:hAnsi="Arial" w:cs="Arial"/>
          <w:kern w:val="24"/>
          <w:szCs w:val="20"/>
          <w:lang w:eastAsia="lv-LV"/>
        </w:rPr>
        <w:t>Project partners which have received</w:t>
      </w:r>
      <w:r w:rsidRPr="00976E53">
        <w:rPr>
          <w:rFonts w:ascii="Arial" w:eastAsiaTheme="minorEastAsia" w:hAnsi="Arial" w:cs="Arial"/>
          <w:kern w:val="24"/>
          <w:szCs w:val="20"/>
        </w:rPr>
        <w:t xml:space="preserve"> Programme co-financing under de-minis rule are not obliged to report</w:t>
      </w:r>
      <w:r w:rsidRPr="00976E53">
        <w:rPr>
          <w:rFonts w:ascii="Arial" w:eastAsiaTheme="minorEastAsia" w:hAnsi="Arial" w:cs="Arial"/>
          <w:kern w:val="24"/>
          <w:szCs w:val="20"/>
          <w:lang w:eastAsia="lv-LV"/>
        </w:rPr>
        <w:t xml:space="preserve"> net revenue;</w:t>
      </w:r>
    </w:p>
    <w:p w14:paraId="457EF9D1" w14:textId="77777777" w:rsidR="00331799" w:rsidRPr="00976E53" w:rsidRDefault="00950F1A" w:rsidP="00E435A3">
      <w:pPr>
        <w:pStyle w:val="ListParagraph"/>
        <w:numPr>
          <w:ilvl w:val="0"/>
          <w:numId w:val="136"/>
        </w:numPr>
        <w:jc w:val="both"/>
        <w:rPr>
          <w:rFonts w:ascii="Arial" w:hAnsi="Arial" w:cs="Arial"/>
          <w:szCs w:val="20"/>
          <w:lang w:eastAsia="lv-LV"/>
        </w:rPr>
      </w:pPr>
      <w:r w:rsidRPr="00976E53">
        <w:rPr>
          <w:rFonts w:ascii="Arial" w:hAnsi="Arial" w:cs="Arial"/>
          <w:szCs w:val="20"/>
          <w:lang w:eastAsia="lv-LV"/>
        </w:rPr>
        <w:t>In case if additional revenue identified t</w:t>
      </w:r>
      <w:r w:rsidR="00331799" w:rsidRPr="00976E53">
        <w:rPr>
          <w:rFonts w:ascii="Arial" w:hAnsi="Arial" w:cs="Arial"/>
          <w:szCs w:val="20"/>
          <w:lang w:eastAsia="lv-LV"/>
        </w:rPr>
        <w:t xml:space="preserve">ogether with final progress report partners should submit to JS updated </w:t>
      </w:r>
      <w:r w:rsidR="00331799" w:rsidRPr="00976E53">
        <w:rPr>
          <w:rFonts w:ascii="Arial" w:eastAsiaTheme="minorEastAsia" w:hAnsi="Arial" w:cs="Arial"/>
          <w:kern w:val="24"/>
          <w:szCs w:val="20"/>
          <w:lang w:eastAsia="lv-LV"/>
        </w:rPr>
        <w:t>calculation of the discounted net revenue. Any additional net revenue</w:t>
      </w:r>
      <w:r w:rsidR="00331799" w:rsidRPr="00976E53">
        <w:rPr>
          <w:rFonts w:ascii="Arial" w:hAnsi="Arial" w:cs="Arial"/>
          <w:szCs w:val="20"/>
          <w:lang w:eastAsia="lv-LV"/>
        </w:rPr>
        <w:t xml:space="preserve"> not reduced in advance must be deducted from the eligible expenditure indicated </w:t>
      </w:r>
      <w:r w:rsidRPr="00976E53">
        <w:rPr>
          <w:rFonts w:ascii="Arial" w:hAnsi="Arial" w:cs="Arial"/>
          <w:szCs w:val="20"/>
          <w:lang w:eastAsia="lv-LV"/>
        </w:rPr>
        <w:t>in the final progress report;</w:t>
      </w:r>
    </w:p>
    <w:p w14:paraId="33428F15" w14:textId="77777777" w:rsidR="00950F1A" w:rsidRPr="00976E53" w:rsidRDefault="00950F1A" w:rsidP="00E435A3">
      <w:pPr>
        <w:pStyle w:val="ListParagraph"/>
        <w:numPr>
          <w:ilvl w:val="0"/>
          <w:numId w:val="136"/>
        </w:numPr>
        <w:jc w:val="both"/>
        <w:rPr>
          <w:rFonts w:ascii="Arial" w:hAnsi="Arial" w:cs="Arial"/>
          <w:szCs w:val="20"/>
          <w:lang w:eastAsia="lv-LV"/>
        </w:rPr>
      </w:pPr>
      <w:proofErr w:type="gramStart"/>
      <w:r w:rsidRPr="00976E53">
        <w:rPr>
          <w:rFonts w:ascii="Arial" w:hAnsi="Arial" w:cs="Arial"/>
          <w:szCs w:val="20"/>
          <w:lang w:eastAsia="lv-LV"/>
        </w:rPr>
        <w:t>in</w:t>
      </w:r>
      <w:proofErr w:type="gramEnd"/>
      <w:r w:rsidRPr="00976E53">
        <w:rPr>
          <w:rFonts w:ascii="Arial" w:hAnsi="Arial" w:cs="Arial"/>
          <w:szCs w:val="20"/>
          <w:lang w:eastAsia="lv-LV"/>
        </w:rPr>
        <w:t xml:space="preserve"> case if additional revenue is not identified during project implementation period, respective statement should be provided to JS together with final progress report.</w:t>
      </w:r>
    </w:p>
    <w:p w14:paraId="1B77EF66" w14:textId="77777777" w:rsidR="00C05E55" w:rsidRDefault="00331799" w:rsidP="00B31F4F">
      <w:pPr>
        <w:pStyle w:val="HTMLPreformatted"/>
        <w:spacing w:line="288" w:lineRule="auto"/>
        <w:jc w:val="both"/>
        <w:rPr>
          <w:rFonts w:ascii="Arial" w:eastAsiaTheme="minorEastAsia" w:hAnsi="Arial" w:cs="Arial"/>
          <w:kern w:val="24"/>
        </w:rPr>
      </w:pPr>
      <w:r w:rsidRPr="00976E53">
        <w:rPr>
          <w:rFonts w:ascii="Arial" w:hAnsi="Arial" w:cs="Arial"/>
        </w:rPr>
        <w:t>JS/MA will provide methodological support concerning identification of generated revenue,</w:t>
      </w:r>
      <w:r w:rsidRPr="00976E53">
        <w:rPr>
          <w:rFonts w:ascii="Arial" w:eastAsiaTheme="minorEastAsia" w:hAnsi="Arial" w:cs="Arial"/>
          <w:kern w:val="24"/>
        </w:rPr>
        <w:t xml:space="preserve"> simplified calculations about net revenue generation or calculation of the discounted net revenue. </w:t>
      </w:r>
    </w:p>
    <w:p w14:paraId="6327DC91" w14:textId="77777777" w:rsidR="00B31F4F" w:rsidRPr="00976E53" w:rsidRDefault="00B31F4F" w:rsidP="00B31F4F">
      <w:pPr>
        <w:pStyle w:val="HTMLPreformatted"/>
        <w:spacing w:line="288" w:lineRule="auto"/>
        <w:jc w:val="both"/>
        <w:rPr>
          <w:rFonts w:ascii="Arial" w:hAnsi="Arial" w:cs="Arial"/>
        </w:rPr>
      </w:pPr>
    </w:p>
    <w:p w14:paraId="0B458F94" w14:textId="77777777" w:rsidR="00331799" w:rsidRPr="00976E53" w:rsidRDefault="00331799" w:rsidP="00B31F4F">
      <w:pPr>
        <w:autoSpaceDE w:val="0"/>
        <w:autoSpaceDN w:val="0"/>
        <w:adjustRightInd w:val="0"/>
        <w:spacing w:line="288" w:lineRule="auto"/>
        <w:jc w:val="both"/>
        <w:rPr>
          <w:rFonts w:ascii="Arial" w:eastAsiaTheme="minorHAnsi" w:hAnsi="Arial" w:cs="Arial"/>
          <w:szCs w:val="20"/>
        </w:rPr>
      </w:pPr>
      <w:r w:rsidRPr="00976E53">
        <w:rPr>
          <w:rFonts w:ascii="Arial" w:hAnsi="Arial" w:cs="Arial"/>
          <w:szCs w:val="20"/>
        </w:rPr>
        <w:t>All partners are responsible for keeping accounts of all their revenues in order to track down the revenues and to have the required documentation available for control and audit purposes.</w:t>
      </w:r>
    </w:p>
    <w:p w14:paraId="06A1DFA2" w14:textId="77777777" w:rsidR="00331799" w:rsidRPr="00976E53" w:rsidRDefault="00331799" w:rsidP="00E71D11">
      <w:pPr>
        <w:autoSpaceDE w:val="0"/>
        <w:autoSpaceDN w:val="0"/>
        <w:adjustRightInd w:val="0"/>
        <w:jc w:val="both"/>
        <w:rPr>
          <w:rFonts w:ascii="Arial" w:eastAsiaTheme="minorHAnsi" w:hAnsi="Arial" w:cs="Arial"/>
          <w:szCs w:val="20"/>
        </w:rPr>
      </w:pPr>
    </w:p>
    <w:p w14:paraId="0B0D0C8B" w14:textId="77777777" w:rsidR="005A6EBC" w:rsidRPr="00976E53" w:rsidRDefault="00FE19C0" w:rsidP="00654C9E">
      <w:pPr>
        <w:pStyle w:val="2Heading"/>
        <w:numPr>
          <w:ilvl w:val="0"/>
          <w:numId w:val="0"/>
        </w:numPr>
        <w:rPr>
          <w:rFonts w:ascii="Arial" w:hAnsi="Arial" w:cs="Arial"/>
        </w:rPr>
      </w:pPr>
      <w:bookmarkStart w:id="593" w:name="_Toc477516101"/>
      <w:r w:rsidRPr="00976E53">
        <w:rPr>
          <w:rFonts w:ascii="Arial" w:hAnsi="Arial" w:cs="Arial"/>
        </w:rPr>
        <w:t xml:space="preserve">10.4 </w:t>
      </w:r>
      <w:r w:rsidR="005A6EBC" w:rsidRPr="00976E53">
        <w:rPr>
          <w:rFonts w:ascii="Arial" w:hAnsi="Arial" w:cs="Arial"/>
        </w:rPr>
        <w:t>De-commitment</w:t>
      </w:r>
      <w:bookmarkEnd w:id="592"/>
      <w:bookmarkEnd w:id="593"/>
      <w:r w:rsidR="005A6EBC" w:rsidRPr="00976E53">
        <w:rPr>
          <w:rFonts w:ascii="Arial" w:hAnsi="Arial" w:cs="Arial"/>
        </w:rPr>
        <w:t xml:space="preserve"> </w:t>
      </w:r>
    </w:p>
    <w:p w14:paraId="0EA6D6F0" w14:textId="77777777" w:rsidR="005A6EBC" w:rsidRPr="00976E53" w:rsidRDefault="003B5F10" w:rsidP="00D83A8F">
      <w:pPr>
        <w:pStyle w:val="Maintext"/>
        <w:spacing w:line="288" w:lineRule="auto"/>
        <w:rPr>
          <w:rFonts w:ascii="Arial" w:hAnsi="Arial" w:cs="Arial"/>
        </w:rPr>
      </w:pPr>
      <w:r w:rsidRPr="00976E53">
        <w:rPr>
          <w:rFonts w:ascii="Arial" w:hAnsi="Arial" w:cs="Arial"/>
        </w:rPr>
        <w:t>The P</w:t>
      </w:r>
      <w:r w:rsidR="005A6EBC" w:rsidRPr="00976E53">
        <w:rPr>
          <w:rFonts w:ascii="Arial" w:hAnsi="Arial" w:cs="Arial"/>
        </w:rPr>
        <w:t xml:space="preserve">rogramme funding is subject to the de-commitment rule. If the programme funding is not spent according to the defined schedule (known as the ‘N+3 rule’) the </w:t>
      </w:r>
      <w:r w:rsidR="008C7890" w:rsidRPr="00976E53">
        <w:rPr>
          <w:rFonts w:ascii="Arial" w:hAnsi="Arial" w:cs="Arial"/>
        </w:rPr>
        <w:t>EC</w:t>
      </w:r>
      <w:r w:rsidR="005A6EBC" w:rsidRPr="00976E53">
        <w:rPr>
          <w:rFonts w:ascii="Arial" w:hAnsi="Arial" w:cs="Arial"/>
        </w:rPr>
        <w:t xml:space="preserve"> will de-commit the unspent funding from </w:t>
      </w:r>
      <w:r w:rsidR="00DD2209" w:rsidRPr="00976E53">
        <w:rPr>
          <w:rFonts w:ascii="Arial" w:hAnsi="Arial" w:cs="Arial"/>
        </w:rPr>
        <w:t>the P</w:t>
      </w:r>
      <w:r w:rsidR="005A6EBC" w:rsidRPr="00976E53">
        <w:rPr>
          <w:rFonts w:ascii="Arial" w:hAnsi="Arial" w:cs="Arial"/>
        </w:rPr>
        <w:t>rogramme</w:t>
      </w:r>
      <w:r w:rsidR="005A6EBC" w:rsidRPr="00976E53">
        <w:rPr>
          <w:rStyle w:val="FootnoteReference"/>
          <w:rFonts w:ascii="Arial" w:hAnsi="Arial" w:cs="Arial"/>
        </w:rPr>
        <w:footnoteReference w:id="26"/>
      </w:r>
      <w:r w:rsidR="005A6EBC" w:rsidRPr="00976E53">
        <w:rPr>
          <w:rFonts w:ascii="Arial" w:hAnsi="Arial" w:cs="Arial"/>
        </w:rPr>
        <w:t>.</w:t>
      </w:r>
    </w:p>
    <w:p w14:paraId="31906FA2" w14:textId="77777777" w:rsidR="005A6EBC" w:rsidRPr="00976E53" w:rsidRDefault="005A6EBC" w:rsidP="00D83A8F">
      <w:pPr>
        <w:widowControl w:val="0"/>
        <w:autoSpaceDE w:val="0"/>
        <w:autoSpaceDN w:val="0"/>
        <w:adjustRightInd w:val="0"/>
        <w:spacing w:after="120" w:line="288" w:lineRule="auto"/>
        <w:jc w:val="both"/>
        <w:rPr>
          <w:rFonts w:ascii="Arial" w:hAnsi="Arial" w:cs="Arial"/>
          <w:sz w:val="24"/>
        </w:rPr>
      </w:pPr>
      <w:r w:rsidRPr="00976E53">
        <w:rPr>
          <w:rFonts w:ascii="Arial" w:hAnsi="Arial" w:cs="Arial"/>
          <w:szCs w:val="20"/>
        </w:rPr>
        <w:t>De-c</w:t>
      </w:r>
      <w:r w:rsidR="006F0FAC" w:rsidRPr="00976E53">
        <w:rPr>
          <w:rFonts w:ascii="Arial" w:hAnsi="Arial" w:cs="Arial"/>
          <w:szCs w:val="20"/>
        </w:rPr>
        <w:t>ommitment imposes risk on the Pr</w:t>
      </w:r>
      <w:r w:rsidRPr="00976E53">
        <w:rPr>
          <w:rFonts w:ascii="Arial" w:hAnsi="Arial" w:cs="Arial"/>
          <w:szCs w:val="20"/>
        </w:rPr>
        <w:t>ogramme’s success</w:t>
      </w:r>
      <w:r w:rsidR="006F0FAC" w:rsidRPr="00976E53">
        <w:rPr>
          <w:rFonts w:ascii="Arial" w:hAnsi="Arial" w:cs="Arial"/>
          <w:szCs w:val="20"/>
        </w:rPr>
        <w:t>, therefore regular control of the P</w:t>
      </w:r>
      <w:r w:rsidRPr="00976E53">
        <w:rPr>
          <w:rFonts w:ascii="Arial" w:hAnsi="Arial" w:cs="Arial"/>
          <w:szCs w:val="20"/>
        </w:rPr>
        <w:t>rogramme spending and implementation of risk-preventi</w:t>
      </w:r>
      <w:r w:rsidR="006F0FAC" w:rsidRPr="00976E53">
        <w:rPr>
          <w:rFonts w:ascii="Arial" w:hAnsi="Arial" w:cs="Arial"/>
          <w:szCs w:val="20"/>
        </w:rPr>
        <w:t>ng counter measures is part of the P</w:t>
      </w:r>
      <w:r w:rsidRPr="00976E53">
        <w:rPr>
          <w:rFonts w:ascii="Arial" w:hAnsi="Arial" w:cs="Arial"/>
          <w:szCs w:val="20"/>
        </w:rPr>
        <w:t>rogramme’s management.</w:t>
      </w:r>
    </w:p>
    <w:p w14:paraId="0D176768" w14:textId="77777777" w:rsidR="005A6EBC" w:rsidRPr="00976E53" w:rsidRDefault="005A6EBC" w:rsidP="00D83A8F">
      <w:pPr>
        <w:pStyle w:val="Maintext"/>
        <w:spacing w:line="288" w:lineRule="auto"/>
        <w:rPr>
          <w:rFonts w:ascii="Arial" w:hAnsi="Arial" w:cs="Arial"/>
          <w:szCs w:val="20"/>
        </w:rPr>
      </w:pPr>
      <w:r w:rsidRPr="00976E53">
        <w:rPr>
          <w:rFonts w:ascii="Arial" w:hAnsi="Arial" w:cs="Arial"/>
        </w:rPr>
        <w:t xml:space="preserve">The payment claims to the </w:t>
      </w:r>
      <w:r w:rsidR="008C7890" w:rsidRPr="00976E53">
        <w:rPr>
          <w:rFonts w:ascii="Arial" w:hAnsi="Arial" w:cs="Arial"/>
        </w:rPr>
        <w:t>EC</w:t>
      </w:r>
      <w:r w:rsidRPr="00976E53">
        <w:rPr>
          <w:rFonts w:ascii="Arial" w:hAnsi="Arial" w:cs="Arial"/>
        </w:rPr>
        <w:t xml:space="preserve"> are based on the projects’ reported</w:t>
      </w:r>
      <w:r w:rsidRPr="00976E53" w:rsidDel="003E3F46">
        <w:rPr>
          <w:rFonts w:ascii="Arial" w:hAnsi="Arial" w:cs="Arial"/>
        </w:rPr>
        <w:t xml:space="preserve"> </w:t>
      </w:r>
      <w:r w:rsidRPr="00976E53">
        <w:rPr>
          <w:rFonts w:ascii="Arial" w:hAnsi="Arial" w:cs="Arial"/>
        </w:rPr>
        <w:t xml:space="preserve">and certified expenditures, thus very much depending on projects’ financial performance. In this regard, the subsidy contract will commit approved projects to follow a pre-defined spending schedule which </w:t>
      </w:r>
      <w:r w:rsidR="00EF1E81" w:rsidRPr="00976E53">
        <w:rPr>
          <w:rFonts w:ascii="Arial" w:hAnsi="Arial" w:cs="Arial"/>
        </w:rPr>
        <w:t>is set</w:t>
      </w:r>
      <w:r w:rsidRPr="00976E53">
        <w:rPr>
          <w:rFonts w:ascii="Arial" w:hAnsi="Arial" w:cs="Arial"/>
        </w:rPr>
        <w:t xml:space="preserve"> out in the application form. The subsidy contract provides the legal basis for de-commitment of funding from</w:t>
      </w:r>
      <w:r w:rsidR="00EF1E81" w:rsidRPr="00976E53">
        <w:rPr>
          <w:rFonts w:ascii="Arial" w:hAnsi="Arial" w:cs="Arial"/>
        </w:rPr>
        <w:t xml:space="preserve"> running projects. </w:t>
      </w:r>
    </w:p>
    <w:p w14:paraId="55E6B42E" w14:textId="77777777" w:rsidR="005A6EBC" w:rsidRPr="00976E53" w:rsidRDefault="00B768F4" w:rsidP="00B768F4">
      <w:pPr>
        <w:pStyle w:val="2Heading"/>
        <w:numPr>
          <w:ilvl w:val="0"/>
          <w:numId w:val="0"/>
        </w:numPr>
        <w:ind w:left="360" w:hanging="360"/>
        <w:rPr>
          <w:rFonts w:ascii="Arial" w:hAnsi="Arial" w:cs="Arial"/>
        </w:rPr>
      </w:pPr>
      <w:bookmarkStart w:id="594" w:name="_Toc427233093"/>
      <w:bookmarkStart w:id="595" w:name="_Toc477516102"/>
      <w:r w:rsidRPr="00976E53">
        <w:rPr>
          <w:rFonts w:ascii="Arial" w:hAnsi="Arial" w:cs="Arial"/>
        </w:rPr>
        <w:t xml:space="preserve">10.5 </w:t>
      </w:r>
      <w:r w:rsidR="005A6EBC" w:rsidRPr="00976E53">
        <w:rPr>
          <w:rFonts w:ascii="Arial" w:hAnsi="Arial" w:cs="Arial"/>
        </w:rPr>
        <w:t>Irregularities and recovery of costs</w:t>
      </w:r>
      <w:bookmarkEnd w:id="594"/>
      <w:bookmarkEnd w:id="595"/>
    </w:p>
    <w:p w14:paraId="0E9B39C8" w14:textId="77777777" w:rsidR="005A6EBC" w:rsidRPr="00976E53" w:rsidRDefault="00132E31" w:rsidP="00D83A8F">
      <w:pPr>
        <w:widowControl w:val="0"/>
        <w:overflowPunct w:val="0"/>
        <w:autoSpaceDE w:val="0"/>
        <w:autoSpaceDN w:val="0"/>
        <w:adjustRightInd w:val="0"/>
        <w:spacing w:after="120" w:line="288" w:lineRule="auto"/>
        <w:jc w:val="both"/>
        <w:rPr>
          <w:rFonts w:ascii="Arial" w:hAnsi="Arial" w:cs="Arial"/>
          <w:sz w:val="24"/>
        </w:rPr>
      </w:pPr>
      <w:r w:rsidRPr="00976E53">
        <w:rPr>
          <w:rFonts w:ascii="Arial" w:hAnsi="Arial" w:cs="Arial"/>
        </w:rPr>
        <w:t>An</w:t>
      </w:r>
      <w:r w:rsidR="005A6EBC" w:rsidRPr="00976E53">
        <w:rPr>
          <w:rFonts w:ascii="Arial" w:hAnsi="Arial" w:cs="Arial"/>
        </w:rPr>
        <w:t xml:space="preserve"> </w:t>
      </w:r>
      <w:r w:rsidR="005A6EBC" w:rsidRPr="00976E53">
        <w:rPr>
          <w:rFonts w:ascii="Arial" w:hAnsi="Arial" w:cs="Arial"/>
          <w:szCs w:val="20"/>
        </w:rPr>
        <w:t xml:space="preserve">irregularity is any violation of the legislative acts of the EU, the Republic of Latvia, Republic of </w:t>
      </w:r>
      <w:r w:rsidR="00CC78AF" w:rsidRPr="00976E53">
        <w:rPr>
          <w:rFonts w:ascii="Arial" w:hAnsi="Arial" w:cs="Arial"/>
          <w:szCs w:val="20"/>
        </w:rPr>
        <w:t>Lithuania and documents of the P</w:t>
      </w:r>
      <w:r w:rsidR="005A6EBC" w:rsidRPr="00976E53">
        <w:rPr>
          <w:rFonts w:ascii="Arial" w:hAnsi="Arial" w:cs="Arial"/>
          <w:szCs w:val="20"/>
        </w:rPr>
        <w:t xml:space="preserve">rogramme that </w:t>
      </w:r>
      <w:r w:rsidR="00CC78AF" w:rsidRPr="00976E53">
        <w:rPr>
          <w:rFonts w:ascii="Arial" w:hAnsi="Arial" w:cs="Arial"/>
          <w:szCs w:val="20"/>
        </w:rPr>
        <w:t>regulate the management of the P</w:t>
      </w:r>
      <w:r w:rsidR="005A6EBC" w:rsidRPr="00976E53">
        <w:rPr>
          <w:rFonts w:ascii="Arial" w:hAnsi="Arial" w:cs="Arial"/>
          <w:szCs w:val="20"/>
        </w:rPr>
        <w:t>rogramme, resulting from the action or failure to act of a</w:t>
      </w:r>
      <w:r w:rsidR="00CC78AF" w:rsidRPr="00976E53">
        <w:rPr>
          <w:rFonts w:ascii="Arial" w:hAnsi="Arial" w:cs="Arial"/>
          <w:szCs w:val="20"/>
        </w:rPr>
        <w:t>ny institution involved in the P</w:t>
      </w:r>
      <w:r w:rsidR="005A6EBC" w:rsidRPr="00976E53">
        <w:rPr>
          <w:rFonts w:ascii="Arial" w:hAnsi="Arial" w:cs="Arial"/>
          <w:szCs w:val="20"/>
        </w:rPr>
        <w:t>rogramme and project implementation and that has or might have a negative influence on the general budget of the EU</w:t>
      </w:r>
      <w:r w:rsidR="005A6EBC" w:rsidRPr="00976E53">
        <w:rPr>
          <w:rStyle w:val="FootnoteReference"/>
          <w:rFonts w:ascii="Arial" w:hAnsi="Arial" w:cs="Arial"/>
          <w:szCs w:val="20"/>
        </w:rPr>
        <w:footnoteReference w:id="27"/>
      </w:r>
      <w:r w:rsidR="005A6EBC" w:rsidRPr="00976E53">
        <w:rPr>
          <w:rFonts w:ascii="Arial" w:hAnsi="Arial" w:cs="Arial"/>
          <w:szCs w:val="20"/>
        </w:rPr>
        <w:t xml:space="preserve">. </w:t>
      </w:r>
    </w:p>
    <w:p w14:paraId="740464CD" w14:textId="77777777" w:rsidR="005A6EBC" w:rsidRPr="00976E53" w:rsidRDefault="005A6EBC" w:rsidP="00D83A8F">
      <w:pPr>
        <w:pStyle w:val="BulletRed"/>
        <w:numPr>
          <w:ilvl w:val="0"/>
          <w:numId w:val="0"/>
        </w:numPr>
        <w:spacing w:after="120" w:afterAutospacing="0" w:line="288" w:lineRule="auto"/>
        <w:rPr>
          <w:rFonts w:ascii="Arial" w:hAnsi="Arial" w:cs="Arial"/>
          <w:szCs w:val="20"/>
          <w:lang w:val="en-GB"/>
        </w:rPr>
      </w:pPr>
      <w:r w:rsidRPr="00976E53">
        <w:rPr>
          <w:rFonts w:ascii="Arial" w:hAnsi="Arial" w:cs="Arial"/>
          <w:szCs w:val="20"/>
          <w:lang w:val="en-GB"/>
        </w:rPr>
        <w:t xml:space="preserve">The ineligible costs detected by the </w:t>
      </w:r>
      <w:r w:rsidR="00A8451C" w:rsidRPr="00976E53">
        <w:rPr>
          <w:rFonts w:ascii="Arial" w:hAnsi="Arial" w:cs="Arial"/>
          <w:szCs w:val="20"/>
          <w:lang w:val="en-GB"/>
        </w:rPr>
        <w:t>FC</w:t>
      </w:r>
      <w:r w:rsidRPr="00976E53">
        <w:rPr>
          <w:rFonts w:ascii="Arial" w:hAnsi="Arial" w:cs="Arial"/>
          <w:szCs w:val="20"/>
          <w:lang w:val="en-GB"/>
        </w:rPr>
        <w:t xml:space="preserve"> during their validation procedure, or by the </w:t>
      </w:r>
      <w:r w:rsidR="00070B41" w:rsidRPr="00976E53">
        <w:rPr>
          <w:rFonts w:ascii="Arial" w:hAnsi="Arial" w:cs="Arial"/>
          <w:lang w:val="en-GB"/>
        </w:rPr>
        <w:t>MA</w:t>
      </w:r>
      <w:r w:rsidRPr="00976E53">
        <w:rPr>
          <w:rFonts w:ascii="Arial" w:hAnsi="Arial" w:cs="Arial"/>
          <w:szCs w:val="20"/>
          <w:lang w:val="en-GB"/>
        </w:rPr>
        <w:t>/</w:t>
      </w:r>
      <w:r w:rsidR="00070B41" w:rsidRPr="00976E53">
        <w:rPr>
          <w:rFonts w:ascii="Arial" w:hAnsi="Arial" w:cs="Arial"/>
          <w:szCs w:val="20"/>
          <w:lang w:val="en-GB"/>
        </w:rPr>
        <w:t>JS</w:t>
      </w:r>
      <w:r w:rsidRPr="00976E53">
        <w:rPr>
          <w:rFonts w:ascii="Arial" w:hAnsi="Arial" w:cs="Arial"/>
          <w:szCs w:val="20"/>
          <w:lang w:val="en-GB"/>
        </w:rPr>
        <w:t xml:space="preserve"> during the monitoring and verification of progress reports, or by the </w:t>
      </w:r>
      <w:r w:rsidR="00B64D00" w:rsidRPr="00976E53">
        <w:rPr>
          <w:rFonts w:ascii="Arial" w:hAnsi="Arial" w:cs="Arial"/>
          <w:lang w:val="en-GB"/>
        </w:rPr>
        <w:t>MA</w:t>
      </w:r>
      <w:r w:rsidRPr="00976E53">
        <w:rPr>
          <w:rFonts w:ascii="Arial" w:hAnsi="Arial" w:cs="Arial"/>
          <w:szCs w:val="20"/>
          <w:lang w:val="en-GB"/>
        </w:rPr>
        <w:t xml:space="preserve"> during the certification procedure, is not considered an irregularity, because the ineligible expenditure will be deducted </w:t>
      </w:r>
      <w:r w:rsidRPr="00976E53">
        <w:rPr>
          <w:rFonts w:ascii="Arial" w:hAnsi="Arial" w:cs="Arial"/>
          <w:szCs w:val="20"/>
          <w:lang w:val="en-GB"/>
        </w:rPr>
        <w:lastRenderedPageBreak/>
        <w:t xml:space="preserve">from the payment of the respective progress report and will not be declared to the </w:t>
      </w:r>
      <w:r w:rsidR="008C7890" w:rsidRPr="00976E53">
        <w:rPr>
          <w:rFonts w:ascii="Arial" w:hAnsi="Arial" w:cs="Arial"/>
          <w:szCs w:val="20"/>
          <w:lang w:val="en-GB"/>
        </w:rPr>
        <w:t>EC</w:t>
      </w:r>
      <w:r w:rsidRPr="00976E53">
        <w:rPr>
          <w:rFonts w:ascii="Arial" w:hAnsi="Arial" w:cs="Arial"/>
          <w:szCs w:val="20"/>
          <w:lang w:val="en-GB"/>
        </w:rPr>
        <w:t>. Ineligible costs might appear in case proj</w:t>
      </w:r>
      <w:r w:rsidR="00B64D00" w:rsidRPr="00976E53">
        <w:rPr>
          <w:rFonts w:ascii="Arial" w:hAnsi="Arial" w:cs="Arial"/>
          <w:szCs w:val="20"/>
          <w:lang w:val="en-GB"/>
        </w:rPr>
        <w:t>ect partners do not follow EU, P</w:t>
      </w:r>
      <w:r w:rsidRPr="00976E53">
        <w:rPr>
          <w:rFonts w:ascii="Arial" w:hAnsi="Arial" w:cs="Arial"/>
          <w:szCs w:val="20"/>
          <w:lang w:val="en-GB"/>
        </w:rPr>
        <w:t>rogramme rules and/or national legislation – e.g. information and communication requirements, rules on eligibility of costs, public procurement rules, etc.</w:t>
      </w:r>
    </w:p>
    <w:p w14:paraId="679C00AF" w14:textId="77777777" w:rsidR="005A6EBC" w:rsidRPr="00976E53" w:rsidRDefault="005A6EBC" w:rsidP="00D83A8F">
      <w:pPr>
        <w:pStyle w:val="BulletRed"/>
        <w:numPr>
          <w:ilvl w:val="0"/>
          <w:numId w:val="0"/>
        </w:numPr>
        <w:spacing w:after="120" w:afterAutospacing="0" w:line="288" w:lineRule="auto"/>
        <w:rPr>
          <w:rFonts w:ascii="Arial" w:hAnsi="Arial" w:cs="Arial"/>
          <w:szCs w:val="20"/>
          <w:lang w:val="en-GB"/>
        </w:rPr>
      </w:pPr>
      <w:r w:rsidRPr="00976E53">
        <w:rPr>
          <w:rFonts w:ascii="Arial" w:hAnsi="Arial" w:cs="Arial"/>
          <w:szCs w:val="20"/>
          <w:lang w:val="en-GB"/>
        </w:rPr>
        <w:t>Any violation of the legislative acts of the EU, the Republic of Latvia, Republic of L</w:t>
      </w:r>
      <w:r w:rsidR="00B64D00" w:rsidRPr="00976E53">
        <w:rPr>
          <w:rFonts w:ascii="Arial" w:hAnsi="Arial" w:cs="Arial"/>
          <w:szCs w:val="20"/>
          <w:lang w:val="en-GB"/>
        </w:rPr>
        <w:t>ithuania, and documents of the P</w:t>
      </w:r>
      <w:r w:rsidRPr="00976E53">
        <w:rPr>
          <w:rFonts w:ascii="Arial" w:hAnsi="Arial" w:cs="Arial"/>
          <w:szCs w:val="20"/>
          <w:lang w:val="en-GB"/>
        </w:rPr>
        <w:t xml:space="preserve">rogramme found in the project activities or after project closure, for which costs have been declared to the </w:t>
      </w:r>
      <w:r w:rsidR="008C7890" w:rsidRPr="00976E53">
        <w:rPr>
          <w:rFonts w:ascii="Arial" w:hAnsi="Arial" w:cs="Arial"/>
          <w:szCs w:val="20"/>
          <w:lang w:val="en-GB"/>
        </w:rPr>
        <w:t>EC</w:t>
      </w:r>
      <w:r w:rsidRPr="00976E53">
        <w:rPr>
          <w:rFonts w:ascii="Arial" w:hAnsi="Arial" w:cs="Arial"/>
          <w:szCs w:val="20"/>
          <w:lang w:val="en-GB"/>
        </w:rPr>
        <w:t>, will be considered as irregularity.</w:t>
      </w:r>
    </w:p>
    <w:p w14:paraId="66D32F49" w14:textId="77777777" w:rsidR="005A6EBC" w:rsidRPr="00976E53" w:rsidRDefault="005A6EBC" w:rsidP="005A6EBC">
      <w:pPr>
        <w:widowControl w:val="0"/>
        <w:autoSpaceDE w:val="0"/>
        <w:autoSpaceDN w:val="0"/>
        <w:adjustRightInd w:val="0"/>
        <w:spacing w:after="120" w:line="269" w:lineRule="auto"/>
        <w:jc w:val="both"/>
        <w:rPr>
          <w:rFonts w:ascii="Arial" w:hAnsi="Arial" w:cs="Arial"/>
          <w:szCs w:val="20"/>
        </w:rPr>
      </w:pPr>
      <w:r w:rsidRPr="00976E53">
        <w:rPr>
          <w:rFonts w:ascii="Arial" w:hAnsi="Arial" w:cs="Arial"/>
          <w:szCs w:val="20"/>
        </w:rPr>
        <w:t xml:space="preserve">Possible irregularities can be identified by: </w:t>
      </w:r>
    </w:p>
    <w:p w14:paraId="4EC9EB12" w14:textId="77777777" w:rsidR="005A6EBC" w:rsidRPr="00976E53" w:rsidRDefault="00935F87" w:rsidP="00E435A3">
      <w:pPr>
        <w:pStyle w:val="BulletRed"/>
        <w:numPr>
          <w:ilvl w:val="0"/>
          <w:numId w:val="109"/>
        </w:numPr>
        <w:spacing w:after="60" w:afterAutospacing="0" w:line="269" w:lineRule="auto"/>
        <w:ind w:left="714" w:hanging="357"/>
        <w:contextualSpacing/>
        <w:rPr>
          <w:rFonts w:ascii="Arial" w:hAnsi="Arial" w:cs="Arial"/>
          <w:lang w:val="en-GB"/>
        </w:rPr>
      </w:pPr>
      <w:r w:rsidRPr="00976E53">
        <w:rPr>
          <w:rFonts w:ascii="Arial" w:hAnsi="Arial" w:cs="Arial"/>
          <w:lang w:val="en-GB"/>
        </w:rPr>
        <w:t>LP</w:t>
      </w:r>
      <w:r w:rsidR="005A6EBC" w:rsidRPr="00976E53">
        <w:rPr>
          <w:rFonts w:ascii="Arial" w:hAnsi="Arial" w:cs="Arial"/>
          <w:lang w:val="en-GB"/>
        </w:rPr>
        <w:t xml:space="preserve"> and project partners; </w:t>
      </w:r>
    </w:p>
    <w:p w14:paraId="334BEC6E" w14:textId="77777777" w:rsidR="005A6EBC" w:rsidRPr="00976E53" w:rsidRDefault="005B579C" w:rsidP="00E435A3">
      <w:pPr>
        <w:pStyle w:val="BulletRed"/>
        <w:numPr>
          <w:ilvl w:val="0"/>
          <w:numId w:val="109"/>
        </w:numPr>
        <w:spacing w:after="60" w:afterAutospacing="0" w:line="269" w:lineRule="auto"/>
        <w:ind w:left="714" w:hanging="357"/>
        <w:contextualSpacing/>
        <w:rPr>
          <w:rFonts w:ascii="Arial" w:hAnsi="Arial" w:cs="Arial"/>
          <w:lang w:val="en-GB"/>
        </w:rPr>
      </w:pPr>
      <w:r w:rsidRPr="00976E53">
        <w:rPr>
          <w:rFonts w:ascii="Arial" w:hAnsi="Arial" w:cs="Arial"/>
          <w:lang w:val="en-GB"/>
        </w:rPr>
        <w:t>FC</w:t>
      </w:r>
      <w:r w:rsidR="005A6EBC" w:rsidRPr="00976E53">
        <w:rPr>
          <w:rFonts w:ascii="Arial" w:hAnsi="Arial" w:cs="Arial"/>
          <w:lang w:val="en-GB"/>
        </w:rPr>
        <w:t>;</w:t>
      </w:r>
    </w:p>
    <w:p w14:paraId="02B9F81B" w14:textId="77777777" w:rsidR="005A6EBC" w:rsidRPr="00976E53" w:rsidRDefault="005A6EBC" w:rsidP="00E435A3">
      <w:pPr>
        <w:pStyle w:val="BulletRed"/>
        <w:numPr>
          <w:ilvl w:val="0"/>
          <w:numId w:val="109"/>
        </w:numPr>
        <w:spacing w:after="60" w:afterAutospacing="0" w:line="269" w:lineRule="auto"/>
        <w:ind w:left="714" w:hanging="357"/>
        <w:contextualSpacing/>
        <w:rPr>
          <w:rFonts w:ascii="Arial" w:hAnsi="Arial" w:cs="Arial"/>
          <w:lang w:val="en-GB"/>
        </w:rPr>
      </w:pPr>
      <w:r w:rsidRPr="00976E53">
        <w:rPr>
          <w:rFonts w:ascii="Arial" w:hAnsi="Arial" w:cs="Arial"/>
          <w:lang w:val="en-GB"/>
        </w:rPr>
        <w:t>Audit bodies;</w:t>
      </w:r>
    </w:p>
    <w:p w14:paraId="336FC381" w14:textId="77777777" w:rsidR="005A6EBC" w:rsidRPr="00976E53" w:rsidRDefault="00935F87" w:rsidP="00E435A3">
      <w:pPr>
        <w:pStyle w:val="BulletRed"/>
        <w:numPr>
          <w:ilvl w:val="0"/>
          <w:numId w:val="109"/>
        </w:numPr>
        <w:spacing w:after="60" w:afterAutospacing="0" w:line="269" w:lineRule="auto"/>
        <w:ind w:left="714" w:hanging="357"/>
        <w:contextualSpacing/>
        <w:rPr>
          <w:rFonts w:ascii="Arial" w:hAnsi="Arial" w:cs="Arial"/>
          <w:w w:val="98"/>
          <w:lang w:val="en-GB"/>
        </w:rPr>
      </w:pPr>
      <w:r w:rsidRPr="00976E53">
        <w:rPr>
          <w:rFonts w:ascii="Arial" w:hAnsi="Arial" w:cs="Arial"/>
          <w:lang w:val="en-GB"/>
        </w:rPr>
        <w:t>MA</w:t>
      </w:r>
      <w:r w:rsidR="005A6EBC" w:rsidRPr="00976E53">
        <w:rPr>
          <w:rFonts w:ascii="Arial" w:hAnsi="Arial" w:cs="Arial"/>
          <w:lang w:val="en-GB"/>
        </w:rPr>
        <w:t>/</w:t>
      </w:r>
      <w:r w:rsidRPr="00976E53">
        <w:rPr>
          <w:rFonts w:ascii="Arial" w:hAnsi="Arial" w:cs="Arial"/>
          <w:lang w:val="en-GB"/>
        </w:rPr>
        <w:t>JS</w:t>
      </w:r>
      <w:r w:rsidR="005A6EBC" w:rsidRPr="00976E53">
        <w:rPr>
          <w:rFonts w:ascii="Arial" w:hAnsi="Arial" w:cs="Arial"/>
          <w:lang w:val="en-GB"/>
        </w:rPr>
        <w:t>;</w:t>
      </w:r>
    </w:p>
    <w:p w14:paraId="61ABFF56" w14:textId="77777777" w:rsidR="005A6EBC" w:rsidRPr="00976E53" w:rsidRDefault="005A60F7" w:rsidP="00E435A3">
      <w:pPr>
        <w:pStyle w:val="BulletRed"/>
        <w:numPr>
          <w:ilvl w:val="0"/>
          <w:numId w:val="109"/>
        </w:numPr>
        <w:spacing w:after="60" w:afterAutospacing="0" w:line="269" w:lineRule="auto"/>
        <w:ind w:left="714" w:hanging="357"/>
        <w:contextualSpacing/>
        <w:rPr>
          <w:rFonts w:ascii="Arial" w:hAnsi="Arial" w:cs="Arial"/>
          <w:lang w:val="en-GB"/>
        </w:rPr>
      </w:pPr>
      <w:r w:rsidRPr="00976E53">
        <w:rPr>
          <w:rFonts w:ascii="Arial" w:hAnsi="Arial" w:cs="Arial"/>
          <w:lang w:val="en-GB"/>
        </w:rPr>
        <w:t>NAs</w:t>
      </w:r>
      <w:r w:rsidR="005A6EBC" w:rsidRPr="00976E53">
        <w:rPr>
          <w:rFonts w:ascii="Arial" w:hAnsi="Arial" w:cs="Arial"/>
          <w:lang w:val="en-GB"/>
        </w:rPr>
        <w:t>.</w:t>
      </w:r>
    </w:p>
    <w:p w14:paraId="1E6F5E0F" w14:textId="77777777" w:rsidR="005A6EBC" w:rsidRPr="00990AFB" w:rsidRDefault="005A6EBC" w:rsidP="00C05E55">
      <w:pPr>
        <w:spacing w:line="269" w:lineRule="auto"/>
        <w:jc w:val="both"/>
      </w:pPr>
      <w:r w:rsidRPr="00976E53">
        <w:rPr>
          <w:rFonts w:ascii="Arial" w:hAnsi="Arial" w:cs="Arial"/>
        </w:rPr>
        <w:t xml:space="preserve">In case of irregularities, the </w:t>
      </w:r>
      <w:r w:rsidR="00935F87" w:rsidRPr="00976E53">
        <w:rPr>
          <w:rFonts w:ascii="Arial" w:hAnsi="Arial" w:cs="Arial"/>
        </w:rPr>
        <w:t>MA</w:t>
      </w:r>
      <w:r w:rsidRPr="00976E53">
        <w:rPr>
          <w:rFonts w:ascii="Arial" w:hAnsi="Arial" w:cs="Arial"/>
        </w:rPr>
        <w:t xml:space="preserve"> is responsible for making the recovery decision and notifying the </w:t>
      </w:r>
      <w:r w:rsidR="006D323C" w:rsidRPr="00976E53">
        <w:rPr>
          <w:rFonts w:ascii="Arial" w:hAnsi="Arial" w:cs="Arial"/>
        </w:rPr>
        <w:t>LP</w:t>
      </w:r>
      <w:r w:rsidRPr="00976E53">
        <w:rPr>
          <w:rFonts w:ascii="Arial" w:hAnsi="Arial" w:cs="Arial"/>
        </w:rPr>
        <w:t xml:space="preserve">, the </w:t>
      </w:r>
      <w:r w:rsidR="006D323C" w:rsidRPr="00976E53">
        <w:rPr>
          <w:rFonts w:ascii="Arial" w:hAnsi="Arial" w:cs="Arial"/>
          <w:color w:val="000000" w:themeColor="text1"/>
          <w:szCs w:val="20"/>
        </w:rPr>
        <w:t>JS</w:t>
      </w:r>
      <w:r w:rsidRPr="00976E53">
        <w:rPr>
          <w:rFonts w:ascii="Arial" w:hAnsi="Arial" w:cs="Arial"/>
        </w:rPr>
        <w:t xml:space="preserve">, the </w:t>
      </w:r>
      <w:r w:rsidR="005A60F7" w:rsidRPr="00976E53">
        <w:rPr>
          <w:rFonts w:ascii="Arial" w:hAnsi="Arial" w:cs="Arial"/>
        </w:rPr>
        <w:t>FC</w:t>
      </w:r>
      <w:r w:rsidRPr="00976E53">
        <w:rPr>
          <w:rFonts w:ascii="Arial" w:hAnsi="Arial" w:cs="Arial"/>
        </w:rPr>
        <w:t xml:space="preserve"> and </w:t>
      </w:r>
      <w:r w:rsidR="005A60F7" w:rsidRPr="00976E53">
        <w:rPr>
          <w:rFonts w:ascii="Arial" w:hAnsi="Arial" w:cs="Arial"/>
        </w:rPr>
        <w:t>NAs</w:t>
      </w:r>
      <w:r w:rsidRPr="00976E53">
        <w:rPr>
          <w:rFonts w:ascii="Arial" w:hAnsi="Arial" w:cs="Arial"/>
        </w:rPr>
        <w:t xml:space="preserve"> about the decision. The amount of irregularly carried out expenditure is either deducted from </w:t>
      </w:r>
      <w:r w:rsidR="005A60F7" w:rsidRPr="00976E53">
        <w:rPr>
          <w:rFonts w:ascii="Arial" w:hAnsi="Arial" w:cs="Arial"/>
        </w:rPr>
        <w:t xml:space="preserve">current or last </w:t>
      </w:r>
      <w:r w:rsidRPr="00976E53">
        <w:rPr>
          <w:rFonts w:ascii="Arial" w:hAnsi="Arial" w:cs="Arial"/>
        </w:rPr>
        <w:t xml:space="preserve">payments to the </w:t>
      </w:r>
      <w:r w:rsidR="006D323C" w:rsidRPr="00976E53">
        <w:rPr>
          <w:rFonts w:ascii="Arial" w:hAnsi="Arial" w:cs="Arial"/>
        </w:rPr>
        <w:t>LP</w:t>
      </w:r>
      <w:r w:rsidRPr="00976E53">
        <w:rPr>
          <w:rFonts w:ascii="Arial" w:hAnsi="Arial" w:cs="Arial"/>
        </w:rPr>
        <w:t xml:space="preserve">, or the </w:t>
      </w:r>
      <w:r w:rsidR="006D323C" w:rsidRPr="00976E53">
        <w:rPr>
          <w:rFonts w:ascii="Arial" w:hAnsi="Arial" w:cs="Arial"/>
          <w:szCs w:val="20"/>
        </w:rPr>
        <w:t>LP</w:t>
      </w:r>
      <w:r w:rsidRPr="00976E53">
        <w:rPr>
          <w:rFonts w:ascii="Arial" w:hAnsi="Arial" w:cs="Arial"/>
        </w:rPr>
        <w:t xml:space="preserve"> is obliged to </w:t>
      </w:r>
      <w:r w:rsidR="006D323C" w:rsidRPr="00976E53">
        <w:rPr>
          <w:rFonts w:ascii="Arial" w:hAnsi="Arial" w:cs="Arial"/>
        </w:rPr>
        <w:t>repay respective amount to the P</w:t>
      </w:r>
      <w:r w:rsidRPr="00976E53">
        <w:rPr>
          <w:rFonts w:ascii="Arial" w:hAnsi="Arial" w:cs="Arial"/>
        </w:rPr>
        <w:t>rogramme.</w:t>
      </w:r>
      <w:r w:rsidR="00990AFB">
        <w:br w:type="page"/>
      </w:r>
    </w:p>
    <w:p w14:paraId="31783ACB" w14:textId="77777777" w:rsidR="005A6EBC" w:rsidRPr="00B735C5" w:rsidRDefault="005A6EBC" w:rsidP="00E435A3">
      <w:pPr>
        <w:pStyle w:val="1Heading"/>
        <w:numPr>
          <w:ilvl w:val="0"/>
          <w:numId w:val="121"/>
        </w:numPr>
        <w:rPr>
          <w:rFonts w:ascii="Arial" w:hAnsi="Arial" w:cs="Arial"/>
          <w:lang w:val="en-GB"/>
        </w:rPr>
      </w:pPr>
      <w:bookmarkStart w:id="596" w:name="_Toc427233094"/>
      <w:bookmarkStart w:id="597" w:name="_Toc477516103"/>
      <w:r w:rsidRPr="00B735C5">
        <w:rPr>
          <w:rFonts w:ascii="Arial" w:hAnsi="Arial" w:cs="Arial"/>
          <w:lang w:val="en-GB"/>
        </w:rPr>
        <w:lastRenderedPageBreak/>
        <w:t>RESOLUTION OF COMPLAINTS</w:t>
      </w:r>
      <w:bookmarkEnd w:id="596"/>
      <w:bookmarkEnd w:id="597"/>
    </w:p>
    <w:p w14:paraId="6C745350" w14:textId="77777777" w:rsidR="00B07B23" w:rsidRPr="00C858E9" w:rsidRDefault="00B07B23" w:rsidP="00B07B23">
      <w:pPr>
        <w:pStyle w:val="BulletRed"/>
        <w:numPr>
          <w:ilvl w:val="0"/>
          <w:numId w:val="0"/>
        </w:numPr>
        <w:spacing w:after="120" w:afterAutospacing="0" w:line="269" w:lineRule="auto"/>
        <w:rPr>
          <w:rFonts w:ascii="Arial" w:hAnsi="Arial" w:cs="Arial"/>
          <w:color w:val="000000" w:themeColor="text1"/>
          <w:szCs w:val="20"/>
          <w:lang w:val="en-GB"/>
        </w:rPr>
      </w:pPr>
      <w:r w:rsidRPr="00C858E9">
        <w:rPr>
          <w:rFonts w:ascii="Arial" w:hAnsi="Arial" w:cs="Arial"/>
          <w:szCs w:val="20"/>
          <w:lang w:val="en-GB"/>
        </w:rPr>
        <w:t>Possibility to complain is foreseen within the Programme</w:t>
      </w:r>
      <w:r w:rsidRPr="00C858E9">
        <w:rPr>
          <w:rStyle w:val="FootnoteReference"/>
          <w:rFonts w:ascii="Arial" w:hAnsi="Arial" w:cs="Arial"/>
          <w:szCs w:val="20"/>
          <w:lang w:val="en-GB"/>
        </w:rPr>
        <w:footnoteReference w:id="28"/>
      </w:r>
      <w:r w:rsidRPr="00C858E9">
        <w:rPr>
          <w:rFonts w:ascii="Arial" w:hAnsi="Arial" w:cs="Arial"/>
          <w:szCs w:val="20"/>
          <w:lang w:val="en-GB"/>
        </w:rPr>
        <w:t xml:space="preserve">. </w:t>
      </w:r>
      <w:r w:rsidRPr="00C858E9">
        <w:rPr>
          <w:rFonts w:ascii="Arial" w:hAnsi="Arial" w:cs="Arial"/>
          <w:color w:val="000000" w:themeColor="text1"/>
          <w:szCs w:val="20"/>
          <w:lang w:val="en-GB"/>
        </w:rPr>
        <w:t xml:space="preserve">Lodging a complaint does not affect implementation of the decision subject to complaint. </w:t>
      </w:r>
    </w:p>
    <w:p w14:paraId="45AD0E89" w14:textId="77777777" w:rsidR="00B07B23" w:rsidRPr="00C858E9" w:rsidRDefault="00B07B23" w:rsidP="00B07B23">
      <w:pPr>
        <w:pStyle w:val="BulletRed"/>
        <w:numPr>
          <w:ilvl w:val="0"/>
          <w:numId w:val="0"/>
        </w:numPr>
        <w:spacing w:after="120" w:afterAutospacing="0" w:line="269" w:lineRule="auto"/>
        <w:rPr>
          <w:rFonts w:ascii="Arial" w:hAnsi="Arial" w:cs="Arial"/>
          <w:szCs w:val="20"/>
          <w:lang w:val="en-GB"/>
        </w:rPr>
      </w:pPr>
      <w:r w:rsidRPr="00C858E9">
        <w:rPr>
          <w:rFonts w:ascii="Arial" w:hAnsi="Arial" w:cs="Arial"/>
          <w:szCs w:val="20"/>
          <w:lang w:val="en-GB"/>
        </w:rPr>
        <w:t xml:space="preserve">Complaint procedure described in this section concerns complaints about decisions taken by the MA during project selection process and complaints by third parties regarding decisions taken by the Programme authorities. Complaints against the decisions of the MA taken during project implementation are subject of the subsidy contract between the MA and the lead partner. </w:t>
      </w:r>
    </w:p>
    <w:p w14:paraId="1B137BF5" w14:textId="77777777" w:rsidR="00B07B23" w:rsidRPr="00C858E9" w:rsidRDefault="00B07B23" w:rsidP="00647047">
      <w:pPr>
        <w:pStyle w:val="BulletRed"/>
        <w:numPr>
          <w:ilvl w:val="0"/>
          <w:numId w:val="0"/>
        </w:numPr>
        <w:spacing w:after="120" w:afterAutospacing="0" w:line="269" w:lineRule="auto"/>
        <w:contextualSpacing/>
        <w:rPr>
          <w:rFonts w:ascii="Arial" w:hAnsi="Arial" w:cs="Arial"/>
          <w:szCs w:val="20"/>
          <w:lang w:val="en-GB"/>
        </w:rPr>
      </w:pPr>
      <w:r w:rsidRPr="00C858E9">
        <w:rPr>
          <w:rFonts w:ascii="Arial" w:hAnsi="Arial" w:cs="Arial"/>
          <w:szCs w:val="20"/>
          <w:lang w:val="en-GB"/>
        </w:rPr>
        <w:t>Complaints may be lodged against:</w:t>
      </w:r>
    </w:p>
    <w:p w14:paraId="558725D8" w14:textId="77777777" w:rsidR="00B07B23" w:rsidRPr="00C858E9" w:rsidRDefault="00523BC3" w:rsidP="00E435A3">
      <w:pPr>
        <w:pStyle w:val="BulletRed"/>
        <w:numPr>
          <w:ilvl w:val="0"/>
          <w:numId w:val="158"/>
        </w:numPr>
        <w:spacing w:after="120" w:afterAutospacing="0" w:line="269" w:lineRule="auto"/>
        <w:contextualSpacing/>
        <w:rPr>
          <w:rFonts w:ascii="Arial" w:hAnsi="Arial" w:cs="Arial"/>
          <w:szCs w:val="20"/>
          <w:lang w:val="en-GB"/>
        </w:rPr>
      </w:pPr>
      <w:r w:rsidRPr="00C858E9">
        <w:rPr>
          <w:rFonts w:ascii="Arial" w:hAnsi="Arial" w:cs="Arial"/>
          <w:szCs w:val="20"/>
          <w:lang w:val="en-GB"/>
        </w:rPr>
        <w:t xml:space="preserve">MA decision </w:t>
      </w:r>
      <w:r w:rsidR="00B07B23" w:rsidRPr="00C858E9">
        <w:rPr>
          <w:rFonts w:ascii="Arial" w:hAnsi="Arial" w:cs="Arial"/>
          <w:szCs w:val="20"/>
          <w:lang w:val="en-GB"/>
        </w:rPr>
        <w:t>taken during project selection process:</w:t>
      </w:r>
    </w:p>
    <w:p w14:paraId="3CC3A004" w14:textId="77777777" w:rsidR="00B07B23" w:rsidRPr="00C858E9" w:rsidRDefault="00B07B23" w:rsidP="00647047">
      <w:pPr>
        <w:pStyle w:val="BulletRed"/>
        <w:numPr>
          <w:ilvl w:val="0"/>
          <w:numId w:val="0"/>
        </w:numPr>
        <w:spacing w:after="120" w:afterAutospacing="0" w:line="269" w:lineRule="auto"/>
        <w:ind w:left="360"/>
        <w:contextualSpacing/>
        <w:rPr>
          <w:rFonts w:ascii="Arial" w:hAnsi="Arial" w:cs="Arial"/>
          <w:color w:val="000000" w:themeColor="text1"/>
          <w:szCs w:val="20"/>
          <w:lang w:val="en-GB"/>
        </w:rPr>
      </w:pPr>
      <w:r w:rsidRPr="00C858E9">
        <w:rPr>
          <w:rFonts w:ascii="Arial" w:hAnsi="Arial" w:cs="Arial"/>
          <w:color w:val="000000" w:themeColor="text1"/>
          <w:szCs w:val="20"/>
          <w:lang w:val="en-GB"/>
        </w:rPr>
        <w:t>The MA takes decision</w:t>
      </w:r>
      <w:r w:rsidR="00F96685" w:rsidRPr="00C858E9">
        <w:rPr>
          <w:rFonts w:ascii="Arial" w:hAnsi="Arial" w:cs="Arial"/>
          <w:color w:val="000000" w:themeColor="text1"/>
          <w:szCs w:val="20"/>
          <w:lang w:val="en-GB"/>
        </w:rPr>
        <w:t xml:space="preserve"> </w:t>
      </w:r>
      <w:r w:rsidRPr="00C858E9">
        <w:rPr>
          <w:rFonts w:ascii="Arial" w:hAnsi="Arial" w:cs="Arial"/>
          <w:color w:val="000000" w:themeColor="text1"/>
          <w:szCs w:val="20"/>
          <w:lang w:val="en-GB"/>
        </w:rPr>
        <w:t xml:space="preserve">based on the MC decision on selection of projects </w:t>
      </w:r>
      <w:r w:rsidR="00F96685" w:rsidRPr="00C858E9">
        <w:rPr>
          <w:rFonts w:ascii="Arial" w:hAnsi="Arial" w:cs="Arial"/>
          <w:color w:val="000000" w:themeColor="text1"/>
          <w:szCs w:val="20"/>
          <w:lang w:val="en-GB"/>
        </w:rPr>
        <w:t xml:space="preserve">for funding </w:t>
      </w:r>
      <w:r w:rsidRPr="00C858E9">
        <w:rPr>
          <w:rFonts w:ascii="Arial" w:hAnsi="Arial" w:cs="Arial"/>
          <w:color w:val="000000" w:themeColor="text1"/>
          <w:szCs w:val="20"/>
          <w:lang w:val="en-GB"/>
        </w:rPr>
        <w:t xml:space="preserve">or takes </w:t>
      </w:r>
      <w:r w:rsidRPr="00C858E9">
        <w:rPr>
          <w:rFonts w:ascii="Arial" w:hAnsi="Arial" w:cs="Arial"/>
        </w:rPr>
        <w:t>final decision, if project had to fulfil conditions</w:t>
      </w:r>
      <w:r w:rsidRPr="00C858E9">
        <w:rPr>
          <w:rFonts w:ascii="Arial" w:hAnsi="Arial" w:cs="Arial"/>
          <w:color w:val="000000" w:themeColor="text1"/>
          <w:szCs w:val="20"/>
          <w:lang w:val="en-GB"/>
        </w:rPr>
        <w:t xml:space="preserve">. </w:t>
      </w:r>
    </w:p>
    <w:p w14:paraId="37DE9D69" w14:textId="77777777" w:rsidR="00B07B23" w:rsidRPr="00C858E9" w:rsidRDefault="00B07B23" w:rsidP="00647047">
      <w:pPr>
        <w:pStyle w:val="BulletRed"/>
        <w:numPr>
          <w:ilvl w:val="0"/>
          <w:numId w:val="0"/>
        </w:numPr>
        <w:spacing w:after="120" w:afterAutospacing="0" w:line="269" w:lineRule="auto"/>
        <w:ind w:left="360"/>
        <w:contextualSpacing/>
        <w:rPr>
          <w:rFonts w:ascii="Arial" w:hAnsi="Arial" w:cs="Arial"/>
          <w:color w:val="000000" w:themeColor="text1"/>
          <w:szCs w:val="20"/>
          <w:lang w:val="en-GB"/>
        </w:rPr>
      </w:pPr>
      <w:r w:rsidRPr="00C858E9">
        <w:rPr>
          <w:rFonts w:ascii="Arial" w:hAnsi="Arial" w:cs="Arial"/>
          <w:color w:val="000000" w:themeColor="text1"/>
          <w:szCs w:val="20"/>
          <w:lang w:val="en-GB"/>
        </w:rPr>
        <w:t xml:space="preserve">If the LP does not agree with the decision of the MA, it may lodge a complaint about this decision. </w:t>
      </w:r>
    </w:p>
    <w:p w14:paraId="72498475" w14:textId="77777777" w:rsidR="00647047" w:rsidRPr="00647047" w:rsidRDefault="00B07B23" w:rsidP="00E435A3">
      <w:pPr>
        <w:pStyle w:val="ListParagraph"/>
        <w:numPr>
          <w:ilvl w:val="0"/>
          <w:numId w:val="158"/>
        </w:numPr>
        <w:spacing w:line="269" w:lineRule="auto"/>
        <w:jc w:val="both"/>
        <w:rPr>
          <w:rFonts w:ascii="Arial" w:hAnsi="Arial" w:cs="Arial"/>
          <w:color w:val="000000"/>
        </w:rPr>
      </w:pPr>
      <w:r w:rsidRPr="00647047">
        <w:rPr>
          <w:rFonts w:ascii="Arial" w:hAnsi="Arial" w:cs="Arial"/>
          <w:color w:val="000000"/>
        </w:rPr>
        <w:t>Complaints by third parties regarding decisions taken by the Programme authorities:</w:t>
      </w:r>
    </w:p>
    <w:p w14:paraId="096B6901" w14:textId="77777777" w:rsidR="00B07B23" w:rsidRPr="00647047" w:rsidRDefault="00B07B23" w:rsidP="00647047">
      <w:pPr>
        <w:pStyle w:val="ListParagraph"/>
        <w:spacing w:line="269" w:lineRule="auto"/>
        <w:ind w:left="426"/>
        <w:jc w:val="both"/>
        <w:rPr>
          <w:rFonts w:ascii="Arial" w:hAnsi="Arial" w:cs="Arial"/>
          <w:color w:val="000000"/>
        </w:rPr>
      </w:pPr>
      <w:r w:rsidRPr="00647047">
        <w:rPr>
          <w:rFonts w:ascii="Arial" w:hAnsi="Arial" w:cs="Arial"/>
          <w:color w:val="000000"/>
        </w:rPr>
        <w:t xml:space="preserve">Complaint by </w:t>
      </w:r>
      <w:r w:rsidR="00AC52CE" w:rsidRPr="00647047">
        <w:rPr>
          <w:rFonts w:ascii="Arial" w:hAnsi="Arial" w:cs="Arial"/>
          <w:color w:val="000000"/>
        </w:rPr>
        <w:t xml:space="preserve">third parties </w:t>
      </w:r>
      <w:r w:rsidR="00F96685" w:rsidRPr="00647047">
        <w:rPr>
          <w:rFonts w:ascii="Arial" w:hAnsi="Arial" w:cs="Arial"/>
          <w:color w:val="000000"/>
        </w:rPr>
        <w:t xml:space="preserve">meaning other actors </w:t>
      </w:r>
      <w:r w:rsidRPr="00647047">
        <w:rPr>
          <w:rFonts w:ascii="Arial" w:hAnsi="Arial" w:cs="Arial"/>
          <w:color w:val="000000"/>
        </w:rPr>
        <w:t xml:space="preserve">(citizens, NGOs, etc.) who are not partners of a project or directly related to the implementation of a project in the framework of the Programme may lodge their complaint regarding decisions taken by the Programme authorities to the MA. </w:t>
      </w:r>
    </w:p>
    <w:p w14:paraId="78A7FF6F" w14:textId="77777777" w:rsidR="00B07B23" w:rsidRPr="00C858E9" w:rsidRDefault="00B07B23" w:rsidP="00B07B23">
      <w:pPr>
        <w:pStyle w:val="BulletRed"/>
        <w:numPr>
          <w:ilvl w:val="0"/>
          <w:numId w:val="0"/>
        </w:numPr>
        <w:spacing w:after="120" w:afterAutospacing="0" w:line="269" w:lineRule="auto"/>
        <w:rPr>
          <w:rFonts w:ascii="Arial" w:hAnsi="Arial" w:cs="Arial"/>
          <w:bCs/>
          <w:color w:val="808080" w:themeColor="background1" w:themeShade="80"/>
          <w:sz w:val="24"/>
          <w:lang w:val="en-GB"/>
        </w:rPr>
      </w:pPr>
      <w:r w:rsidRPr="00C858E9">
        <w:rPr>
          <w:rFonts w:ascii="Arial" w:hAnsi="Arial" w:cs="Arial"/>
          <w:bCs/>
          <w:color w:val="808080" w:themeColor="background1" w:themeShade="80"/>
          <w:sz w:val="24"/>
          <w:lang w:val="en-GB"/>
        </w:rPr>
        <w:t>Submission of complaint and formal requirements</w:t>
      </w:r>
    </w:p>
    <w:p w14:paraId="5FFF4EBE" w14:textId="5A476529" w:rsidR="00B07B23" w:rsidRPr="00C858E9" w:rsidRDefault="00B07B23" w:rsidP="00B07B23">
      <w:pPr>
        <w:pStyle w:val="BulletRed"/>
        <w:numPr>
          <w:ilvl w:val="0"/>
          <w:numId w:val="0"/>
        </w:numPr>
        <w:spacing w:after="120" w:afterAutospacing="0" w:line="269" w:lineRule="auto"/>
        <w:rPr>
          <w:rFonts w:ascii="Arial" w:hAnsi="Arial" w:cs="Arial"/>
          <w:b/>
          <w:bCs/>
          <w:szCs w:val="20"/>
          <w:lang w:val="en-GB"/>
        </w:rPr>
      </w:pPr>
      <w:r w:rsidRPr="00C858E9">
        <w:rPr>
          <w:rFonts w:ascii="Arial" w:hAnsi="Arial" w:cs="Arial"/>
          <w:szCs w:val="20"/>
          <w:lang w:val="en-GB"/>
        </w:rPr>
        <w:t xml:space="preserve">The complaint shall be prepared in English and submitted by the claimant (claimant can be LP or third party) representative with official letter to the MA. </w:t>
      </w:r>
      <w:r w:rsidRPr="00C858E9">
        <w:rPr>
          <w:rFonts w:ascii="Arial" w:hAnsi="Arial" w:cs="Arial"/>
          <w:lang w:val="en-GB"/>
        </w:rPr>
        <w:t>If complaint is lodged against</w:t>
      </w:r>
      <w:r w:rsidR="00523BC3" w:rsidRPr="00C858E9">
        <w:rPr>
          <w:rFonts w:ascii="Arial" w:hAnsi="Arial" w:cs="Arial"/>
          <w:lang w:val="en-GB"/>
        </w:rPr>
        <w:t xml:space="preserve"> MA</w:t>
      </w:r>
      <w:r w:rsidRPr="00C858E9">
        <w:rPr>
          <w:rFonts w:ascii="Arial" w:hAnsi="Arial" w:cs="Arial"/>
          <w:lang w:val="en-GB"/>
        </w:rPr>
        <w:t xml:space="preserve"> </w:t>
      </w:r>
      <w:proofErr w:type="gramStart"/>
      <w:r w:rsidRPr="00C858E9">
        <w:rPr>
          <w:rFonts w:ascii="Arial" w:hAnsi="Arial" w:cs="Arial"/>
          <w:lang w:val="en-GB"/>
        </w:rPr>
        <w:t xml:space="preserve">decision </w:t>
      </w:r>
      <w:r w:rsidR="00230D58" w:rsidRPr="00C858E9">
        <w:rPr>
          <w:rFonts w:ascii="Arial" w:hAnsi="Arial" w:cs="Arial"/>
          <w:szCs w:val="20"/>
          <w:lang w:val="en-GB"/>
        </w:rPr>
        <w:t>,</w:t>
      </w:r>
      <w:proofErr w:type="gramEnd"/>
      <w:r w:rsidR="00230D58" w:rsidRPr="00C858E9">
        <w:rPr>
          <w:rFonts w:ascii="Arial" w:hAnsi="Arial" w:cs="Arial"/>
          <w:lang w:val="en-GB"/>
        </w:rPr>
        <w:t xml:space="preserve"> </w:t>
      </w:r>
      <w:r w:rsidRPr="00C858E9">
        <w:rPr>
          <w:rFonts w:ascii="Arial" w:hAnsi="Arial" w:cs="Arial"/>
          <w:lang w:val="en-GB"/>
        </w:rPr>
        <w:t>the complaint has to be submitted</w:t>
      </w:r>
      <w:r w:rsidRPr="00C858E9">
        <w:rPr>
          <w:rFonts w:ascii="Arial" w:hAnsi="Arial" w:cs="Arial"/>
          <w:szCs w:val="20"/>
          <w:lang w:val="en-GB"/>
        </w:rPr>
        <w:t xml:space="preserve"> within </w:t>
      </w:r>
      <w:r w:rsidR="00893E35">
        <w:rPr>
          <w:rFonts w:ascii="Arial" w:hAnsi="Arial" w:cs="Arial"/>
          <w:szCs w:val="20"/>
          <w:lang w:val="en-GB"/>
        </w:rPr>
        <w:t>one mon</w:t>
      </w:r>
      <w:r w:rsidR="0046708D">
        <w:rPr>
          <w:rFonts w:ascii="Arial" w:hAnsi="Arial" w:cs="Arial"/>
          <w:szCs w:val="20"/>
          <w:lang w:val="en-GB"/>
        </w:rPr>
        <w:t>t</w:t>
      </w:r>
      <w:r w:rsidR="00893E35">
        <w:rPr>
          <w:rFonts w:ascii="Arial" w:hAnsi="Arial" w:cs="Arial"/>
          <w:szCs w:val="20"/>
          <w:lang w:val="en-GB"/>
        </w:rPr>
        <w:t>h</w:t>
      </w:r>
      <w:r w:rsidRPr="00C858E9">
        <w:rPr>
          <w:rFonts w:ascii="Arial" w:hAnsi="Arial" w:cs="Arial"/>
          <w:szCs w:val="20"/>
          <w:lang w:val="en-GB"/>
        </w:rPr>
        <w:t xml:space="preserve"> as of the day when the decision, which serves as a reason for complaining, was </w:t>
      </w:r>
      <w:r w:rsidR="0080745A">
        <w:rPr>
          <w:rFonts w:ascii="Arial" w:hAnsi="Arial" w:cs="Arial"/>
          <w:szCs w:val="20"/>
          <w:lang w:val="en-GB"/>
        </w:rPr>
        <w:t>received</w:t>
      </w:r>
      <w:r w:rsidRPr="00C858E9">
        <w:rPr>
          <w:rFonts w:ascii="Arial" w:hAnsi="Arial" w:cs="Arial"/>
          <w:szCs w:val="20"/>
          <w:lang w:val="en-GB"/>
        </w:rPr>
        <w:t>.</w:t>
      </w:r>
    </w:p>
    <w:p w14:paraId="607CADF5" w14:textId="77777777" w:rsidR="00B07B23" w:rsidRPr="00C858E9" w:rsidRDefault="00B07B23" w:rsidP="00B07B23">
      <w:pPr>
        <w:pStyle w:val="BulletRed"/>
        <w:numPr>
          <w:ilvl w:val="0"/>
          <w:numId w:val="0"/>
        </w:numPr>
        <w:spacing w:after="120" w:afterAutospacing="0" w:line="269" w:lineRule="auto"/>
        <w:rPr>
          <w:rFonts w:ascii="Arial" w:hAnsi="Arial" w:cs="Arial"/>
          <w:szCs w:val="20"/>
          <w:lang w:val="en-GB"/>
        </w:rPr>
      </w:pPr>
      <w:r w:rsidRPr="00C858E9">
        <w:rPr>
          <w:rFonts w:ascii="Arial" w:hAnsi="Arial" w:cs="Arial"/>
          <w:szCs w:val="20"/>
          <w:lang w:val="en-GB"/>
        </w:rPr>
        <w:t>The complaint should include:</w:t>
      </w:r>
    </w:p>
    <w:p w14:paraId="2A2A6F2A" w14:textId="77777777" w:rsidR="00B07B23" w:rsidRPr="00C858E9" w:rsidRDefault="00B07B23" w:rsidP="00E435A3">
      <w:pPr>
        <w:pStyle w:val="BulletRed"/>
        <w:numPr>
          <w:ilvl w:val="2"/>
          <w:numId w:val="107"/>
        </w:numPr>
        <w:spacing w:after="120" w:afterAutospacing="0" w:line="269" w:lineRule="auto"/>
        <w:ind w:left="709" w:hanging="284"/>
        <w:contextualSpacing/>
        <w:rPr>
          <w:rFonts w:ascii="Arial" w:hAnsi="Arial" w:cs="Arial"/>
          <w:szCs w:val="20"/>
          <w:lang w:val="en-GB"/>
        </w:rPr>
      </w:pPr>
      <w:r w:rsidRPr="00C858E9">
        <w:rPr>
          <w:rFonts w:ascii="Arial" w:hAnsi="Arial" w:cs="Arial"/>
          <w:szCs w:val="20"/>
          <w:lang w:val="en-GB"/>
        </w:rPr>
        <w:t>Name and postal address of the legal entity (e.g. LP organisation) or natural person filing the complaint;</w:t>
      </w:r>
    </w:p>
    <w:p w14:paraId="38F76BF6" w14:textId="77777777" w:rsidR="00B07B23" w:rsidRPr="00C858E9" w:rsidRDefault="00B07B23" w:rsidP="00E435A3">
      <w:pPr>
        <w:pStyle w:val="BulletRed"/>
        <w:numPr>
          <w:ilvl w:val="2"/>
          <w:numId w:val="107"/>
        </w:numPr>
        <w:spacing w:after="120" w:afterAutospacing="0" w:line="269" w:lineRule="auto"/>
        <w:ind w:left="709" w:hanging="284"/>
        <w:contextualSpacing/>
        <w:rPr>
          <w:rFonts w:ascii="Arial" w:hAnsi="Arial" w:cs="Arial"/>
          <w:szCs w:val="20"/>
          <w:lang w:val="en-GB"/>
        </w:rPr>
      </w:pPr>
      <w:r w:rsidRPr="00C858E9">
        <w:rPr>
          <w:rFonts w:ascii="Arial" w:hAnsi="Arial" w:cs="Arial"/>
          <w:szCs w:val="20"/>
          <w:lang w:val="en-GB"/>
        </w:rPr>
        <w:t>Name of the respective authority;</w:t>
      </w:r>
    </w:p>
    <w:p w14:paraId="06F57DB5" w14:textId="77777777" w:rsidR="00B07B23" w:rsidRPr="00C858E9" w:rsidRDefault="00B07B23" w:rsidP="00E435A3">
      <w:pPr>
        <w:pStyle w:val="BulletRed"/>
        <w:numPr>
          <w:ilvl w:val="2"/>
          <w:numId w:val="107"/>
        </w:numPr>
        <w:spacing w:after="120" w:afterAutospacing="0" w:line="269" w:lineRule="auto"/>
        <w:ind w:left="709" w:hanging="284"/>
        <w:contextualSpacing/>
        <w:rPr>
          <w:rFonts w:ascii="Arial" w:hAnsi="Arial" w:cs="Arial"/>
          <w:szCs w:val="20"/>
          <w:lang w:val="en-GB"/>
        </w:rPr>
      </w:pPr>
      <w:r w:rsidRPr="00C858E9">
        <w:rPr>
          <w:rFonts w:ascii="Arial" w:hAnsi="Arial" w:cs="Arial"/>
          <w:szCs w:val="20"/>
          <w:lang w:val="en-GB"/>
        </w:rPr>
        <w:t xml:space="preserve">Reference number of the project or application which is a subject of the complaint, if complaint is lodged against </w:t>
      </w:r>
      <w:r w:rsidR="00523BC3" w:rsidRPr="00C858E9">
        <w:rPr>
          <w:rFonts w:ascii="Arial" w:hAnsi="Arial" w:cs="Arial"/>
          <w:szCs w:val="20"/>
          <w:lang w:val="en-GB"/>
        </w:rPr>
        <w:t xml:space="preserve">MA </w:t>
      </w:r>
      <w:r w:rsidRPr="00C858E9">
        <w:rPr>
          <w:rFonts w:ascii="Arial" w:hAnsi="Arial" w:cs="Arial"/>
          <w:szCs w:val="20"/>
          <w:lang w:val="en-GB"/>
        </w:rPr>
        <w:t>decision;</w:t>
      </w:r>
    </w:p>
    <w:p w14:paraId="12E44B38" w14:textId="77777777" w:rsidR="00B07B23" w:rsidRDefault="00B07B23" w:rsidP="00E435A3">
      <w:pPr>
        <w:pStyle w:val="BulletRed"/>
        <w:numPr>
          <w:ilvl w:val="2"/>
          <w:numId w:val="107"/>
        </w:numPr>
        <w:spacing w:after="120" w:afterAutospacing="0" w:line="269" w:lineRule="auto"/>
        <w:ind w:left="709" w:hanging="284"/>
        <w:contextualSpacing/>
        <w:rPr>
          <w:rFonts w:ascii="Arial" w:hAnsi="Arial" w:cs="Arial"/>
          <w:szCs w:val="20"/>
          <w:lang w:val="en-GB"/>
        </w:rPr>
      </w:pPr>
      <w:r w:rsidRPr="00C858E9">
        <w:rPr>
          <w:rFonts w:ascii="Arial" w:hAnsi="Arial" w:cs="Arial"/>
          <w:szCs w:val="20"/>
          <w:lang w:val="en-GB"/>
        </w:rPr>
        <w:t>Clearly indicated reasons for the complaint, indicating decision against which the complaint is filed, listing all elements which are being complaint and/or failures in adherence with Programme or Programme related documents. If complaint is filed against</w:t>
      </w:r>
      <w:r w:rsidR="00523BC3" w:rsidRPr="00C858E9">
        <w:rPr>
          <w:rFonts w:ascii="Arial" w:hAnsi="Arial" w:cs="Arial"/>
          <w:szCs w:val="20"/>
          <w:lang w:val="en-GB"/>
        </w:rPr>
        <w:t xml:space="preserve"> MA</w:t>
      </w:r>
      <w:r w:rsidR="00230D58" w:rsidRPr="00C858E9">
        <w:rPr>
          <w:rFonts w:ascii="Arial" w:hAnsi="Arial" w:cs="Arial"/>
          <w:szCs w:val="20"/>
          <w:lang w:val="en-GB"/>
        </w:rPr>
        <w:t xml:space="preserve"> decision</w:t>
      </w:r>
      <w:r w:rsidRPr="00C858E9">
        <w:rPr>
          <w:rFonts w:ascii="Arial" w:hAnsi="Arial" w:cs="Arial"/>
          <w:szCs w:val="20"/>
          <w:lang w:val="en-GB"/>
        </w:rPr>
        <w:t xml:space="preserve"> taken during the project selection process, the LP shall list all elements of the selection process which LP is complaining about, including clear reference to the Programme manual and specific documents of the call for proposals;</w:t>
      </w:r>
    </w:p>
    <w:p w14:paraId="7778C14A" w14:textId="034F830E" w:rsidR="0080745A" w:rsidRPr="008150EE" w:rsidRDefault="0080745A" w:rsidP="00E435A3">
      <w:pPr>
        <w:pStyle w:val="BulletRed"/>
        <w:numPr>
          <w:ilvl w:val="2"/>
          <w:numId w:val="107"/>
        </w:numPr>
        <w:spacing w:after="120" w:afterAutospacing="0" w:line="269" w:lineRule="auto"/>
        <w:ind w:left="709" w:hanging="284"/>
        <w:contextualSpacing/>
        <w:rPr>
          <w:rFonts w:ascii="Arial" w:hAnsi="Arial" w:cs="Arial"/>
          <w:szCs w:val="20"/>
          <w:lang w:val="en-GB"/>
        </w:rPr>
      </w:pPr>
      <w:r>
        <w:rPr>
          <w:rFonts w:ascii="Arial" w:hAnsi="Arial" w:cs="Arial"/>
          <w:szCs w:val="20"/>
          <w:lang w:val="en-GB"/>
        </w:rPr>
        <w:t>To what extent the administrative act is disputed</w:t>
      </w:r>
      <w:r w:rsidR="00DF30B4">
        <w:rPr>
          <w:rFonts w:ascii="Arial" w:hAnsi="Arial" w:cs="Arial"/>
          <w:szCs w:val="20"/>
          <w:lang w:val="en-GB"/>
        </w:rPr>
        <w:t xml:space="preserve"> (describing which part</w:t>
      </w:r>
      <w:r w:rsidR="00887ACF">
        <w:rPr>
          <w:rFonts w:ascii="Arial" w:hAnsi="Arial" w:cs="Arial"/>
          <w:szCs w:val="20"/>
          <w:lang w:val="en-GB"/>
        </w:rPr>
        <w:t>/article</w:t>
      </w:r>
      <w:r w:rsidR="00DF30B4">
        <w:rPr>
          <w:rFonts w:ascii="Arial" w:hAnsi="Arial" w:cs="Arial"/>
          <w:szCs w:val="20"/>
          <w:lang w:val="en-GB"/>
        </w:rPr>
        <w:t xml:space="preserve"> of the </w:t>
      </w:r>
      <w:r w:rsidR="006D4C59">
        <w:rPr>
          <w:rFonts w:ascii="Arial" w:hAnsi="Arial" w:cs="Arial"/>
          <w:szCs w:val="20"/>
          <w:lang w:val="en-GB"/>
        </w:rPr>
        <w:t xml:space="preserve">administrative </w:t>
      </w:r>
      <w:r w:rsidR="006D4C59" w:rsidRPr="008150EE">
        <w:rPr>
          <w:rFonts w:ascii="Arial" w:hAnsi="Arial" w:cs="Arial"/>
          <w:szCs w:val="20"/>
          <w:lang w:val="en-GB"/>
        </w:rPr>
        <w:t>act</w:t>
      </w:r>
      <w:r w:rsidR="00887ACF" w:rsidRPr="008150EE">
        <w:rPr>
          <w:rFonts w:ascii="Arial" w:hAnsi="Arial" w:cs="Arial"/>
          <w:szCs w:val="20"/>
          <w:lang w:val="en-GB"/>
        </w:rPr>
        <w:t xml:space="preserve"> the complaint is about)</w:t>
      </w:r>
      <w:r w:rsidRPr="008150EE">
        <w:rPr>
          <w:rFonts w:ascii="Arial" w:hAnsi="Arial" w:cs="Arial"/>
          <w:szCs w:val="20"/>
          <w:lang w:val="en-GB"/>
        </w:rPr>
        <w:t>;</w:t>
      </w:r>
    </w:p>
    <w:p w14:paraId="6C7CFD28" w14:textId="33B62968" w:rsidR="0080745A" w:rsidRPr="008150EE" w:rsidRDefault="0080745A" w:rsidP="00E435A3">
      <w:pPr>
        <w:pStyle w:val="BulletRed"/>
        <w:numPr>
          <w:ilvl w:val="2"/>
          <w:numId w:val="107"/>
        </w:numPr>
        <w:spacing w:after="120" w:afterAutospacing="0" w:line="269" w:lineRule="auto"/>
        <w:ind w:left="709" w:hanging="284"/>
        <w:contextualSpacing/>
        <w:rPr>
          <w:rFonts w:ascii="Arial" w:hAnsi="Arial" w:cs="Arial"/>
          <w:szCs w:val="20"/>
          <w:lang w:val="en-GB"/>
        </w:rPr>
      </w:pPr>
      <w:r w:rsidRPr="008150EE">
        <w:rPr>
          <w:rFonts w:ascii="Arial" w:hAnsi="Arial" w:cs="Arial"/>
          <w:szCs w:val="20"/>
          <w:lang w:val="en-GB"/>
        </w:rPr>
        <w:t>The petition</w:t>
      </w:r>
      <w:r w:rsidR="004C6ABB" w:rsidRPr="008150EE">
        <w:rPr>
          <w:rFonts w:ascii="Arial" w:hAnsi="Arial" w:cs="Arial"/>
          <w:szCs w:val="20"/>
          <w:lang w:val="en-GB"/>
        </w:rPr>
        <w:t xml:space="preserve"> (</w:t>
      </w:r>
      <w:r w:rsidR="00B45384" w:rsidRPr="008150EE">
        <w:rPr>
          <w:rFonts w:ascii="Arial" w:hAnsi="Arial" w:cs="Arial"/>
          <w:lang w:val="en-GB"/>
        </w:rPr>
        <w:t>explicitly stating what decision/action LP’s envisages to be taken with regard to the concrete decision taken</w:t>
      </w:r>
      <w:r w:rsidR="004C6ABB" w:rsidRPr="008150EE">
        <w:rPr>
          <w:rFonts w:ascii="Arial" w:hAnsi="Arial" w:cs="Arial"/>
          <w:szCs w:val="20"/>
          <w:lang w:val="en-GB"/>
        </w:rPr>
        <w:t>)</w:t>
      </w:r>
      <w:r w:rsidRPr="008150EE">
        <w:rPr>
          <w:rFonts w:ascii="Arial" w:hAnsi="Arial" w:cs="Arial"/>
          <w:szCs w:val="20"/>
          <w:lang w:val="en-GB"/>
        </w:rPr>
        <w:t>;</w:t>
      </w:r>
    </w:p>
    <w:p w14:paraId="7FF0294D" w14:textId="77777777" w:rsidR="00B07B23" w:rsidRPr="00C858E9" w:rsidRDefault="00B07B23" w:rsidP="00E435A3">
      <w:pPr>
        <w:pStyle w:val="BulletRed"/>
        <w:numPr>
          <w:ilvl w:val="2"/>
          <w:numId w:val="107"/>
        </w:numPr>
        <w:spacing w:after="120" w:afterAutospacing="0" w:line="269" w:lineRule="auto"/>
        <w:ind w:left="709" w:hanging="284"/>
        <w:contextualSpacing/>
        <w:rPr>
          <w:rFonts w:ascii="Arial" w:hAnsi="Arial" w:cs="Arial"/>
          <w:szCs w:val="20"/>
          <w:lang w:val="en-GB"/>
        </w:rPr>
      </w:pPr>
      <w:r w:rsidRPr="00C858E9">
        <w:rPr>
          <w:rFonts w:ascii="Arial" w:hAnsi="Arial" w:cs="Arial"/>
          <w:szCs w:val="20"/>
          <w:lang w:val="en-GB"/>
        </w:rPr>
        <w:t>Signature of the legal representative of legal entity (e.g. LP organisation) or natural person;</w:t>
      </w:r>
    </w:p>
    <w:p w14:paraId="3B6D79AA" w14:textId="77777777" w:rsidR="00B07B23" w:rsidRDefault="00B07B23" w:rsidP="00E435A3">
      <w:pPr>
        <w:pStyle w:val="BulletRed"/>
        <w:numPr>
          <w:ilvl w:val="2"/>
          <w:numId w:val="107"/>
        </w:numPr>
        <w:spacing w:after="120" w:afterAutospacing="0" w:line="269" w:lineRule="auto"/>
        <w:ind w:left="709" w:hanging="284"/>
        <w:contextualSpacing/>
        <w:rPr>
          <w:rFonts w:ascii="Arial" w:hAnsi="Arial" w:cs="Arial"/>
          <w:szCs w:val="20"/>
          <w:lang w:val="en-GB"/>
        </w:rPr>
      </w:pPr>
      <w:r w:rsidRPr="00C858E9">
        <w:rPr>
          <w:rFonts w:ascii="Arial" w:hAnsi="Arial" w:cs="Arial"/>
          <w:szCs w:val="20"/>
          <w:lang w:val="en-GB"/>
        </w:rPr>
        <w:t>Supporting documents, if relevant.</w:t>
      </w:r>
    </w:p>
    <w:p w14:paraId="71E150FC" w14:textId="77777777" w:rsidR="00647047" w:rsidRPr="00C858E9" w:rsidRDefault="00647047" w:rsidP="00647047">
      <w:pPr>
        <w:pStyle w:val="BulletRed"/>
        <w:numPr>
          <w:ilvl w:val="0"/>
          <w:numId w:val="0"/>
        </w:numPr>
        <w:spacing w:after="120" w:afterAutospacing="0" w:line="269" w:lineRule="auto"/>
        <w:ind w:left="709"/>
        <w:contextualSpacing/>
        <w:rPr>
          <w:rFonts w:ascii="Arial" w:hAnsi="Arial" w:cs="Arial"/>
          <w:szCs w:val="20"/>
          <w:lang w:val="en-GB"/>
        </w:rPr>
      </w:pPr>
    </w:p>
    <w:p w14:paraId="6BECD8C4" w14:textId="77777777" w:rsidR="00B07B23" w:rsidRPr="00C858E9" w:rsidRDefault="00B07B23" w:rsidP="00647047">
      <w:pPr>
        <w:pStyle w:val="BulletRed"/>
        <w:numPr>
          <w:ilvl w:val="0"/>
          <w:numId w:val="0"/>
        </w:numPr>
        <w:spacing w:after="120" w:afterAutospacing="0" w:line="288" w:lineRule="auto"/>
        <w:rPr>
          <w:rFonts w:ascii="Arial" w:hAnsi="Arial" w:cs="Arial"/>
          <w:szCs w:val="20"/>
          <w:lang w:val="en-GB"/>
        </w:rPr>
      </w:pPr>
      <w:r w:rsidRPr="00C858E9">
        <w:rPr>
          <w:rFonts w:ascii="Arial" w:hAnsi="Arial" w:cs="Arial"/>
          <w:szCs w:val="20"/>
          <w:lang w:val="en-GB"/>
        </w:rPr>
        <w:t>The relevant documentation shall be provided solely to support the complaint and may not alter the quality or content of the assessed application or other decision of the MA. No other grounds for the complaint will be taken into account during the complaint procedure.</w:t>
      </w:r>
    </w:p>
    <w:p w14:paraId="7844D5E7" w14:textId="77777777" w:rsidR="00B07B23" w:rsidRPr="00C858E9" w:rsidRDefault="00B07B23" w:rsidP="00647047">
      <w:pPr>
        <w:pStyle w:val="BulletRed"/>
        <w:numPr>
          <w:ilvl w:val="0"/>
          <w:numId w:val="0"/>
        </w:numPr>
        <w:spacing w:after="120" w:afterAutospacing="0" w:line="288" w:lineRule="auto"/>
        <w:rPr>
          <w:rFonts w:ascii="Arial" w:hAnsi="Arial" w:cs="Arial"/>
          <w:bCs/>
          <w:color w:val="808080" w:themeColor="background1" w:themeShade="80"/>
          <w:sz w:val="24"/>
          <w:lang w:val="en-GB"/>
        </w:rPr>
      </w:pPr>
      <w:r w:rsidRPr="00C858E9">
        <w:rPr>
          <w:rFonts w:ascii="Arial" w:hAnsi="Arial" w:cs="Arial"/>
          <w:bCs/>
          <w:color w:val="808080" w:themeColor="background1" w:themeShade="80"/>
          <w:sz w:val="24"/>
          <w:lang w:val="en-GB"/>
        </w:rPr>
        <w:lastRenderedPageBreak/>
        <w:t>Supplementing complaint and rejection without examination</w:t>
      </w:r>
    </w:p>
    <w:p w14:paraId="03CF051E" w14:textId="77777777" w:rsidR="00B07B23" w:rsidRPr="00C858E9" w:rsidRDefault="00B07B23" w:rsidP="00647047">
      <w:pPr>
        <w:pStyle w:val="BodyText"/>
        <w:spacing w:line="288" w:lineRule="auto"/>
        <w:jc w:val="both"/>
        <w:rPr>
          <w:rFonts w:ascii="Arial" w:hAnsi="Arial" w:cs="Arial"/>
        </w:rPr>
      </w:pPr>
      <w:r w:rsidRPr="00C858E9">
        <w:rPr>
          <w:rFonts w:ascii="Arial" w:hAnsi="Arial" w:cs="Arial"/>
        </w:rPr>
        <w:t xml:space="preserve">If the complaint does not contain necessary information as referred above, the </w:t>
      </w:r>
      <w:r w:rsidRPr="00C858E9">
        <w:rPr>
          <w:rFonts w:ascii="Arial" w:hAnsi="Arial" w:cs="Arial"/>
          <w:szCs w:val="20"/>
        </w:rPr>
        <w:t>claimant</w:t>
      </w:r>
      <w:r w:rsidRPr="00C858E9">
        <w:rPr>
          <w:rFonts w:ascii="Arial" w:hAnsi="Arial" w:cs="Arial"/>
        </w:rPr>
        <w:t xml:space="preserve"> is asked by the MA to supplement the complaint with the required information within 7 calendar days after the day on which the </w:t>
      </w:r>
      <w:r w:rsidRPr="00C858E9">
        <w:rPr>
          <w:rFonts w:ascii="Arial" w:hAnsi="Arial" w:cs="Arial"/>
          <w:szCs w:val="20"/>
        </w:rPr>
        <w:t>claimant</w:t>
      </w:r>
      <w:r w:rsidRPr="00C858E9">
        <w:rPr>
          <w:rFonts w:ascii="Arial" w:hAnsi="Arial" w:cs="Arial"/>
        </w:rPr>
        <w:t xml:space="preserve"> receives the information from the MA. The term for completing the complaint is indicated in the official letter from the MA providing information about the type of shortcomings. In case the </w:t>
      </w:r>
      <w:r w:rsidRPr="00C858E9">
        <w:rPr>
          <w:rFonts w:ascii="Arial" w:hAnsi="Arial" w:cs="Arial"/>
          <w:szCs w:val="20"/>
        </w:rPr>
        <w:t>claimant</w:t>
      </w:r>
      <w:r w:rsidRPr="00C858E9">
        <w:rPr>
          <w:rFonts w:ascii="Arial" w:hAnsi="Arial" w:cs="Arial"/>
        </w:rPr>
        <w:t xml:space="preserve"> does not eliminate discovered shortcomings within the above mentioned time, the complaint is left unexamined. </w:t>
      </w:r>
    </w:p>
    <w:p w14:paraId="38040FAA" w14:textId="5630428D" w:rsidR="00B07B23" w:rsidRPr="00C858E9" w:rsidRDefault="00B07B23" w:rsidP="00647047">
      <w:pPr>
        <w:pStyle w:val="BulletRed"/>
        <w:numPr>
          <w:ilvl w:val="0"/>
          <w:numId w:val="0"/>
        </w:numPr>
        <w:spacing w:after="120" w:afterAutospacing="0" w:line="288" w:lineRule="auto"/>
        <w:rPr>
          <w:rFonts w:ascii="Arial" w:hAnsi="Arial" w:cs="Arial"/>
          <w:lang w:val="en-GB"/>
        </w:rPr>
      </w:pPr>
      <w:r w:rsidRPr="00C858E9">
        <w:rPr>
          <w:rFonts w:ascii="Arial" w:hAnsi="Arial" w:cs="Arial"/>
          <w:lang w:val="en-GB"/>
        </w:rPr>
        <w:t xml:space="preserve">The complaint received after the time limit of </w:t>
      </w:r>
      <w:r w:rsidR="0046708D">
        <w:rPr>
          <w:rFonts w:ascii="Arial" w:hAnsi="Arial" w:cs="Arial"/>
          <w:szCs w:val="20"/>
          <w:lang w:val="en-GB"/>
        </w:rPr>
        <w:t>one month</w:t>
      </w:r>
      <w:r w:rsidRPr="00C858E9">
        <w:rPr>
          <w:rFonts w:ascii="Arial" w:hAnsi="Arial" w:cs="Arial"/>
          <w:szCs w:val="20"/>
          <w:lang w:val="en-GB"/>
        </w:rPr>
        <w:t xml:space="preserve"> as of the day when the decision, which serves as a reason for complaining, was </w:t>
      </w:r>
      <w:r w:rsidR="00A11C81">
        <w:rPr>
          <w:rFonts w:ascii="Arial" w:hAnsi="Arial" w:cs="Arial"/>
          <w:lang w:val="en-GB"/>
        </w:rPr>
        <w:t xml:space="preserve">received </w:t>
      </w:r>
      <w:r w:rsidRPr="00C858E9">
        <w:rPr>
          <w:rFonts w:ascii="Arial" w:hAnsi="Arial" w:cs="Arial"/>
          <w:lang w:val="en-GB"/>
        </w:rPr>
        <w:t xml:space="preserve">is also left unexamined.  </w:t>
      </w:r>
    </w:p>
    <w:p w14:paraId="0ED9B657" w14:textId="77777777" w:rsidR="00B07B23" w:rsidRPr="00C858E9" w:rsidRDefault="00B07B23" w:rsidP="00647047">
      <w:pPr>
        <w:pStyle w:val="BulletRed"/>
        <w:numPr>
          <w:ilvl w:val="0"/>
          <w:numId w:val="0"/>
        </w:numPr>
        <w:spacing w:after="120" w:afterAutospacing="0" w:line="288" w:lineRule="auto"/>
        <w:rPr>
          <w:rFonts w:ascii="Arial" w:hAnsi="Arial" w:cs="Arial"/>
          <w:szCs w:val="20"/>
          <w:lang w:val="en-GB"/>
        </w:rPr>
      </w:pPr>
      <w:r w:rsidRPr="00C858E9">
        <w:rPr>
          <w:rFonts w:ascii="Arial" w:hAnsi="Arial" w:cs="Arial"/>
          <w:szCs w:val="20"/>
          <w:lang w:val="en-GB"/>
        </w:rPr>
        <w:t xml:space="preserve">In case </w:t>
      </w:r>
      <w:r w:rsidRPr="00C858E9">
        <w:rPr>
          <w:rFonts w:ascii="Arial" w:hAnsi="Arial" w:cs="Arial"/>
        </w:rPr>
        <w:t>complaint is left unexamined,</w:t>
      </w:r>
      <w:r w:rsidRPr="00C858E9">
        <w:rPr>
          <w:rFonts w:ascii="Arial" w:hAnsi="Arial" w:cs="Arial"/>
          <w:szCs w:val="20"/>
          <w:lang w:val="en-GB"/>
        </w:rPr>
        <w:t xml:space="preserve"> within 15 calendar days the MA informs the claimant by an official letter about the rejection of the complaint without examination, as well as electronically informs the MC.</w:t>
      </w:r>
    </w:p>
    <w:p w14:paraId="5134E951" w14:textId="77777777" w:rsidR="00B07B23" w:rsidRPr="00C858E9" w:rsidRDefault="00B07B23" w:rsidP="00647047">
      <w:pPr>
        <w:pStyle w:val="BulletRed"/>
        <w:numPr>
          <w:ilvl w:val="0"/>
          <w:numId w:val="0"/>
        </w:numPr>
        <w:spacing w:after="120" w:afterAutospacing="0" w:line="288" w:lineRule="auto"/>
        <w:rPr>
          <w:rFonts w:ascii="Arial" w:hAnsi="Arial" w:cs="Arial"/>
          <w:bCs/>
          <w:color w:val="808080" w:themeColor="background1" w:themeShade="80"/>
          <w:sz w:val="24"/>
          <w:lang w:val="en-GB"/>
        </w:rPr>
      </w:pPr>
      <w:r w:rsidRPr="00C858E9">
        <w:rPr>
          <w:rFonts w:ascii="Arial" w:hAnsi="Arial" w:cs="Arial"/>
          <w:bCs/>
          <w:color w:val="808080" w:themeColor="background1" w:themeShade="80"/>
          <w:sz w:val="24"/>
          <w:lang w:val="en-GB"/>
        </w:rPr>
        <w:t>Handling of the complaint</w:t>
      </w:r>
    </w:p>
    <w:p w14:paraId="75E7ADBA" w14:textId="77777777" w:rsidR="00B07B23" w:rsidRPr="00C858E9" w:rsidRDefault="00B07B23" w:rsidP="00647047">
      <w:pPr>
        <w:pStyle w:val="BulletRed"/>
        <w:numPr>
          <w:ilvl w:val="0"/>
          <w:numId w:val="0"/>
        </w:numPr>
        <w:spacing w:after="120" w:afterAutospacing="0" w:line="288" w:lineRule="auto"/>
        <w:rPr>
          <w:rFonts w:ascii="Arial" w:hAnsi="Arial" w:cs="Arial"/>
          <w:bCs/>
          <w:color w:val="808080" w:themeColor="background1" w:themeShade="80"/>
          <w:sz w:val="24"/>
          <w:lang w:val="en-GB"/>
        </w:rPr>
      </w:pPr>
      <w:r w:rsidRPr="00C858E9">
        <w:rPr>
          <w:rFonts w:ascii="Arial" w:hAnsi="Arial" w:cs="Arial"/>
          <w:szCs w:val="20"/>
          <w:lang w:val="en-GB"/>
        </w:rPr>
        <w:t>The maximum duration for the whole complaint procedure (from the receipt of the complaint till the decision by the MA on complaint) is four months.</w:t>
      </w:r>
    </w:p>
    <w:p w14:paraId="5400A896" w14:textId="77777777" w:rsidR="00B07B23" w:rsidRPr="00C858E9" w:rsidRDefault="00B07B23" w:rsidP="00647047">
      <w:pPr>
        <w:pStyle w:val="BulletRed"/>
        <w:numPr>
          <w:ilvl w:val="0"/>
          <w:numId w:val="0"/>
        </w:numPr>
        <w:spacing w:after="120" w:afterAutospacing="0" w:line="288" w:lineRule="auto"/>
        <w:rPr>
          <w:rFonts w:ascii="Arial" w:hAnsi="Arial" w:cs="Arial"/>
          <w:szCs w:val="20"/>
          <w:lang w:val="en-GB"/>
        </w:rPr>
      </w:pPr>
      <w:r w:rsidRPr="00C858E9">
        <w:rPr>
          <w:rFonts w:ascii="Arial" w:hAnsi="Arial" w:cs="Arial"/>
          <w:szCs w:val="20"/>
          <w:lang w:val="en-GB"/>
        </w:rPr>
        <w:t>1</w:t>
      </w:r>
      <w:r w:rsidR="00230D58" w:rsidRPr="00C858E9">
        <w:rPr>
          <w:rFonts w:ascii="Arial" w:hAnsi="Arial" w:cs="Arial"/>
          <w:szCs w:val="20"/>
          <w:lang w:val="en-GB"/>
        </w:rPr>
        <w:t>. Complaints regarding decision</w:t>
      </w:r>
      <w:r w:rsidRPr="00C858E9">
        <w:rPr>
          <w:rFonts w:ascii="Arial" w:hAnsi="Arial" w:cs="Arial"/>
          <w:szCs w:val="20"/>
          <w:lang w:val="en-GB"/>
        </w:rPr>
        <w:t xml:space="preserve"> </w:t>
      </w:r>
      <w:r w:rsidR="00523BC3" w:rsidRPr="00C858E9">
        <w:rPr>
          <w:rFonts w:ascii="Arial" w:hAnsi="Arial" w:cs="Arial"/>
          <w:szCs w:val="20"/>
          <w:lang w:val="en-GB"/>
        </w:rPr>
        <w:t>MA decision</w:t>
      </w:r>
      <w:r w:rsidR="00E56357" w:rsidRPr="00C858E9">
        <w:rPr>
          <w:rFonts w:ascii="Arial" w:hAnsi="Arial" w:cs="Arial"/>
          <w:szCs w:val="20"/>
          <w:lang w:val="en-GB"/>
        </w:rPr>
        <w:t>:</w:t>
      </w:r>
      <w:r w:rsidR="00230D58" w:rsidRPr="00C858E9">
        <w:rPr>
          <w:rFonts w:ascii="Arial" w:hAnsi="Arial" w:cs="Arial"/>
          <w:szCs w:val="20"/>
          <w:lang w:val="en-GB"/>
        </w:rPr>
        <w:t xml:space="preserve"> </w:t>
      </w:r>
    </w:p>
    <w:p w14:paraId="3850719D" w14:textId="42B5F050" w:rsidR="00B07B23" w:rsidRPr="00C858E9" w:rsidRDefault="00B07B23" w:rsidP="00647047">
      <w:pPr>
        <w:pStyle w:val="BulletRed"/>
        <w:numPr>
          <w:ilvl w:val="0"/>
          <w:numId w:val="0"/>
        </w:numPr>
        <w:spacing w:after="120" w:afterAutospacing="0" w:line="288" w:lineRule="auto"/>
        <w:rPr>
          <w:rFonts w:ascii="Arial" w:hAnsi="Arial" w:cs="Arial"/>
          <w:szCs w:val="20"/>
          <w:lang w:val="en-GB"/>
        </w:rPr>
      </w:pPr>
      <w:r w:rsidRPr="00C858E9">
        <w:rPr>
          <w:rFonts w:ascii="Arial" w:hAnsi="Arial" w:cs="Arial"/>
          <w:szCs w:val="20"/>
          <w:lang w:val="en-GB"/>
        </w:rPr>
        <w:t xml:space="preserve">The MA, assisted by the JS, within </w:t>
      </w:r>
      <w:r w:rsidR="00132E87">
        <w:rPr>
          <w:rFonts w:ascii="Arial" w:hAnsi="Arial" w:cs="Arial"/>
          <w:szCs w:val="20"/>
          <w:lang w:val="en-GB"/>
        </w:rPr>
        <w:t>one month</w:t>
      </w:r>
      <w:r w:rsidRPr="00C858E9">
        <w:rPr>
          <w:rFonts w:ascii="Arial" w:hAnsi="Arial" w:cs="Arial"/>
          <w:szCs w:val="20"/>
          <w:lang w:val="en-GB"/>
        </w:rPr>
        <w:t xml:space="preserve"> reviews the complaint and prepares opinion which alongside with the complaint and supporting documents is provided to the MC for final decision. If additional documents/clarifications are needed, the MA/JS asks to provide them.</w:t>
      </w:r>
    </w:p>
    <w:p w14:paraId="012355D4" w14:textId="77777777" w:rsidR="00B07B23" w:rsidRPr="00C858E9" w:rsidRDefault="00B07B23" w:rsidP="00647047">
      <w:pPr>
        <w:pStyle w:val="BulletRed"/>
        <w:numPr>
          <w:ilvl w:val="0"/>
          <w:numId w:val="0"/>
        </w:numPr>
        <w:spacing w:after="120" w:afterAutospacing="0" w:line="288" w:lineRule="auto"/>
        <w:rPr>
          <w:rFonts w:ascii="Arial" w:hAnsi="Arial" w:cs="Arial"/>
          <w:szCs w:val="20"/>
          <w:lang w:val="en-GB"/>
        </w:rPr>
      </w:pPr>
      <w:r w:rsidRPr="00C858E9">
        <w:rPr>
          <w:rFonts w:ascii="Arial" w:hAnsi="Arial" w:cs="Arial"/>
          <w:szCs w:val="20"/>
          <w:lang w:val="en-GB"/>
        </w:rPr>
        <w:t>The MC reviews the documentation and takes a decision, based on which the MA issues its decision.</w:t>
      </w:r>
    </w:p>
    <w:p w14:paraId="43A04590" w14:textId="45F26266" w:rsidR="00B07B23" w:rsidRPr="00C858E9" w:rsidRDefault="00B07B23" w:rsidP="00647047">
      <w:pPr>
        <w:pStyle w:val="BulletRed"/>
        <w:numPr>
          <w:ilvl w:val="0"/>
          <w:numId w:val="0"/>
        </w:numPr>
        <w:spacing w:after="120" w:afterAutospacing="0" w:line="288" w:lineRule="auto"/>
        <w:rPr>
          <w:rFonts w:ascii="Arial" w:hAnsi="Arial" w:cs="Arial"/>
          <w:szCs w:val="20"/>
          <w:lang w:val="en-GB"/>
        </w:rPr>
      </w:pPr>
      <w:r w:rsidRPr="00C858E9">
        <w:rPr>
          <w:rFonts w:ascii="Arial" w:hAnsi="Arial" w:cs="Arial"/>
          <w:szCs w:val="20"/>
          <w:lang w:val="en-GB"/>
        </w:rPr>
        <w:t>Depending on the legal status of the claimant, the MA issues its decision in the form of administrative act (if claimant is NGO) or administrative decision (if claimant is public authority or public equivalent body)</w:t>
      </w:r>
      <w:r w:rsidR="00F96685" w:rsidRPr="00C858E9">
        <w:rPr>
          <w:rFonts w:ascii="Arial" w:hAnsi="Arial" w:cs="Arial"/>
          <w:szCs w:val="20"/>
          <w:lang w:val="en-GB"/>
        </w:rPr>
        <w:t xml:space="preserve"> in accordance with national legislation of the Republic of Latvia</w:t>
      </w:r>
      <w:r w:rsidRPr="00C858E9">
        <w:rPr>
          <w:rFonts w:ascii="Arial" w:hAnsi="Arial" w:cs="Arial"/>
          <w:szCs w:val="20"/>
          <w:lang w:val="en-GB"/>
        </w:rPr>
        <w:t>.</w:t>
      </w:r>
    </w:p>
    <w:p w14:paraId="76996AD8" w14:textId="77777777" w:rsidR="00B07B23" w:rsidRPr="00C858E9" w:rsidRDefault="00B07B23" w:rsidP="00647047">
      <w:pPr>
        <w:pStyle w:val="BulletRed"/>
        <w:numPr>
          <w:ilvl w:val="0"/>
          <w:numId w:val="0"/>
        </w:numPr>
        <w:spacing w:after="120" w:afterAutospacing="0" w:line="288" w:lineRule="auto"/>
        <w:rPr>
          <w:rFonts w:ascii="Arial" w:hAnsi="Arial" w:cs="Arial"/>
          <w:color w:val="000000"/>
        </w:rPr>
      </w:pPr>
      <w:r w:rsidRPr="00C858E9">
        <w:rPr>
          <w:rFonts w:ascii="Arial" w:hAnsi="Arial" w:cs="Arial"/>
          <w:color w:val="000000"/>
          <w:lang w:val="en-GB"/>
        </w:rPr>
        <w:t xml:space="preserve">2. Complaints </w:t>
      </w:r>
      <w:r w:rsidRPr="00C858E9">
        <w:rPr>
          <w:rFonts w:ascii="Arial" w:hAnsi="Arial" w:cs="Arial"/>
          <w:color w:val="000000"/>
        </w:rPr>
        <w:t>by third parties.</w:t>
      </w:r>
    </w:p>
    <w:p w14:paraId="76A4DB59" w14:textId="77777777" w:rsidR="00B07B23" w:rsidRPr="00C858E9" w:rsidRDefault="00B07B23" w:rsidP="00647047">
      <w:pPr>
        <w:pStyle w:val="BulletRed"/>
        <w:numPr>
          <w:ilvl w:val="0"/>
          <w:numId w:val="0"/>
        </w:numPr>
        <w:spacing w:after="120" w:afterAutospacing="0" w:line="288" w:lineRule="auto"/>
        <w:rPr>
          <w:rFonts w:ascii="Arial" w:hAnsi="Arial" w:cs="Arial"/>
          <w:color w:val="000000" w:themeColor="text1"/>
        </w:rPr>
      </w:pPr>
      <w:r w:rsidRPr="00C858E9">
        <w:rPr>
          <w:rFonts w:ascii="Arial" w:hAnsi="Arial" w:cs="Arial"/>
          <w:color w:val="000000" w:themeColor="text1"/>
        </w:rPr>
        <w:t xml:space="preserve">Complaints lodged by third parties about decisions taken by the Programme authorities, are answered by </w:t>
      </w:r>
      <w:r w:rsidRPr="00C858E9">
        <w:rPr>
          <w:rFonts w:ascii="Arial" w:hAnsi="Arial" w:cs="Arial"/>
          <w:color w:val="000000" w:themeColor="text1"/>
          <w:szCs w:val="20"/>
          <w:lang w:val="en-GB"/>
        </w:rPr>
        <w:t xml:space="preserve">MA. The answer, </w:t>
      </w:r>
      <w:proofErr w:type="gramStart"/>
      <w:r w:rsidRPr="00C858E9">
        <w:rPr>
          <w:rFonts w:ascii="Arial" w:hAnsi="Arial" w:cs="Arial"/>
          <w:color w:val="000000" w:themeColor="text1"/>
          <w:szCs w:val="20"/>
          <w:lang w:val="en-GB"/>
        </w:rPr>
        <w:t>given  by</w:t>
      </w:r>
      <w:proofErr w:type="gramEnd"/>
      <w:r w:rsidRPr="00C858E9">
        <w:rPr>
          <w:rFonts w:ascii="Arial" w:hAnsi="Arial" w:cs="Arial"/>
          <w:color w:val="000000" w:themeColor="text1"/>
          <w:szCs w:val="20"/>
          <w:lang w:val="en-GB"/>
        </w:rPr>
        <w:t xml:space="preserve"> MA cannot be appealed. </w:t>
      </w:r>
    </w:p>
    <w:sectPr w:rsidR="00B07B23" w:rsidRPr="00C858E9" w:rsidSect="004F6F63">
      <w:footerReference w:type="default" r:id="rId3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F7BF3" w14:textId="77777777" w:rsidR="007A5F67" w:rsidRDefault="007A5F67" w:rsidP="004F6080">
      <w:r>
        <w:separator/>
      </w:r>
    </w:p>
  </w:endnote>
  <w:endnote w:type="continuationSeparator" w:id="0">
    <w:p w14:paraId="27C468E7" w14:textId="77777777" w:rsidR="007A5F67" w:rsidRDefault="007A5F67" w:rsidP="004F6080">
      <w:r>
        <w:continuationSeparator/>
      </w:r>
    </w:p>
  </w:endnote>
  <w:endnote w:type="continuationNotice" w:id="1">
    <w:p w14:paraId="55837004" w14:textId="77777777" w:rsidR="007A5F67" w:rsidRDefault="007A5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Arial"/>
    <w:panose1 w:val="00000000000000000000"/>
    <w:charset w:val="00"/>
    <w:family w:val="swiss"/>
    <w:notTrueType/>
    <w:pitch w:val="default"/>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rebuchet MS">
    <w:panose1 w:val="020B0603020202020204"/>
    <w:charset w:val="BA"/>
    <w:family w:val="swiss"/>
    <w:pitch w:val="variable"/>
    <w:sig w:usb0="00000287" w:usb1="00000000" w:usb2="00000000" w:usb3="00000000" w:csb0="0000009F" w:csb1="00000000"/>
  </w:font>
  <w:font w:name="Arial Unicode MS,Verdana">
    <w:altName w:val="Times New Roman"/>
    <w:panose1 w:val="00000000000000000000"/>
    <w:charset w:val="00"/>
    <w:family w:val="roman"/>
    <w:notTrueType/>
    <w:pitch w:val="default"/>
  </w:font>
  <w:font w:name="Verdana Bold,Times New Roman">
    <w:altName w:val="Times New Roman"/>
    <w:panose1 w:val="00000000000000000000"/>
    <w:charset w:val="00"/>
    <w:family w:val="roman"/>
    <w:notTrueType/>
    <w:pitch w:val="default"/>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421730"/>
      <w:docPartObj>
        <w:docPartGallery w:val="Page Numbers (Bottom of Page)"/>
        <w:docPartUnique/>
      </w:docPartObj>
    </w:sdtPr>
    <w:sdtEndPr>
      <w:rPr>
        <w:noProof/>
      </w:rPr>
    </w:sdtEndPr>
    <w:sdtContent>
      <w:p w14:paraId="501AC09B" w14:textId="0225CE66" w:rsidR="00E52794" w:rsidRDefault="00E52794">
        <w:pPr>
          <w:pStyle w:val="Footer"/>
          <w:jc w:val="right"/>
        </w:pPr>
        <w:r>
          <w:fldChar w:fldCharType="begin"/>
        </w:r>
        <w:r>
          <w:instrText xml:space="preserve"> PAGE   \* MERGEFORMAT </w:instrText>
        </w:r>
        <w:r>
          <w:fldChar w:fldCharType="separate"/>
        </w:r>
        <w:r w:rsidR="002B78A7">
          <w:rPr>
            <w:noProof/>
          </w:rPr>
          <w:t>57</w:t>
        </w:r>
        <w:r>
          <w:rPr>
            <w:noProof/>
          </w:rPr>
          <w:fldChar w:fldCharType="end"/>
        </w:r>
      </w:p>
    </w:sdtContent>
  </w:sdt>
  <w:p w14:paraId="2D5BD37A" w14:textId="77777777" w:rsidR="00E52794" w:rsidRDefault="00E5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48B1F" w14:textId="77777777" w:rsidR="007A5F67" w:rsidRDefault="007A5F67" w:rsidP="004F6080">
      <w:r>
        <w:separator/>
      </w:r>
    </w:p>
  </w:footnote>
  <w:footnote w:type="continuationSeparator" w:id="0">
    <w:p w14:paraId="49BEBDD6" w14:textId="77777777" w:rsidR="007A5F67" w:rsidRDefault="007A5F67" w:rsidP="004F6080">
      <w:r>
        <w:continuationSeparator/>
      </w:r>
    </w:p>
  </w:footnote>
  <w:footnote w:type="continuationNotice" w:id="1">
    <w:p w14:paraId="61991EAD" w14:textId="77777777" w:rsidR="007A5F67" w:rsidRDefault="007A5F67"/>
  </w:footnote>
  <w:footnote w:id="2">
    <w:p w14:paraId="7C593E84" w14:textId="77777777" w:rsidR="00E52794" w:rsidRPr="001671D1" w:rsidRDefault="00E52794" w:rsidP="00651A54">
      <w:pPr>
        <w:autoSpaceDE w:val="0"/>
        <w:autoSpaceDN w:val="0"/>
        <w:adjustRightInd w:val="0"/>
        <w:jc w:val="both"/>
        <w:rPr>
          <w:rFonts w:ascii="Arial" w:hAnsi="Arial" w:cs="Arial"/>
          <w:sz w:val="16"/>
          <w:szCs w:val="16"/>
        </w:rPr>
      </w:pPr>
      <w:r w:rsidRPr="001671D1">
        <w:rPr>
          <w:rStyle w:val="FootnoteReference"/>
          <w:rFonts w:ascii="Arial" w:hAnsi="Arial" w:cs="Arial"/>
          <w:sz w:val="16"/>
          <w:szCs w:val="16"/>
        </w:rPr>
        <w:footnoteRef/>
      </w:r>
      <w:r w:rsidRPr="001671D1">
        <w:rPr>
          <w:rFonts w:ascii="Arial" w:hAnsi="Arial" w:cs="Arial"/>
          <w:sz w:val="16"/>
          <w:szCs w:val="16"/>
        </w:rPr>
        <w:t xml:space="preserve"> </w:t>
      </w:r>
      <w:r w:rsidRPr="001671D1">
        <w:rPr>
          <w:rFonts w:ascii="Arial" w:hAnsi="Arial" w:cs="Arial"/>
          <w:sz w:val="16"/>
          <w:szCs w:val="16"/>
          <w:lang w:val="lv-LV" w:eastAsia="lv-LV"/>
        </w:rPr>
        <w:t xml:space="preserve">NUTS – the Nomenclature of Territorial Units for Statistics established to provide a single uniform breakdown of territorial units for regional statistics for the European Union. </w:t>
      </w:r>
      <w:hyperlink r:id="rId1" w:history="1">
        <w:r w:rsidRPr="001671D1">
          <w:rPr>
            <w:rStyle w:val="Hyperlink"/>
            <w:rFonts w:ascii="Arial" w:hAnsi="Arial" w:cs="Arial"/>
            <w:sz w:val="16"/>
            <w:szCs w:val="16"/>
          </w:rPr>
          <w:t>http://ec.europa.eu/eurostat/ramon/</w:t>
        </w:r>
      </w:hyperlink>
    </w:p>
    <w:p w14:paraId="06C03967" w14:textId="77777777" w:rsidR="00E52794" w:rsidRPr="007D69D1" w:rsidRDefault="00E52794" w:rsidP="00651A54">
      <w:pPr>
        <w:pStyle w:val="FootnoteText"/>
        <w:rPr>
          <w:lang w:val="lv-LV"/>
        </w:rPr>
      </w:pPr>
    </w:p>
  </w:footnote>
  <w:footnote w:id="3">
    <w:p w14:paraId="1766EA2E" w14:textId="77777777" w:rsidR="00E52794" w:rsidRPr="001671D1" w:rsidRDefault="00E52794" w:rsidP="004F1549">
      <w:pPr>
        <w:pStyle w:val="FootnoteText"/>
        <w:jc w:val="both"/>
        <w:rPr>
          <w:color w:val="000000" w:themeColor="text1"/>
          <w:sz w:val="16"/>
          <w:szCs w:val="16"/>
        </w:rPr>
      </w:pPr>
      <w:r w:rsidRPr="001671D1">
        <w:rPr>
          <w:rStyle w:val="FootnoteReference"/>
          <w:color w:val="000000" w:themeColor="text1"/>
          <w:sz w:val="16"/>
          <w:szCs w:val="16"/>
        </w:rPr>
        <w:footnoteRef/>
      </w:r>
      <w:r w:rsidRPr="001671D1">
        <w:rPr>
          <w:smallCaps/>
          <w:color w:val="000000" w:themeColor="text1"/>
          <w:sz w:val="16"/>
          <w:szCs w:val="16"/>
        </w:rPr>
        <w:t xml:space="preserve">REGULATION (EU) No 1303/2013 OF THE EUROPEAN PARLIAMENT AND OF THE COUNCIL of 17 December 2013 </w:t>
      </w:r>
      <w:r w:rsidRPr="001671D1">
        <w:rPr>
          <w:color w:val="000000" w:themeColor="text1"/>
          <w:sz w:val="16"/>
          <w:szCs w:val="16"/>
        </w:rPr>
        <w:t>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4">
    <w:p w14:paraId="62329E4E" w14:textId="77777777" w:rsidR="00E52794" w:rsidRPr="001671D1" w:rsidRDefault="00E52794" w:rsidP="004F1549">
      <w:pPr>
        <w:pStyle w:val="doc-ti"/>
        <w:shd w:val="clear" w:color="auto" w:fill="FFFFFF"/>
        <w:spacing w:before="0" w:beforeAutospacing="0" w:after="0" w:afterAutospacing="0"/>
        <w:jc w:val="both"/>
        <w:textAlignment w:val="baseline"/>
        <w:rPr>
          <w:rFonts w:ascii="Arial" w:hAnsi="Arial" w:cs="Arial"/>
          <w:bCs/>
          <w:color w:val="000000" w:themeColor="text1"/>
          <w:sz w:val="16"/>
          <w:szCs w:val="16"/>
        </w:rPr>
      </w:pPr>
      <w:r w:rsidRPr="001671D1">
        <w:rPr>
          <w:rStyle w:val="FootnoteReference"/>
          <w:rFonts w:ascii="Arial" w:hAnsi="Arial" w:cs="Arial"/>
          <w:color w:val="000000" w:themeColor="text1"/>
          <w:sz w:val="16"/>
          <w:szCs w:val="16"/>
          <w:lang w:val="en-GB" w:eastAsia="en-US"/>
        </w:rPr>
        <w:footnoteRef/>
      </w:r>
      <w:r w:rsidRPr="001671D1">
        <w:rPr>
          <w:rFonts w:ascii="Arial" w:hAnsi="Arial" w:cs="Arial"/>
          <w:bCs/>
          <w:color w:val="000000" w:themeColor="text1"/>
          <w:sz w:val="16"/>
          <w:szCs w:val="16"/>
          <w:bdr w:val="none" w:sz="0" w:space="0" w:color="auto" w:frame="1"/>
        </w:rPr>
        <w:t>REGULATION</w:t>
      </w:r>
      <w:r w:rsidRPr="001671D1">
        <w:rPr>
          <w:rStyle w:val="apple-converted-space"/>
          <w:rFonts w:ascii="Arial" w:hAnsi="Arial" w:cs="Arial"/>
          <w:bCs/>
          <w:color w:val="000000" w:themeColor="text1"/>
          <w:sz w:val="16"/>
          <w:szCs w:val="16"/>
        </w:rPr>
        <w:t> </w:t>
      </w:r>
      <w:r w:rsidRPr="001671D1">
        <w:rPr>
          <w:rFonts w:ascii="Arial" w:hAnsi="Arial" w:cs="Arial"/>
          <w:bCs/>
          <w:color w:val="000000" w:themeColor="text1"/>
          <w:sz w:val="16"/>
          <w:szCs w:val="16"/>
        </w:rPr>
        <w:t>(EU) No 1301/2013</w:t>
      </w:r>
      <w:r w:rsidRPr="001671D1">
        <w:rPr>
          <w:rStyle w:val="apple-converted-space"/>
          <w:rFonts w:ascii="Arial" w:hAnsi="Arial" w:cs="Arial"/>
          <w:bCs/>
          <w:color w:val="000000" w:themeColor="text1"/>
          <w:sz w:val="16"/>
          <w:szCs w:val="16"/>
        </w:rPr>
        <w:t> </w:t>
      </w:r>
      <w:r w:rsidRPr="001671D1">
        <w:rPr>
          <w:rFonts w:ascii="Arial" w:hAnsi="Arial" w:cs="Arial"/>
          <w:bCs/>
          <w:color w:val="000000" w:themeColor="text1"/>
          <w:sz w:val="16"/>
          <w:szCs w:val="16"/>
          <w:bdr w:val="none" w:sz="0" w:space="0" w:color="auto" w:frame="1"/>
        </w:rPr>
        <w:t>OF THE EUROPEAN PARLIAMENT AND OF THE COUNCIL</w:t>
      </w:r>
      <w:r w:rsidRPr="001671D1">
        <w:rPr>
          <w:rFonts w:ascii="Arial" w:hAnsi="Arial" w:cs="Arial"/>
          <w:bCs/>
          <w:color w:val="000000" w:themeColor="text1"/>
          <w:sz w:val="16"/>
          <w:szCs w:val="16"/>
        </w:rPr>
        <w:t xml:space="preserve"> of 17 December 2013 on the European Regional Development Fund and on specific provisions concerning the Investment for growth and jobs goal and repealing Regulation (EC) No 1080/2006</w:t>
      </w:r>
    </w:p>
  </w:footnote>
  <w:footnote w:id="5">
    <w:p w14:paraId="4AF00DFF" w14:textId="77777777" w:rsidR="00E52794" w:rsidRPr="00450C2F" w:rsidRDefault="00E52794" w:rsidP="004F1549">
      <w:pPr>
        <w:pStyle w:val="FootnoteText"/>
        <w:jc w:val="both"/>
      </w:pPr>
      <w:r w:rsidRPr="001671D1">
        <w:rPr>
          <w:rStyle w:val="FootnoteReference"/>
          <w:color w:val="000000" w:themeColor="text1"/>
          <w:sz w:val="16"/>
          <w:szCs w:val="16"/>
        </w:rPr>
        <w:footnoteRef/>
      </w:r>
      <w:r w:rsidRPr="001671D1">
        <w:rPr>
          <w:color w:val="000000" w:themeColor="text1"/>
          <w:sz w:val="16"/>
          <w:szCs w:val="16"/>
        </w:rPr>
        <w:t>REGULATION (EU) No 1299/2013 OF THE EUROPEAN PARLIAMENT AND OF THE COUNCIL of 17 December 2013 on specific provisions for the support from the European Regional Development Fund to the European territorial cooperation goal</w:t>
      </w:r>
    </w:p>
  </w:footnote>
  <w:footnote w:id="6">
    <w:p w14:paraId="7655CC8B" w14:textId="77777777" w:rsidR="00E52794" w:rsidRPr="001671D1" w:rsidRDefault="00E52794" w:rsidP="004F1549">
      <w:pPr>
        <w:pStyle w:val="doc-ti"/>
        <w:shd w:val="clear" w:color="auto" w:fill="FFFFFF"/>
        <w:spacing w:before="0" w:beforeAutospacing="0" w:after="0" w:afterAutospacing="0"/>
        <w:jc w:val="both"/>
        <w:textAlignment w:val="baseline"/>
        <w:rPr>
          <w:rFonts w:ascii="Arial" w:hAnsi="Arial" w:cs="Arial"/>
          <w:bCs/>
          <w:color w:val="000000" w:themeColor="text1"/>
          <w:sz w:val="16"/>
          <w:szCs w:val="16"/>
        </w:rPr>
      </w:pPr>
      <w:r w:rsidRPr="001671D1">
        <w:rPr>
          <w:rStyle w:val="FootnoteReference"/>
          <w:rFonts w:ascii="Arial" w:hAnsi="Arial" w:cs="Arial"/>
          <w:color w:val="000000" w:themeColor="text1"/>
          <w:sz w:val="16"/>
          <w:szCs w:val="16"/>
        </w:rPr>
        <w:footnoteRef/>
      </w:r>
      <w:r w:rsidRPr="001671D1">
        <w:rPr>
          <w:rFonts w:ascii="Arial" w:hAnsi="Arial" w:cs="Arial"/>
          <w:color w:val="000000" w:themeColor="text1"/>
          <w:sz w:val="16"/>
          <w:szCs w:val="16"/>
        </w:rPr>
        <w:t xml:space="preserve"> C</w:t>
      </w:r>
      <w:r w:rsidRPr="001671D1">
        <w:rPr>
          <w:rFonts w:ascii="Arial" w:hAnsi="Arial" w:cs="Arial"/>
          <w:bCs/>
          <w:color w:val="000000" w:themeColor="text1"/>
          <w:sz w:val="16"/>
          <w:szCs w:val="16"/>
        </w:rPr>
        <w:t>OMMISSION DELEGATED REGULATION (EU) No 481/2014 of 4 March 2014 supplementing Regulation (EU) No 1299/2013 of the European Parliament and of the Council with regard to specific rules on eligibility of expenditure for cooperation programmes</w:t>
      </w:r>
    </w:p>
    <w:p w14:paraId="5494F9B0" w14:textId="77777777" w:rsidR="00E52794" w:rsidRPr="004F1549" w:rsidRDefault="00E52794">
      <w:pPr>
        <w:pStyle w:val="FootnoteText"/>
        <w:rPr>
          <w:lang w:val="lv-LV"/>
        </w:rPr>
      </w:pPr>
    </w:p>
  </w:footnote>
  <w:footnote w:id="7">
    <w:p w14:paraId="723BC541" w14:textId="77777777" w:rsidR="00E52794" w:rsidRPr="001671D1" w:rsidRDefault="00E52794" w:rsidP="000D4E6A">
      <w:pPr>
        <w:pStyle w:val="CommentText"/>
        <w:jc w:val="both"/>
        <w:rPr>
          <w:rFonts w:ascii="Arial" w:hAnsi="Arial" w:cs="Arial"/>
          <w:sz w:val="16"/>
          <w:szCs w:val="16"/>
        </w:rPr>
      </w:pPr>
      <w:r w:rsidRPr="001671D1">
        <w:rPr>
          <w:rStyle w:val="FootnoteReference"/>
          <w:rFonts w:ascii="Arial" w:hAnsi="Arial" w:cs="Arial"/>
          <w:sz w:val="16"/>
          <w:szCs w:val="16"/>
        </w:rPr>
        <w:footnoteRef/>
      </w:r>
      <w:r w:rsidRPr="001671D1">
        <w:rPr>
          <w:rFonts w:ascii="Arial" w:hAnsi="Arial" w:cs="Arial"/>
          <w:sz w:val="16"/>
          <w:szCs w:val="16"/>
        </w:rPr>
        <w:t xml:space="preserve"> Green infrastructure is defined as a strategically planned network of high quality natural and semi-natural areas with other environmental features, which is designed and managed to deliver a wide range of ecosystem services and protect biodiversity in both rural and urban settings. Please see:</w:t>
      </w:r>
    </w:p>
    <w:p w14:paraId="7A0B332A" w14:textId="77777777" w:rsidR="00E52794" w:rsidRPr="001671D1" w:rsidRDefault="002B78A7" w:rsidP="000D4E6A">
      <w:pPr>
        <w:pStyle w:val="CommentText"/>
        <w:jc w:val="both"/>
        <w:rPr>
          <w:rFonts w:ascii="Arial" w:hAnsi="Arial" w:cs="Arial"/>
          <w:sz w:val="16"/>
          <w:szCs w:val="16"/>
        </w:rPr>
      </w:pPr>
      <w:hyperlink r:id="rId2" w:history="1">
        <w:r w:rsidR="00E52794" w:rsidRPr="001671D1">
          <w:rPr>
            <w:rStyle w:val="Hyperlink"/>
            <w:rFonts w:ascii="Arial" w:hAnsi="Arial" w:cs="Arial"/>
            <w:sz w:val="16"/>
            <w:szCs w:val="16"/>
          </w:rPr>
          <w:t>http://ec.europa.eu/environment/nature/ecosystems/docs/green_infrastructure_broc.pdf</w:t>
        </w:r>
      </w:hyperlink>
      <w:r w:rsidR="00E52794" w:rsidRPr="001671D1">
        <w:rPr>
          <w:rFonts w:ascii="Arial" w:hAnsi="Arial" w:cs="Arial"/>
          <w:sz w:val="16"/>
          <w:szCs w:val="16"/>
        </w:rPr>
        <w:t xml:space="preserve"> </w:t>
      </w:r>
    </w:p>
    <w:p w14:paraId="1AB6C979" w14:textId="77777777" w:rsidR="00E52794" w:rsidRPr="0029388C" w:rsidRDefault="00E52794" w:rsidP="000D4E6A">
      <w:pPr>
        <w:pStyle w:val="FootnoteText"/>
        <w:rPr>
          <w:lang w:val="lv-LV"/>
        </w:rPr>
      </w:pPr>
    </w:p>
  </w:footnote>
  <w:footnote w:id="8">
    <w:p w14:paraId="715BDA21" w14:textId="77777777" w:rsidR="00E52794" w:rsidRPr="001671D1" w:rsidRDefault="00E52794" w:rsidP="00934BFA">
      <w:pPr>
        <w:pStyle w:val="FootnoteText"/>
        <w:jc w:val="both"/>
        <w:rPr>
          <w:sz w:val="16"/>
          <w:szCs w:val="16"/>
        </w:rPr>
      </w:pPr>
      <w:r w:rsidRPr="001671D1">
        <w:rPr>
          <w:rStyle w:val="FootnoteReference"/>
          <w:sz w:val="16"/>
          <w:szCs w:val="16"/>
        </w:rPr>
        <w:footnoteRef/>
      </w:r>
      <w:r w:rsidRPr="001671D1">
        <w:rPr>
          <w:sz w:val="16"/>
          <w:szCs w:val="16"/>
        </w:rPr>
        <w:t xml:space="preserve"> Output indicator number of enterprises receiving non-financial support is a sub-indicator of output indicator productive investment: number of enterprises receiving support. Therefore, projects contributing to the achievement of number of enterprises receiving support automatically contribute towards indicator number of enterprises receiving non-financial support</w:t>
      </w:r>
    </w:p>
    <w:p w14:paraId="6BCC2683" w14:textId="77777777" w:rsidR="00E52794" w:rsidRDefault="00E52794" w:rsidP="00934BFA">
      <w:pPr>
        <w:pStyle w:val="FootnoteText"/>
        <w:jc w:val="both"/>
      </w:pPr>
    </w:p>
    <w:p w14:paraId="11EE599E" w14:textId="77777777" w:rsidR="00E52794" w:rsidRPr="00934BFA" w:rsidRDefault="00E52794" w:rsidP="00934BFA">
      <w:pPr>
        <w:pStyle w:val="FootnoteText"/>
        <w:jc w:val="both"/>
      </w:pPr>
    </w:p>
  </w:footnote>
  <w:footnote w:id="9">
    <w:p w14:paraId="7FF0B6C5" w14:textId="77777777" w:rsidR="00E52794" w:rsidRPr="002B1D43" w:rsidRDefault="00E52794" w:rsidP="00A14021">
      <w:pPr>
        <w:pStyle w:val="FootnoteText"/>
        <w:jc w:val="both"/>
        <w:rPr>
          <w:sz w:val="16"/>
          <w:szCs w:val="16"/>
        </w:rPr>
      </w:pPr>
      <w:r w:rsidRPr="002B1D43">
        <w:rPr>
          <w:rStyle w:val="FootnoteReference"/>
          <w:sz w:val="16"/>
          <w:szCs w:val="16"/>
        </w:rPr>
        <w:footnoteRef/>
      </w:r>
      <w:r w:rsidRPr="002B1D43">
        <w:rPr>
          <w:sz w:val="16"/>
          <w:szCs w:val="16"/>
        </w:rPr>
        <w:t xml:space="preserve"> In Latvia Education Law, in force from June 1, 1999. In Lithuania Law on Education, in force from June 25, 1991.</w:t>
      </w:r>
    </w:p>
  </w:footnote>
  <w:footnote w:id="10">
    <w:p w14:paraId="50A0A27F" w14:textId="1AF78188" w:rsidR="00E52794" w:rsidRPr="002B1D43" w:rsidRDefault="00E52794" w:rsidP="00A14021">
      <w:pPr>
        <w:pStyle w:val="FootnoteText"/>
        <w:jc w:val="both"/>
        <w:rPr>
          <w:sz w:val="16"/>
          <w:szCs w:val="16"/>
        </w:rPr>
      </w:pPr>
      <w:r w:rsidRPr="002B1D43">
        <w:rPr>
          <w:rStyle w:val="FootnoteReference"/>
          <w:sz w:val="16"/>
          <w:szCs w:val="16"/>
        </w:rPr>
        <w:footnoteRef/>
      </w:r>
      <w:r w:rsidRPr="002B1D43">
        <w:rPr>
          <w:sz w:val="16"/>
          <w:szCs w:val="16"/>
        </w:rPr>
        <w:t xml:space="preserve"> </w:t>
      </w:r>
      <w:r w:rsidRPr="002B1D43">
        <w:rPr>
          <w:sz w:val="16"/>
          <w:szCs w:val="16"/>
          <w:lang w:val="lv-LV"/>
        </w:rPr>
        <w:t xml:space="preserve">In Latvia Vocational </w:t>
      </w:r>
      <w:r w:rsidRPr="002B1D43">
        <w:rPr>
          <w:sz w:val="16"/>
          <w:szCs w:val="16"/>
        </w:rPr>
        <w:t>Education Law, in force from July 14, 1999. In Lithuania Vocational Training Law, in force from October 14, 1997.</w:t>
      </w:r>
    </w:p>
    <w:p w14:paraId="3D86B096" w14:textId="77777777" w:rsidR="00E52794" w:rsidRPr="005D5598" w:rsidRDefault="00E52794">
      <w:pPr>
        <w:pStyle w:val="FootnoteText"/>
        <w:rPr>
          <w:lang w:val="lv-LV"/>
        </w:rPr>
      </w:pPr>
    </w:p>
  </w:footnote>
  <w:footnote w:id="11">
    <w:p w14:paraId="451CD6C8" w14:textId="77777777" w:rsidR="00E52794" w:rsidRPr="00702032" w:rsidRDefault="00E52794" w:rsidP="0067172E">
      <w:pPr>
        <w:pStyle w:val="FootnoteText"/>
        <w:rPr>
          <w:lang w:val="lt-LT"/>
        </w:rPr>
      </w:pPr>
      <w:r>
        <w:rPr>
          <w:rStyle w:val="FootnoteReference"/>
        </w:rPr>
        <w:footnoteRef/>
      </w:r>
      <w:r>
        <w:rPr>
          <w:sz w:val="16"/>
          <w:szCs w:val="16"/>
        </w:rPr>
        <w:t xml:space="preserve">Vulnerable group – a </w:t>
      </w:r>
      <w:r w:rsidRPr="00702032">
        <w:rPr>
          <w:sz w:val="16"/>
          <w:szCs w:val="16"/>
        </w:rPr>
        <w:t>population that has</w:t>
      </w:r>
      <w:r>
        <w:rPr>
          <w:sz w:val="16"/>
          <w:szCs w:val="16"/>
        </w:rPr>
        <w:t xml:space="preserve"> some specific characteristics creating </w:t>
      </w:r>
      <w:r w:rsidRPr="00702032">
        <w:rPr>
          <w:sz w:val="16"/>
          <w:szCs w:val="16"/>
        </w:rPr>
        <w:t xml:space="preserve">a higher risk of falling into </w:t>
      </w:r>
      <w:r>
        <w:rPr>
          <w:sz w:val="16"/>
          <w:szCs w:val="16"/>
        </w:rPr>
        <w:t xml:space="preserve">poverty or social exclusion </w:t>
      </w:r>
      <w:r w:rsidRPr="00702032">
        <w:rPr>
          <w:sz w:val="16"/>
          <w:szCs w:val="16"/>
        </w:rPr>
        <w:t>than others living in areas</w:t>
      </w:r>
      <w:r>
        <w:rPr>
          <w:sz w:val="16"/>
          <w:szCs w:val="16"/>
        </w:rPr>
        <w:t xml:space="preserve"> targeted by a project</w:t>
      </w:r>
    </w:p>
  </w:footnote>
  <w:footnote w:id="12">
    <w:p w14:paraId="7E6898BC" w14:textId="77777777" w:rsidR="00E52794" w:rsidRPr="00C6292D" w:rsidRDefault="00E52794">
      <w:pPr>
        <w:pStyle w:val="FootnoteText"/>
      </w:pPr>
      <w:r w:rsidRPr="00E20F39">
        <w:rPr>
          <w:sz w:val="16"/>
          <w:szCs w:val="16"/>
        </w:rPr>
        <w:footnoteRef/>
      </w:r>
      <w:r w:rsidRPr="00AD2796">
        <w:rPr>
          <w:sz w:val="16"/>
          <w:szCs w:val="16"/>
        </w:rPr>
        <w:t xml:space="preserve"> In Lithuania Law on Social Services, in force from January 19, 2006. In Latvia Law on Social Services and Social Assistance, in force from January 1, 2003.</w:t>
      </w:r>
      <w:r>
        <w:t xml:space="preserve"> </w:t>
      </w:r>
    </w:p>
  </w:footnote>
  <w:footnote w:id="13">
    <w:p w14:paraId="0DB85B96" w14:textId="77777777" w:rsidR="00E52794" w:rsidRPr="001671D1" w:rsidRDefault="00E52794" w:rsidP="005F6B98">
      <w:pPr>
        <w:pStyle w:val="FootnoteText"/>
        <w:rPr>
          <w:sz w:val="16"/>
          <w:szCs w:val="16"/>
          <w:lang w:val="lv-LV"/>
        </w:rPr>
      </w:pPr>
      <w:r w:rsidRPr="001671D1">
        <w:rPr>
          <w:rStyle w:val="FootnoteReference"/>
          <w:sz w:val="16"/>
          <w:szCs w:val="16"/>
        </w:rPr>
        <w:footnoteRef/>
      </w:r>
      <w:r w:rsidRPr="001671D1">
        <w:rPr>
          <w:sz w:val="16"/>
          <w:szCs w:val="16"/>
          <w:lang w:val="lv-LV"/>
        </w:rPr>
        <w:t xml:space="preserve"> See: </w:t>
      </w:r>
      <w:hyperlink r:id="rId3" w:tooltip="http://ec.europa.eu/environment/eussd" w:history="1">
        <w:r w:rsidRPr="001671D1">
          <w:rPr>
            <w:rStyle w:val="Hyperlink"/>
            <w:sz w:val="16"/>
            <w:szCs w:val="16"/>
            <w:lang w:val="lv-LV"/>
          </w:rPr>
          <w:t>http://ec.europa.eu/environment/eussd</w:t>
        </w:r>
      </w:hyperlink>
      <w:r w:rsidRPr="001671D1">
        <w:rPr>
          <w:sz w:val="16"/>
          <w:szCs w:val="16"/>
          <w:lang w:val="lv-LV"/>
        </w:rPr>
        <w:t xml:space="preserve">/ </w:t>
      </w:r>
    </w:p>
  </w:footnote>
  <w:footnote w:id="14">
    <w:p w14:paraId="749E438F" w14:textId="77777777" w:rsidR="00E52794" w:rsidRPr="001671D1" w:rsidRDefault="00E52794">
      <w:pPr>
        <w:pStyle w:val="FootnoteText"/>
        <w:rPr>
          <w:sz w:val="16"/>
          <w:szCs w:val="16"/>
        </w:rPr>
      </w:pPr>
      <w:r w:rsidRPr="001671D1">
        <w:rPr>
          <w:rStyle w:val="FootnoteReference"/>
          <w:sz w:val="16"/>
          <w:szCs w:val="16"/>
        </w:rPr>
        <w:footnoteRef/>
      </w:r>
      <w:r w:rsidRPr="001671D1">
        <w:rPr>
          <w:sz w:val="16"/>
          <w:szCs w:val="16"/>
        </w:rPr>
        <w:t xml:space="preserve"> See: </w:t>
      </w:r>
      <w:hyperlink r:id="rId4" w:history="1">
        <w:r w:rsidRPr="001671D1">
          <w:rPr>
            <w:rStyle w:val="Hyperlink"/>
            <w:sz w:val="16"/>
            <w:szCs w:val="16"/>
          </w:rPr>
          <w:t>http://www.universaldesign.com/about-universal-design.html</w:t>
        </w:r>
      </w:hyperlink>
    </w:p>
  </w:footnote>
  <w:footnote w:id="15">
    <w:p w14:paraId="7692BC62" w14:textId="77777777" w:rsidR="00E52794" w:rsidRPr="00D52BEE" w:rsidRDefault="00E52794" w:rsidP="00D52BEE">
      <w:pPr>
        <w:widowControl w:val="0"/>
        <w:autoSpaceDE w:val="0"/>
        <w:autoSpaceDN w:val="0"/>
        <w:adjustRightInd w:val="0"/>
        <w:spacing w:line="288" w:lineRule="auto"/>
        <w:ind w:left="23"/>
        <w:jc w:val="both"/>
        <w:rPr>
          <w:rFonts w:ascii="Arial" w:hAnsi="Arial" w:cs="Arial"/>
          <w:color w:val="0000FF"/>
          <w:szCs w:val="20"/>
          <w:u w:val="single"/>
        </w:rPr>
      </w:pPr>
      <w:r w:rsidRPr="001671D1">
        <w:rPr>
          <w:rStyle w:val="FootnoteReference"/>
          <w:rFonts w:ascii="Arial" w:hAnsi="Arial" w:cs="Arial"/>
          <w:sz w:val="16"/>
          <w:szCs w:val="16"/>
        </w:rPr>
        <w:footnoteRef/>
      </w:r>
      <w:r w:rsidRPr="001671D1">
        <w:rPr>
          <w:rFonts w:ascii="Arial" w:hAnsi="Arial" w:cs="Arial"/>
          <w:sz w:val="16"/>
          <w:szCs w:val="16"/>
        </w:rPr>
        <w:t xml:space="preserve">See </w:t>
      </w:r>
      <w:hyperlink r:id="rId5" w:history="1">
        <w:r w:rsidRPr="001671D1">
          <w:rPr>
            <w:rStyle w:val="Hyperlink"/>
            <w:rFonts w:ascii="Arial" w:hAnsi="Arial" w:cs="Arial"/>
            <w:sz w:val="16"/>
            <w:szCs w:val="16"/>
          </w:rPr>
          <w:t>www.balticsea-region-strategy.eu</w:t>
        </w:r>
      </w:hyperlink>
    </w:p>
  </w:footnote>
  <w:footnote w:id="16">
    <w:p w14:paraId="7651EA1E" w14:textId="77777777" w:rsidR="00E52794" w:rsidRPr="00754F05" w:rsidRDefault="00E52794" w:rsidP="002934CD">
      <w:pPr>
        <w:pStyle w:val="FootnoteText"/>
        <w:jc w:val="both"/>
        <w:rPr>
          <w:sz w:val="16"/>
          <w:szCs w:val="16"/>
          <w:lang w:val="lv-LV"/>
        </w:rPr>
      </w:pPr>
      <w:r w:rsidRPr="00754F05">
        <w:rPr>
          <w:rStyle w:val="FootnoteReference"/>
          <w:sz w:val="16"/>
          <w:szCs w:val="16"/>
        </w:rPr>
        <w:footnoteRef/>
      </w:r>
      <w:r w:rsidRPr="00754F05">
        <w:rPr>
          <w:sz w:val="16"/>
          <w:szCs w:val="16"/>
        </w:rPr>
        <w:t xml:space="preserve"> </w:t>
      </w:r>
      <w:r w:rsidRPr="00754F05">
        <w:rPr>
          <w:sz w:val="16"/>
          <w:szCs w:val="16"/>
          <w:lang w:val="lv-LV"/>
        </w:rPr>
        <w:t>Treaty on the Functioning of the European Union,</w:t>
      </w:r>
      <w:r w:rsidRPr="00754F05">
        <w:rPr>
          <w:sz w:val="16"/>
          <w:szCs w:val="16"/>
        </w:rPr>
        <w:t xml:space="preserve"> Article </w:t>
      </w:r>
      <w:r w:rsidRPr="00754F05">
        <w:rPr>
          <w:sz w:val="16"/>
          <w:szCs w:val="16"/>
          <w:lang w:val="lv-LV"/>
        </w:rPr>
        <w:t xml:space="preserve">107 </w:t>
      </w:r>
    </w:p>
  </w:footnote>
  <w:footnote w:id="17">
    <w:p w14:paraId="3F8F7E1B" w14:textId="77777777" w:rsidR="00E52794" w:rsidRPr="006D49C5" w:rsidRDefault="00E52794" w:rsidP="002934CD">
      <w:pPr>
        <w:pStyle w:val="FootnoteText"/>
        <w:rPr>
          <w:lang w:val="lv-LV"/>
        </w:rPr>
      </w:pPr>
      <w:r w:rsidRPr="00754F05">
        <w:rPr>
          <w:rStyle w:val="FootnoteReference"/>
          <w:sz w:val="16"/>
          <w:szCs w:val="16"/>
        </w:rPr>
        <w:footnoteRef/>
      </w:r>
      <w:r w:rsidRPr="00754F05">
        <w:rPr>
          <w:sz w:val="16"/>
          <w:szCs w:val="16"/>
        </w:rPr>
        <w:t xml:space="preserve"> </w:t>
      </w:r>
      <w:r w:rsidRPr="00754F05">
        <w:rPr>
          <w:sz w:val="16"/>
          <w:szCs w:val="16"/>
          <w:lang w:val="lv-LV"/>
        </w:rPr>
        <w:t>Commision Regulation 1407/2013 of 18 December 2013 on de minimis aid</w:t>
      </w:r>
      <w:r>
        <w:rPr>
          <w:lang w:val="lv-LV"/>
        </w:rPr>
        <w:t xml:space="preserve"> </w:t>
      </w:r>
    </w:p>
  </w:footnote>
  <w:footnote w:id="18">
    <w:p w14:paraId="7EE5995D" w14:textId="77777777" w:rsidR="00E52794" w:rsidRPr="00651ACC" w:rsidRDefault="00E52794" w:rsidP="008A20D8">
      <w:pPr>
        <w:spacing w:line="269" w:lineRule="auto"/>
        <w:jc w:val="both"/>
        <w:rPr>
          <w:rFonts w:ascii="Arial" w:hAnsi="Arial" w:cs="Arial"/>
          <w:sz w:val="16"/>
          <w:szCs w:val="16"/>
        </w:rPr>
      </w:pPr>
      <w:r w:rsidRPr="00651ACC">
        <w:rPr>
          <w:rStyle w:val="FootnoteReference"/>
          <w:rFonts w:ascii="Arial" w:hAnsi="Arial" w:cs="Arial"/>
          <w:sz w:val="16"/>
          <w:szCs w:val="16"/>
        </w:rPr>
        <w:footnoteRef/>
      </w:r>
      <w:r w:rsidRPr="00651ACC">
        <w:rPr>
          <w:rFonts w:ascii="Arial" w:hAnsi="Arial" w:cs="Arial"/>
          <w:sz w:val="16"/>
          <w:szCs w:val="16"/>
        </w:rPr>
        <w:t xml:space="preserve"> At least three cooperation criteria have to be fulfilled: joint development (mandatory), joint implementation (mandatory), and joint staffing or joint financing. </w:t>
      </w:r>
    </w:p>
    <w:p w14:paraId="50DCC412" w14:textId="77777777" w:rsidR="006514FD" w:rsidRPr="00D84C48" w:rsidRDefault="006514FD" w:rsidP="008A20D8">
      <w:pPr>
        <w:pStyle w:val="FootnoteText"/>
        <w:rPr>
          <w:sz w:val="16"/>
          <w:szCs w:val="16"/>
        </w:rPr>
      </w:pPr>
    </w:p>
  </w:footnote>
  <w:footnote w:id="19">
    <w:p w14:paraId="49397088" w14:textId="77777777" w:rsidR="00E52794" w:rsidRPr="001C2621" w:rsidRDefault="00E52794" w:rsidP="008A20D8">
      <w:pPr>
        <w:spacing w:line="269" w:lineRule="auto"/>
        <w:jc w:val="both"/>
        <w:rPr>
          <w:rFonts w:ascii="Arial" w:hAnsi="Arial" w:cs="Arial"/>
          <w:szCs w:val="20"/>
        </w:rPr>
      </w:pPr>
      <w:r w:rsidRPr="001C2621">
        <w:rPr>
          <w:rStyle w:val="FootnoteReference"/>
          <w:rFonts w:ascii="Arial" w:hAnsi="Arial" w:cs="Arial"/>
        </w:rPr>
        <w:footnoteRef/>
      </w:r>
      <w:r w:rsidRPr="001C2621">
        <w:rPr>
          <w:rFonts w:ascii="Arial" w:hAnsi="Arial" w:cs="Arial"/>
        </w:rPr>
        <w:t xml:space="preserve"> </w:t>
      </w:r>
      <w:r w:rsidRPr="001C2621">
        <w:rPr>
          <w:rFonts w:ascii="Arial" w:hAnsi="Arial" w:cs="Arial"/>
          <w:sz w:val="16"/>
          <w:szCs w:val="16"/>
        </w:rPr>
        <w:t>Regulation (EC) No 1299/2013, Article 13.</w:t>
      </w:r>
    </w:p>
    <w:p w14:paraId="3B9EF30A" w14:textId="77777777" w:rsidR="00E52794" w:rsidRDefault="00E52794" w:rsidP="008A20D8">
      <w:pPr>
        <w:pStyle w:val="FootnoteText"/>
      </w:pPr>
    </w:p>
  </w:footnote>
  <w:footnote w:id="20">
    <w:p w14:paraId="5BDE941B" w14:textId="77777777" w:rsidR="00E52794" w:rsidRPr="002E7DC7" w:rsidRDefault="00E52794" w:rsidP="00707EA2">
      <w:pPr>
        <w:pStyle w:val="FootnoteText"/>
        <w:rPr>
          <w:lang w:val="lv-LV"/>
        </w:rPr>
      </w:pPr>
      <w:r>
        <w:rPr>
          <w:rStyle w:val="FootnoteReference"/>
        </w:rPr>
        <w:footnoteRef/>
      </w:r>
      <w:r>
        <w:t xml:space="preserve"> </w:t>
      </w:r>
      <w:r>
        <w:rPr>
          <w:sz w:val="16"/>
          <w:szCs w:val="16"/>
        </w:rPr>
        <w:t>CPR Article 71</w:t>
      </w:r>
    </w:p>
  </w:footnote>
  <w:footnote w:id="21">
    <w:p w14:paraId="04E4C8F9" w14:textId="77777777" w:rsidR="00E52794" w:rsidRPr="00BB3936" w:rsidRDefault="00E52794" w:rsidP="008D370F">
      <w:pPr>
        <w:pStyle w:val="FootnoteText"/>
        <w:jc w:val="both"/>
        <w:rPr>
          <w:rFonts w:ascii="Verdana" w:hAnsi="Verdana" w:cs="Verdana"/>
          <w:sz w:val="18"/>
          <w:szCs w:val="18"/>
        </w:rPr>
      </w:pPr>
      <w:r>
        <w:rPr>
          <w:rStyle w:val="FootnoteReference"/>
        </w:rPr>
        <w:footnoteRef/>
      </w:r>
      <w:r w:rsidRPr="00EF50FA">
        <w:rPr>
          <w:sz w:val="16"/>
          <w:szCs w:val="16"/>
        </w:rPr>
        <w:t>Regulation (EU, EURATOM) No 966/2012 of 25 October 2012</w:t>
      </w:r>
      <w:r>
        <w:rPr>
          <w:rFonts w:ascii="Verdana" w:hAnsi="Verdana" w:cs="Verdana"/>
          <w:sz w:val="18"/>
          <w:szCs w:val="18"/>
        </w:rPr>
        <w:t xml:space="preserve"> </w:t>
      </w:r>
    </w:p>
  </w:footnote>
  <w:footnote w:id="22">
    <w:p w14:paraId="57FEA0EB" w14:textId="36E78AD2" w:rsidR="00E52794" w:rsidRPr="009270E3" w:rsidRDefault="00E52794" w:rsidP="007B5AF5">
      <w:pPr>
        <w:pStyle w:val="FootnoteText"/>
        <w:jc w:val="both"/>
      </w:pPr>
      <w:r>
        <w:rPr>
          <w:rStyle w:val="FootnoteReference"/>
        </w:rPr>
        <w:footnoteRef/>
      </w:r>
      <w:r>
        <w:rPr>
          <w:color w:val="444444"/>
          <w:sz w:val="27"/>
          <w:szCs w:val="27"/>
          <w:shd w:val="clear" w:color="auto" w:fill="FFFFFF"/>
        </w:rPr>
        <w:t xml:space="preserve"> </w:t>
      </w:r>
      <w:r w:rsidR="008E297B">
        <w:rPr>
          <w:sz w:val="16"/>
          <w:szCs w:val="16"/>
          <w:shd w:val="clear" w:color="auto" w:fill="FFFFFF"/>
        </w:rPr>
        <w:t>E</w:t>
      </w:r>
      <w:r w:rsidRPr="008E297B">
        <w:rPr>
          <w:sz w:val="16"/>
          <w:szCs w:val="16"/>
          <w:shd w:val="clear" w:color="auto" w:fill="FFFFFF"/>
        </w:rPr>
        <w:t>xpenditure incurred outside the Programme area shall be eligible if</w:t>
      </w:r>
      <w:r w:rsidRPr="008E297B">
        <w:rPr>
          <w:sz w:val="16"/>
          <w:szCs w:val="16"/>
        </w:rPr>
        <w:t>, according to the ETC regulation Article 20 (3), the total amount allocated to activities and events outside the Programme area does not exceed 20 % of the support from the ERDF at Programme level</w:t>
      </w:r>
    </w:p>
  </w:footnote>
  <w:footnote w:id="23">
    <w:p w14:paraId="5E703481" w14:textId="77777777" w:rsidR="00E52794" w:rsidRPr="008C1EDB" w:rsidRDefault="00E52794" w:rsidP="004C60EC">
      <w:pPr>
        <w:jc w:val="both"/>
      </w:pPr>
      <w:r w:rsidRPr="00477013">
        <w:rPr>
          <w:rStyle w:val="FootnoteReference"/>
          <w:rFonts w:ascii="Trebuchet MS" w:hAnsi="Trebuchet MS"/>
          <w:sz w:val="18"/>
          <w:szCs w:val="18"/>
        </w:rPr>
        <w:footnoteRef/>
      </w:r>
      <w:r w:rsidRPr="00477013">
        <w:rPr>
          <w:rFonts w:ascii="Trebuchet MS" w:hAnsi="Trebuchet MS"/>
          <w:sz w:val="18"/>
          <w:szCs w:val="18"/>
        </w:rPr>
        <w:t xml:space="preserve"> </w:t>
      </w:r>
      <w:r w:rsidRPr="0029530D">
        <w:rPr>
          <w:rFonts w:ascii="Arial" w:hAnsi="Arial" w:cs="Arial"/>
          <w:sz w:val="16"/>
          <w:szCs w:val="16"/>
        </w:rPr>
        <w:t>Extra bonuses or changes to salaries due to running of an EU project should be evaluated against sound financial management principles (if they are justified by e.g. special qualifications, changes to the task description, etc.)</w:t>
      </w:r>
      <w:r w:rsidRPr="00477013">
        <w:rPr>
          <w:rFonts w:ascii="Trebuchet MS" w:hAnsi="Trebuchet MS"/>
          <w:sz w:val="18"/>
          <w:szCs w:val="18"/>
        </w:rPr>
        <w:t xml:space="preserve">  </w:t>
      </w:r>
    </w:p>
  </w:footnote>
  <w:footnote w:id="24">
    <w:p w14:paraId="119B309A" w14:textId="77777777" w:rsidR="00E52794" w:rsidRPr="00B31F4F" w:rsidRDefault="00E52794" w:rsidP="00331799">
      <w:pPr>
        <w:pStyle w:val="FootnoteText"/>
        <w:rPr>
          <w:sz w:val="16"/>
          <w:szCs w:val="16"/>
        </w:rPr>
      </w:pPr>
      <w:r w:rsidRPr="00B31F4F">
        <w:rPr>
          <w:rStyle w:val="FootnoteReference"/>
          <w:sz w:val="16"/>
          <w:szCs w:val="16"/>
        </w:rPr>
        <w:footnoteRef/>
      </w:r>
      <w:r w:rsidRPr="00B31F4F">
        <w:rPr>
          <w:sz w:val="16"/>
          <w:szCs w:val="16"/>
        </w:rPr>
        <w:t xml:space="preserve"> According to </w:t>
      </w:r>
      <w:r w:rsidRPr="00B31F4F">
        <w:rPr>
          <w:rFonts w:eastAsiaTheme="minorEastAsia"/>
          <w:kern w:val="24"/>
          <w:sz w:val="16"/>
          <w:szCs w:val="16"/>
          <w:lang w:eastAsia="lv-LV"/>
        </w:rPr>
        <w:t xml:space="preserve">Commision </w:t>
      </w:r>
      <w:r w:rsidRPr="00B31F4F">
        <w:rPr>
          <w:rFonts w:eastAsiaTheme="minorHAnsi"/>
          <w:sz w:val="16"/>
          <w:szCs w:val="16"/>
        </w:rPr>
        <w:t>Regulation 1303/2013 Article 61 and 65</w:t>
      </w:r>
    </w:p>
  </w:footnote>
  <w:footnote w:id="25">
    <w:p w14:paraId="09A44177" w14:textId="77777777" w:rsidR="00E52794" w:rsidRPr="00A376B3" w:rsidRDefault="00E52794" w:rsidP="00331799">
      <w:pPr>
        <w:pStyle w:val="FootnoteText"/>
        <w:rPr>
          <w:lang w:val="lv-LV"/>
        </w:rPr>
      </w:pPr>
      <w:r>
        <w:rPr>
          <w:rStyle w:val="FootnoteReference"/>
        </w:rPr>
        <w:footnoteRef/>
      </w:r>
      <w:r>
        <w:t xml:space="preserve"> </w:t>
      </w:r>
      <w:r w:rsidRPr="00EB5353">
        <w:rPr>
          <w:sz w:val="16"/>
          <w:szCs w:val="16"/>
        </w:rPr>
        <w:t xml:space="preserve">According to </w:t>
      </w:r>
      <w:r w:rsidRPr="00EB5353">
        <w:rPr>
          <w:rFonts w:eastAsiaTheme="minorEastAsia"/>
          <w:kern w:val="24"/>
          <w:sz w:val="16"/>
          <w:szCs w:val="16"/>
          <w:lang w:eastAsia="lv-LV"/>
        </w:rPr>
        <w:t xml:space="preserve">Commision </w:t>
      </w:r>
      <w:r w:rsidRPr="00EB5353">
        <w:rPr>
          <w:rFonts w:eastAsiaTheme="minorHAnsi"/>
          <w:sz w:val="16"/>
          <w:szCs w:val="16"/>
        </w:rPr>
        <w:t>Regulation 480/2014 Section III</w:t>
      </w:r>
    </w:p>
  </w:footnote>
  <w:footnote w:id="26">
    <w:p w14:paraId="7D702A93" w14:textId="77777777" w:rsidR="00E52794" w:rsidRPr="00D83A8F" w:rsidRDefault="00E52794" w:rsidP="005A6EBC">
      <w:pPr>
        <w:pStyle w:val="FootnoteText"/>
        <w:rPr>
          <w:sz w:val="16"/>
          <w:szCs w:val="16"/>
        </w:rPr>
      </w:pPr>
      <w:r w:rsidRPr="00D83A8F">
        <w:rPr>
          <w:rStyle w:val="FootnoteReference"/>
          <w:sz w:val="16"/>
          <w:szCs w:val="16"/>
        </w:rPr>
        <w:footnoteRef/>
      </w:r>
      <w:r w:rsidRPr="00D83A8F">
        <w:rPr>
          <w:sz w:val="16"/>
          <w:szCs w:val="16"/>
        </w:rPr>
        <w:t xml:space="preserve"> Regulation (EU) No 1303/2013 of 17 December 2013, Articles 86-88.</w:t>
      </w:r>
    </w:p>
  </w:footnote>
  <w:footnote w:id="27">
    <w:p w14:paraId="531E3A05" w14:textId="77777777" w:rsidR="00E52794" w:rsidRPr="007D6499" w:rsidRDefault="00E52794" w:rsidP="005A6EBC">
      <w:pPr>
        <w:pStyle w:val="FootnoteText"/>
        <w:jc w:val="both"/>
        <w:rPr>
          <w:lang w:val="lv-LV"/>
        </w:rPr>
      </w:pPr>
      <w:r w:rsidRPr="00D83A8F">
        <w:rPr>
          <w:rStyle w:val="FootnoteReference"/>
          <w:sz w:val="16"/>
          <w:szCs w:val="16"/>
        </w:rPr>
        <w:footnoteRef/>
      </w:r>
      <w:r w:rsidRPr="00D83A8F">
        <w:rPr>
          <w:sz w:val="16"/>
          <w:szCs w:val="16"/>
        </w:rPr>
        <w:t xml:space="preserve"> Based on definition of the “irregularity” in Regulation (EU) No 1303/2013 of 17 December 2013: irregularity means any breach of Union law, or of national law relating to its application, resulting from an act or omission by an economic operator involved in the implementation of the ESI Funds, which has, or would have, the effect of prejudicing the budget of the Union by charging an unjustified item of expenditure to the budget of the Union.</w:t>
      </w:r>
    </w:p>
  </w:footnote>
  <w:footnote w:id="28">
    <w:p w14:paraId="49A4ABF4" w14:textId="77777777" w:rsidR="00E52794" w:rsidRDefault="00E52794" w:rsidP="00B07B23">
      <w:pPr>
        <w:pStyle w:val="FootnoteText"/>
      </w:pPr>
      <w:r>
        <w:rPr>
          <w:rStyle w:val="FootnoteReference"/>
        </w:rPr>
        <w:footnoteRef/>
      </w:r>
      <w:r>
        <w:t xml:space="preserve"> </w:t>
      </w:r>
      <w:r w:rsidRPr="00D83A8F">
        <w:rPr>
          <w:sz w:val="16"/>
          <w:szCs w:val="16"/>
        </w:rPr>
        <w:t>Regulation (EU) No 1303/2013, Article 74(3)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343"/>
    <w:multiLevelType w:val="hybridMultilevel"/>
    <w:tmpl w:val="B89009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B128B"/>
    <w:multiLevelType w:val="hybridMultilevel"/>
    <w:tmpl w:val="29CCFAB2"/>
    <w:lvl w:ilvl="0" w:tplc="04260011">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BA17CE"/>
    <w:multiLevelType w:val="hybridMultilevel"/>
    <w:tmpl w:val="8BB06C92"/>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43C231D"/>
    <w:multiLevelType w:val="hybridMultilevel"/>
    <w:tmpl w:val="915E2628"/>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0A0A84"/>
    <w:multiLevelType w:val="hybridMultilevel"/>
    <w:tmpl w:val="4C4C7632"/>
    <w:lvl w:ilvl="0" w:tplc="38B04A4A">
      <w:start w:val="1"/>
      <w:numFmt w:val="bullet"/>
      <w:lvlText w:val="´"/>
      <w:lvlJc w:val="left"/>
      <w:pPr>
        <w:ind w:left="720" w:hanging="360"/>
      </w:pPr>
      <w:rPr>
        <w:rFonts w:ascii="Wingdings 3" w:hAnsi="Wingdings 3" w:hint="default"/>
        <w:color w:val="C338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31463D"/>
    <w:multiLevelType w:val="hybridMultilevel"/>
    <w:tmpl w:val="E35E2390"/>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7C12E9"/>
    <w:multiLevelType w:val="multilevel"/>
    <w:tmpl w:val="2F96E2AC"/>
    <w:lvl w:ilvl="0">
      <w:start w:val="9"/>
      <w:numFmt w:val="decimal"/>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3273" w:hanging="1440"/>
      </w:pPr>
      <w:rPr>
        <w:rFonts w:hint="default"/>
      </w:rPr>
    </w:lvl>
    <w:lvl w:ilvl="4">
      <w:start w:val="1"/>
      <w:numFmt w:val="decimal"/>
      <w:isLgl/>
      <w:lvlText w:val="%1.%2.%3.%4.%5."/>
      <w:lvlJc w:val="left"/>
      <w:pPr>
        <w:ind w:left="4124" w:hanging="1800"/>
      </w:pPr>
      <w:rPr>
        <w:rFonts w:hint="default"/>
      </w:rPr>
    </w:lvl>
    <w:lvl w:ilvl="5">
      <w:start w:val="1"/>
      <w:numFmt w:val="decimal"/>
      <w:isLgl/>
      <w:lvlText w:val="%1.%2.%3.%4.%5.%6."/>
      <w:lvlJc w:val="left"/>
      <w:pPr>
        <w:ind w:left="4975" w:hanging="2160"/>
      </w:pPr>
      <w:rPr>
        <w:rFonts w:hint="default"/>
      </w:rPr>
    </w:lvl>
    <w:lvl w:ilvl="6">
      <w:start w:val="1"/>
      <w:numFmt w:val="decimal"/>
      <w:isLgl/>
      <w:lvlText w:val="%1.%2.%3.%4.%5.%6.%7."/>
      <w:lvlJc w:val="left"/>
      <w:pPr>
        <w:ind w:left="5826" w:hanging="2520"/>
      </w:pPr>
      <w:rPr>
        <w:rFonts w:hint="default"/>
      </w:rPr>
    </w:lvl>
    <w:lvl w:ilvl="7">
      <w:start w:val="1"/>
      <w:numFmt w:val="decimal"/>
      <w:isLgl/>
      <w:lvlText w:val="%1.%2.%3.%4.%5.%6.%7.%8."/>
      <w:lvlJc w:val="left"/>
      <w:pPr>
        <w:ind w:left="6677" w:hanging="2880"/>
      </w:pPr>
      <w:rPr>
        <w:rFonts w:hint="default"/>
      </w:rPr>
    </w:lvl>
    <w:lvl w:ilvl="8">
      <w:start w:val="1"/>
      <w:numFmt w:val="decimal"/>
      <w:isLgl/>
      <w:lvlText w:val="%1.%2.%3.%4.%5.%6.%7.%8.%9."/>
      <w:lvlJc w:val="left"/>
      <w:pPr>
        <w:ind w:left="7528" w:hanging="3240"/>
      </w:pPr>
      <w:rPr>
        <w:rFonts w:hint="default"/>
      </w:rPr>
    </w:lvl>
  </w:abstractNum>
  <w:abstractNum w:abstractNumId="7" w15:restartNumberingAfterBreak="0">
    <w:nsid w:val="05AA02CA"/>
    <w:multiLevelType w:val="hybridMultilevel"/>
    <w:tmpl w:val="7DE433F6"/>
    <w:lvl w:ilvl="0" w:tplc="38B04A4A">
      <w:start w:val="1"/>
      <w:numFmt w:val="bullet"/>
      <w:lvlText w:val="´"/>
      <w:lvlJc w:val="left"/>
      <w:pPr>
        <w:ind w:left="786" w:hanging="360"/>
      </w:pPr>
      <w:rPr>
        <w:rFonts w:ascii="Wingdings 3" w:hAnsi="Wingdings 3" w:hint="default"/>
        <w:color w:val="C33839"/>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15:restartNumberingAfterBreak="0">
    <w:nsid w:val="074925A6"/>
    <w:multiLevelType w:val="hybridMultilevel"/>
    <w:tmpl w:val="148ED61A"/>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7E91BD3"/>
    <w:multiLevelType w:val="hybridMultilevel"/>
    <w:tmpl w:val="5B204146"/>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89A3728"/>
    <w:multiLevelType w:val="hybridMultilevel"/>
    <w:tmpl w:val="7C68111A"/>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08CA4E91"/>
    <w:multiLevelType w:val="hybridMultilevel"/>
    <w:tmpl w:val="C182446C"/>
    <w:lvl w:ilvl="0" w:tplc="38B04A4A">
      <w:start w:val="1"/>
      <w:numFmt w:val="bullet"/>
      <w:lvlText w:val="´"/>
      <w:lvlJc w:val="left"/>
      <w:pPr>
        <w:ind w:left="720" w:hanging="360"/>
      </w:pPr>
      <w:rPr>
        <w:rFonts w:ascii="Wingdings 3" w:hAnsi="Wingdings 3" w:hint="default"/>
        <w:color w:val="C33839"/>
      </w:rPr>
    </w:lvl>
    <w:lvl w:ilvl="1" w:tplc="7A885476">
      <w:numFmt w:val="bullet"/>
      <w:lvlText w:val="•"/>
      <w:lvlJc w:val="left"/>
      <w:pPr>
        <w:ind w:left="1440" w:hanging="360"/>
      </w:pPr>
      <w:rPr>
        <w:rFonts w:ascii="SymbolMT" w:eastAsia="Times New Roman" w:hAnsi="SymbolMT" w:cs="SymbolM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08D20E18"/>
    <w:multiLevelType w:val="hybridMultilevel"/>
    <w:tmpl w:val="C59219F8"/>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97622D7"/>
    <w:multiLevelType w:val="multilevel"/>
    <w:tmpl w:val="7EBA2F7C"/>
    <w:styleLink w:val="List55"/>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0A40690B"/>
    <w:multiLevelType w:val="hybridMultilevel"/>
    <w:tmpl w:val="36D2937C"/>
    <w:lvl w:ilvl="0" w:tplc="04260003">
      <w:start w:val="1"/>
      <w:numFmt w:val="bullet"/>
      <w:lvlText w:val="o"/>
      <w:lvlJc w:val="left"/>
      <w:pPr>
        <w:ind w:left="1778" w:hanging="360"/>
      </w:pPr>
      <w:rPr>
        <w:rFonts w:ascii="Courier New" w:hAnsi="Courier New" w:cs="Courier New"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5" w15:restartNumberingAfterBreak="0">
    <w:nsid w:val="0A8B33AC"/>
    <w:multiLevelType w:val="hybridMultilevel"/>
    <w:tmpl w:val="D71CEF9C"/>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B597E44"/>
    <w:multiLevelType w:val="multilevel"/>
    <w:tmpl w:val="907C730E"/>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EFF0343"/>
    <w:multiLevelType w:val="hybridMultilevel"/>
    <w:tmpl w:val="A444611E"/>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03C7443"/>
    <w:multiLevelType w:val="hybridMultilevel"/>
    <w:tmpl w:val="1C2E668C"/>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116D2BB7"/>
    <w:multiLevelType w:val="hybridMultilevel"/>
    <w:tmpl w:val="89E823E0"/>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12480004"/>
    <w:multiLevelType w:val="hybridMultilevel"/>
    <w:tmpl w:val="9790EAA8"/>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12D51B40"/>
    <w:multiLevelType w:val="hybridMultilevel"/>
    <w:tmpl w:val="5DE6B42E"/>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696A3B"/>
    <w:multiLevelType w:val="hybridMultilevel"/>
    <w:tmpl w:val="62C483E6"/>
    <w:lvl w:ilvl="0" w:tplc="5C48C39A">
      <w:start w:val="19"/>
      <w:numFmt w:val="bullet"/>
      <w:lvlText w:val="-"/>
      <w:lvlJc w:val="left"/>
      <w:pPr>
        <w:ind w:left="1004" w:hanging="360"/>
      </w:pPr>
      <w:rPr>
        <w:rFonts w:ascii="Times New Roman" w:eastAsia="Times New Roman" w:hAnsi="Times New Roman" w:cs="Times New Roman" w:hint="default"/>
        <w:color w:val="FF000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3" w15:restartNumberingAfterBreak="0">
    <w:nsid w:val="13A13985"/>
    <w:multiLevelType w:val="hybridMultilevel"/>
    <w:tmpl w:val="CB642FCC"/>
    <w:lvl w:ilvl="0" w:tplc="38B04A4A">
      <w:start w:val="1"/>
      <w:numFmt w:val="bullet"/>
      <w:lvlText w:val="´"/>
      <w:lvlJc w:val="left"/>
      <w:pPr>
        <w:ind w:left="720" w:hanging="360"/>
      </w:pPr>
      <w:rPr>
        <w:rFonts w:ascii="Wingdings 3" w:hAnsi="Wingdings 3" w:hint="default"/>
        <w:b w:val="0"/>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422151A"/>
    <w:multiLevelType w:val="hybridMultilevel"/>
    <w:tmpl w:val="5972F612"/>
    <w:lvl w:ilvl="0" w:tplc="D6D430B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42E4FBD"/>
    <w:multiLevelType w:val="hybridMultilevel"/>
    <w:tmpl w:val="842E4ED2"/>
    <w:lvl w:ilvl="0" w:tplc="A3D4ABDC">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4843554"/>
    <w:multiLevelType w:val="hybridMultilevel"/>
    <w:tmpl w:val="3508F414"/>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89A70E7"/>
    <w:multiLevelType w:val="hybridMultilevel"/>
    <w:tmpl w:val="5DCCD1D6"/>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1C0B09FC"/>
    <w:multiLevelType w:val="hybridMultilevel"/>
    <w:tmpl w:val="775EB5BA"/>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1CA77480"/>
    <w:multiLevelType w:val="hybridMultilevel"/>
    <w:tmpl w:val="2DBA9102"/>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D33668B"/>
    <w:multiLevelType w:val="hybridMultilevel"/>
    <w:tmpl w:val="9DFAEF02"/>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1DA901C5"/>
    <w:multiLevelType w:val="hybridMultilevel"/>
    <w:tmpl w:val="05EC69F6"/>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DDE0E56"/>
    <w:multiLevelType w:val="hybridMultilevel"/>
    <w:tmpl w:val="21D08C92"/>
    <w:lvl w:ilvl="0" w:tplc="04260003">
      <w:start w:val="1"/>
      <w:numFmt w:val="bullet"/>
      <w:lvlText w:val="o"/>
      <w:lvlJc w:val="left"/>
      <w:pPr>
        <w:ind w:left="1637" w:hanging="360"/>
      </w:pPr>
      <w:rPr>
        <w:rFonts w:ascii="Courier New" w:hAnsi="Courier New" w:cs="Courier New" w:hint="default"/>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33" w15:restartNumberingAfterBreak="0">
    <w:nsid w:val="1E61139C"/>
    <w:multiLevelType w:val="hybridMultilevel"/>
    <w:tmpl w:val="0A42E3D4"/>
    <w:lvl w:ilvl="0" w:tplc="D6D430BA">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1FE26791"/>
    <w:multiLevelType w:val="hybridMultilevel"/>
    <w:tmpl w:val="29864114"/>
    <w:lvl w:ilvl="0" w:tplc="7E9E13D4">
      <w:start w:val="1"/>
      <w:numFmt w:val="decimal"/>
      <w:lvlText w:val="%1."/>
      <w:lvlJc w:val="left"/>
      <w:pPr>
        <w:ind w:left="720" w:hanging="360"/>
      </w:pPr>
      <w:rPr>
        <w:color w:val="C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24B3E05"/>
    <w:multiLevelType w:val="hybridMultilevel"/>
    <w:tmpl w:val="F1F03276"/>
    <w:lvl w:ilvl="0" w:tplc="38B04A4A">
      <w:start w:val="1"/>
      <w:numFmt w:val="bullet"/>
      <w:lvlText w:val="´"/>
      <w:lvlJc w:val="left"/>
      <w:pPr>
        <w:ind w:left="720" w:hanging="360"/>
      </w:pPr>
      <w:rPr>
        <w:rFonts w:ascii="Wingdings 3" w:hAnsi="Wingdings 3" w:hint="default"/>
        <w:color w:val="C33839"/>
        <w:sz w:val="20"/>
      </w:rPr>
    </w:lvl>
    <w:lvl w:ilvl="1" w:tplc="7A885476">
      <w:numFmt w:val="bullet"/>
      <w:lvlText w:val="•"/>
      <w:lvlJc w:val="left"/>
      <w:pPr>
        <w:ind w:left="1440" w:hanging="360"/>
      </w:pPr>
      <w:rPr>
        <w:rFonts w:ascii="SymbolMT" w:eastAsia="Times New Roman" w:hAnsi="SymbolMT" w:cs="SymbolM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225C5955"/>
    <w:multiLevelType w:val="hybridMultilevel"/>
    <w:tmpl w:val="55DEC00E"/>
    <w:lvl w:ilvl="0" w:tplc="38B04A4A">
      <w:start w:val="1"/>
      <w:numFmt w:val="bullet"/>
      <w:lvlText w:val="´"/>
      <w:lvlJc w:val="left"/>
      <w:pPr>
        <w:ind w:left="743" w:hanging="360"/>
      </w:pPr>
      <w:rPr>
        <w:rFonts w:ascii="Wingdings 3" w:hAnsi="Wingdings 3" w:hint="default"/>
        <w:color w:val="C33839"/>
        <w:sz w:val="20"/>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37" w15:restartNumberingAfterBreak="0">
    <w:nsid w:val="23C447DB"/>
    <w:multiLevelType w:val="hybridMultilevel"/>
    <w:tmpl w:val="FBFEDCDA"/>
    <w:lvl w:ilvl="0" w:tplc="38B04A4A">
      <w:start w:val="1"/>
      <w:numFmt w:val="bullet"/>
      <w:lvlText w:val="´"/>
      <w:lvlJc w:val="left"/>
      <w:pPr>
        <w:ind w:left="743" w:hanging="360"/>
      </w:pPr>
      <w:rPr>
        <w:rFonts w:ascii="Wingdings 3" w:hAnsi="Wingdings 3" w:hint="default"/>
        <w:color w:val="C33839"/>
        <w:sz w:val="20"/>
      </w:rPr>
    </w:lvl>
    <w:lvl w:ilvl="1" w:tplc="04260003" w:tentative="1">
      <w:start w:val="1"/>
      <w:numFmt w:val="bullet"/>
      <w:lvlText w:val="o"/>
      <w:lvlJc w:val="left"/>
      <w:pPr>
        <w:ind w:left="1463" w:hanging="360"/>
      </w:pPr>
      <w:rPr>
        <w:rFonts w:ascii="Courier New" w:hAnsi="Courier New" w:cs="Courier New" w:hint="default"/>
      </w:rPr>
    </w:lvl>
    <w:lvl w:ilvl="2" w:tplc="04260005" w:tentative="1">
      <w:start w:val="1"/>
      <w:numFmt w:val="bullet"/>
      <w:lvlText w:val=""/>
      <w:lvlJc w:val="left"/>
      <w:pPr>
        <w:ind w:left="2183" w:hanging="360"/>
      </w:pPr>
      <w:rPr>
        <w:rFonts w:ascii="Wingdings" w:hAnsi="Wingdings" w:hint="default"/>
      </w:rPr>
    </w:lvl>
    <w:lvl w:ilvl="3" w:tplc="04260001" w:tentative="1">
      <w:start w:val="1"/>
      <w:numFmt w:val="bullet"/>
      <w:lvlText w:val=""/>
      <w:lvlJc w:val="left"/>
      <w:pPr>
        <w:ind w:left="2903" w:hanging="360"/>
      </w:pPr>
      <w:rPr>
        <w:rFonts w:ascii="Symbol" w:hAnsi="Symbol" w:hint="default"/>
      </w:rPr>
    </w:lvl>
    <w:lvl w:ilvl="4" w:tplc="04260003" w:tentative="1">
      <w:start w:val="1"/>
      <w:numFmt w:val="bullet"/>
      <w:lvlText w:val="o"/>
      <w:lvlJc w:val="left"/>
      <w:pPr>
        <w:ind w:left="3623" w:hanging="360"/>
      </w:pPr>
      <w:rPr>
        <w:rFonts w:ascii="Courier New" w:hAnsi="Courier New" w:cs="Courier New" w:hint="default"/>
      </w:rPr>
    </w:lvl>
    <w:lvl w:ilvl="5" w:tplc="04260005" w:tentative="1">
      <w:start w:val="1"/>
      <w:numFmt w:val="bullet"/>
      <w:lvlText w:val=""/>
      <w:lvlJc w:val="left"/>
      <w:pPr>
        <w:ind w:left="4343" w:hanging="360"/>
      </w:pPr>
      <w:rPr>
        <w:rFonts w:ascii="Wingdings" w:hAnsi="Wingdings" w:hint="default"/>
      </w:rPr>
    </w:lvl>
    <w:lvl w:ilvl="6" w:tplc="04260001" w:tentative="1">
      <w:start w:val="1"/>
      <w:numFmt w:val="bullet"/>
      <w:lvlText w:val=""/>
      <w:lvlJc w:val="left"/>
      <w:pPr>
        <w:ind w:left="5063" w:hanging="360"/>
      </w:pPr>
      <w:rPr>
        <w:rFonts w:ascii="Symbol" w:hAnsi="Symbol" w:hint="default"/>
      </w:rPr>
    </w:lvl>
    <w:lvl w:ilvl="7" w:tplc="04260003" w:tentative="1">
      <w:start w:val="1"/>
      <w:numFmt w:val="bullet"/>
      <w:lvlText w:val="o"/>
      <w:lvlJc w:val="left"/>
      <w:pPr>
        <w:ind w:left="5783" w:hanging="360"/>
      </w:pPr>
      <w:rPr>
        <w:rFonts w:ascii="Courier New" w:hAnsi="Courier New" w:cs="Courier New" w:hint="default"/>
      </w:rPr>
    </w:lvl>
    <w:lvl w:ilvl="8" w:tplc="04260005" w:tentative="1">
      <w:start w:val="1"/>
      <w:numFmt w:val="bullet"/>
      <w:lvlText w:val=""/>
      <w:lvlJc w:val="left"/>
      <w:pPr>
        <w:ind w:left="6503" w:hanging="360"/>
      </w:pPr>
      <w:rPr>
        <w:rFonts w:ascii="Wingdings" w:hAnsi="Wingdings" w:hint="default"/>
      </w:rPr>
    </w:lvl>
  </w:abstractNum>
  <w:abstractNum w:abstractNumId="38" w15:restartNumberingAfterBreak="0">
    <w:nsid w:val="24063ED8"/>
    <w:multiLevelType w:val="hybridMultilevel"/>
    <w:tmpl w:val="50DEE096"/>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4440E20"/>
    <w:multiLevelType w:val="multilevel"/>
    <w:tmpl w:val="352C25DE"/>
    <w:lvl w:ilvl="0">
      <w:start w:val="6"/>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40" w15:restartNumberingAfterBreak="0">
    <w:nsid w:val="2504384F"/>
    <w:multiLevelType w:val="hybridMultilevel"/>
    <w:tmpl w:val="BE8ED65E"/>
    <w:lvl w:ilvl="0" w:tplc="38B04A4A">
      <w:start w:val="1"/>
      <w:numFmt w:val="bullet"/>
      <w:lvlText w:val="´"/>
      <w:lvlJc w:val="left"/>
      <w:pPr>
        <w:ind w:left="720" w:hanging="360"/>
      </w:pPr>
      <w:rPr>
        <w:rFonts w:ascii="Wingdings 3" w:hAnsi="Wingdings 3" w:hint="default"/>
        <w:color w:val="C338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4B33CC"/>
    <w:multiLevelType w:val="hybridMultilevel"/>
    <w:tmpl w:val="B7DE71AE"/>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280B789F"/>
    <w:multiLevelType w:val="hybridMultilevel"/>
    <w:tmpl w:val="91BC487A"/>
    <w:lvl w:ilvl="0" w:tplc="BD7E3DE0">
      <w:start w:val="1"/>
      <w:numFmt w:val="bullet"/>
      <w:lvlText w:val="­"/>
      <w:lvlJc w:val="left"/>
      <w:pPr>
        <w:ind w:left="360" w:hanging="360"/>
      </w:pPr>
      <w:rPr>
        <w:rFonts w:ascii="Courier New" w:hAnsi="Courier New" w:hint="default"/>
        <w:b w:val="0"/>
        <w:color w:val="C000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28284DEB"/>
    <w:multiLevelType w:val="hybridMultilevel"/>
    <w:tmpl w:val="D42E8366"/>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28BA219E"/>
    <w:multiLevelType w:val="hybridMultilevel"/>
    <w:tmpl w:val="EB9C4F1A"/>
    <w:lvl w:ilvl="0" w:tplc="A9386CE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2977070F"/>
    <w:multiLevelType w:val="hybridMultilevel"/>
    <w:tmpl w:val="B18CD1B4"/>
    <w:lvl w:ilvl="0" w:tplc="0426000F">
      <w:start w:val="1"/>
      <w:numFmt w:val="decimal"/>
      <w:lvlText w:val="%1."/>
      <w:lvlJc w:val="left"/>
      <w:pPr>
        <w:ind w:left="720" w:hanging="360"/>
      </w:pPr>
      <w:rPr>
        <w:rFonts w:hint="default"/>
        <w:b w:val="0"/>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146E42"/>
    <w:multiLevelType w:val="hybridMultilevel"/>
    <w:tmpl w:val="435218BC"/>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2A971A12"/>
    <w:multiLevelType w:val="hybridMultilevel"/>
    <w:tmpl w:val="D85A7BC6"/>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8" w15:restartNumberingAfterBreak="0">
    <w:nsid w:val="2ABB0300"/>
    <w:multiLevelType w:val="hybridMultilevel"/>
    <w:tmpl w:val="36748442"/>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15:restartNumberingAfterBreak="0">
    <w:nsid w:val="2ACE665D"/>
    <w:multiLevelType w:val="hybridMultilevel"/>
    <w:tmpl w:val="B688FAA0"/>
    <w:lvl w:ilvl="0" w:tplc="0426000F">
      <w:start w:val="1"/>
      <w:numFmt w:val="decimal"/>
      <w:lvlText w:val="%1."/>
      <w:lvlJc w:val="left"/>
      <w:pPr>
        <w:ind w:left="720" w:hanging="360"/>
      </w:pPr>
      <w:rPr>
        <w:rFonts w:hint="default"/>
        <w:b w:val="0"/>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B366AFE"/>
    <w:multiLevelType w:val="hybridMultilevel"/>
    <w:tmpl w:val="B600CC7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C6B31DE"/>
    <w:multiLevelType w:val="hybridMultilevel"/>
    <w:tmpl w:val="AD7CF0C4"/>
    <w:lvl w:ilvl="0" w:tplc="BD7E3DE0">
      <w:start w:val="1"/>
      <w:numFmt w:val="bullet"/>
      <w:lvlText w:val="­"/>
      <w:lvlJc w:val="left"/>
      <w:pPr>
        <w:ind w:left="720" w:hanging="360"/>
      </w:pPr>
      <w:rPr>
        <w:rFonts w:ascii="Courier New" w:hAnsi="Courier New" w:hint="default"/>
        <w:b w:val="0"/>
        <w:color w:val="C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2C741F96"/>
    <w:multiLevelType w:val="hybridMultilevel"/>
    <w:tmpl w:val="D36EA3D0"/>
    <w:lvl w:ilvl="0" w:tplc="38B04A4A">
      <w:start w:val="1"/>
      <w:numFmt w:val="bullet"/>
      <w:lvlText w:val="´"/>
      <w:lvlJc w:val="left"/>
      <w:pPr>
        <w:ind w:left="743" w:hanging="360"/>
      </w:pPr>
      <w:rPr>
        <w:rFonts w:ascii="Wingdings 3" w:hAnsi="Wingdings 3" w:hint="default"/>
        <w:color w:val="C33839"/>
        <w:sz w:val="20"/>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53" w15:restartNumberingAfterBreak="0">
    <w:nsid w:val="2CDC3E8D"/>
    <w:multiLevelType w:val="hybridMultilevel"/>
    <w:tmpl w:val="2B46992C"/>
    <w:lvl w:ilvl="0" w:tplc="BD7E3DE0">
      <w:start w:val="1"/>
      <w:numFmt w:val="bullet"/>
      <w:lvlText w:val="­"/>
      <w:lvlJc w:val="left"/>
      <w:pPr>
        <w:ind w:left="1571" w:hanging="360"/>
      </w:pPr>
      <w:rPr>
        <w:rFonts w:ascii="Courier New" w:hAnsi="Courier New" w:hint="default"/>
        <w:b w:val="0"/>
        <w:color w:val="C0000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4" w15:restartNumberingAfterBreak="0">
    <w:nsid w:val="2D862E47"/>
    <w:multiLevelType w:val="hybridMultilevel"/>
    <w:tmpl w:val="10364E64"/>
    <w:lvl w:ilvl="0" w:tplc="FFFFFFFF">
      <w:start w:val="1"/>
      <w:numFmt w:val="bullet"/>
      <w:lvlText w:val="­"/>
      <w:lvlJc w:val="left"/>
      <w:pPr>
        <w:ind w:left="720" w:hanging="360"/>
      </w:pPr>
      <w:rPr>
        <w:rFonts w:ascii="Courier New" w:hAnsi="Courier New" w:cs="Courier New"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B850E7"/>
    <w:multiLevelType w:val="hybridMultilevel"/>
    <w:tmpl w:val="0D74840E"/>
    <w:lvl w:ilvl="0" w:tplc="BD7E3DE0">
      <w:start w:val="1"/>
      <w:numFmt w:val="bullet"/>
      <w:lvlText w:val="­"/>
      <w:lvlJc w:val="left"/>
      <w:pPr>
        <w:ind w:left="360" w:hanging="360"/>
      </w:pPr>
      <w:rPr>
        <w:rFonts w:ascii="Courier New" w:hAnsi="Courier New" w:hint="default"/>
        <w:b w:val="0"/>
        <w:color w:val="C000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15:restartNumberingAfterBreak="0">
    <w:nsid w:val="32A5318F"/>
    <w:multiLevelType w:val="hybridMultilevel"/>
    <w:tmpl w:val="DDE42524"/>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32B92B32"/>
    <w:multiLevelType w:val="multilevel"/>
    <w:tmpl w:val="B4722AD8"/>
    <w:lvl w:ilvl="0">
      <w:start w:val="1"/>
      <w:numFmt w:val="decimal"/>
      <w:lvlText w:val="%1."/>
      <w:lvlJc w:val="left"/>
      <w:pPr>
        <w:ind w:left="1260" w:hanging="630"/>
      </w:pPr>
      <w:rPr>
        <w:rFonts w:hint="default"/>
        <w:color w:val="C00000"/>
      </w:rPr>
    </w:lvl>
    <w:lvl w:ilvl="1">
      <w:start w:val="3"/>
      <w:numFmt w:val="decimal"/>
      <w:lvlText w:val="%1.%2."/>
      <w:lvlJc w:val="left"/>
      <w:pPr>
        <w:ind w:left="1350" w:hanging="720"/>
      </w:pPr>
      <w:rPr>
        <w:rFonts w:hint="default"/>
      </w:rPr>
    </w:lvl>
    <w:lvl w:ilvl="2">
      <w:start w:val="3"/>
      <w:numFmt w:val="decimal"/>
      <w:lvlText w:val="%1.%2.%3."/>
      <w:lvlJc w:val="left"/>
      <w:pPr>
        <w:ind w:left="1710" w:hanging="108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070" w:hanging="1440"/>
      </w:pPr>
      <w:rPr>
        <w:rFonts w:hint="default"/>
      </w:rPr>
    </w:lvl>
    <w:lvl w:ilvl="5">
      <w:start w:val="1"/>
      <w:numFmt w:val="decimal"/>
      <w:lvlText w:val="%1.%2.%3.%4.%5.%6."/>
      <w:lvlJc w:val="left"/>
      <w:pPr>
        <w:ind w:left="2430" w:hanging="1800"/>
      </w:pPr>
      <w:rPr>
        <w:rFonts w:hint="default"/>
      </w:rPr>
    </w:lvl>
    <w:lvl w:ilvl="6">
      <w:start w:val="1"/>
      <w:numFmt w:val="decimal"/>
      <w:lvlText w:val="%1.%2.%3.%4.%5.%6.%7."/>
      <w:lvlJc w:val="left"/>
      <w:pPr>
        <w:ind w:left="2430" w:hanging="180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150" w:hanging="2520"/>
      </w:pPr>
      <w:rPr>
        <w:rFonts w:hint="default"/>
      </w:rPr>
    </w:lvl>
  </w:abstractNum>
  <w:abstractNum w:abstractNumId="58" w15:restartNumberingAfterBreak="0">
    <w:nsid w:val="331B552A"/>
    <w:multiLevelType w:val="hybridMultilevel"/>
    <w:tmpl w:val="6868FA9A"/>
    <w:lvl w:ilvl="0" w:tplc="BD7E3DE0">
      <w:start w:val="1"/>
      <w:numFmt w:val="bullet"/>
      <w:lvlText w:val="­"/>
      <w:lvlJc w:val="left"/>
      <w:pPr>
        <w:ind w:left="360" w:hanging="360"/>
      </w:pPr>
      <w:rPr>
        <w:rFonts w:ascii="Courier New" w:hAnsi="Courier New" w:hint="default"/>
        <w:b w:val="0"/>
        <w:color w:val="C000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9" w15:restartNumberingAfterBreak="0">
    <w:nsid w:val="3459039F"/>
    <w:multiLevelType w:val="hybridMultilevel"/>
    <w:tmpl w:val="2626F218"/>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6355B98"/>
    <w:multiLevelType w:val="hybridMultilevel"/>
    <w:tmpl w:val="25E2C6A8"/>
    <w:lvl w:ilvl="0" w:tplc="B01235BA">
      <w:start w:val="1"/>
      <w:numFmt w:val="bullet"/>
      <w:lvlText w:val=""/>
      <w:lvlJc w:val="left"/>
      <w:pPr>
        <w:ind w:left="720" w:hanging="360"/>
      </w:pPr>
      <w:rPr>
        <w:rFonts w:ascii="Wingdings" w:hAnsi="Wingdings" w:hint="default"/>
        <w:b w:val="0"/>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368707D5"/>
    <w:multiLevelType w:val="hybridMultilevel"/>
    <w:tmpl w:val="2C32029E"/>
    <w:lvl w:ilvl="0" w:tplc="BD7E3DE0">
      <w:start w:val="1"/>
      <w:numFmt w:val="bullet"/>
      <w:lvlText w:val="­"/>
      <w:lvlJc w:val="left"/>
      <w:pPr>
        <w:ind w:left="360" w:hanging="360"/>
      </w:pPr>
      <w:rPr>
        <w:rFonts w:ascii="Courier New" w:hAnsi="Courier New" w:hint="default"/>
        <w:b w:val="0"/>
        <w:color w:val="C00000"/>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2" w15:restartNumberingAfterBreak="0">
    <w:nsid w:val="36AE6C99"/>
    <w:multiLevelType w:val="multilevel"/>
    <w:tmpl w:val="DD8497DC"/>
    <w:styleLink w:val="List56"/>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15:restartNumberingAfterBreak="0">
    <w:nsid w:val="370D1CEE"/>
    <w:multiLevelType w:val="hybridMultilevel"/>
    <w:tmpl w:val="1416E2BA"/>
    <w:lvl w:ilvl="0" w:tplc="AE044A6A">
      <w:start w:val="19"/>
      <w:numFmt w:val="bullet"/>
      <w:lvlText w:val="-"/>
      <w:lvlJc w:val="left"/>
      <w:pPr>
        <w:ind w:left="720" w:hanging="360"/>
      </w:pPr>
      <w:rPr>
        <w:rFonts w:ascii="Times New Roman" w:eastAsia="Times New Roman" w:hAnsi="Times New Roman" w:cs="Times New Roman"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7480930"/>
    <w:multiLevelType w:val="hybridMultilevel"/>
    <w:tmpl w:val="5490A14C"/>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C707C8"/>
    <w:multiLevelType w:val="hybridMultilevel"/>
    <w:tmpl w:val="564027A6"/>
    <w:lvl w:ilvl="0" w:tplc="38B04A4A">
      <w:start w:val="1"/>
      <w:numFmt w:val="bullet"/>
      <w:lvlText w:val="´"/>
      <w:lvlJc w:val="left"/>
      <w:pPr>
        <w:ind w:left="644" w:hanging="360"/>
      </w:pPr>
      <w:rPr>
        <w:rFonts w:ascii="Wingdings 3" w:hAnsi="Wingdings 3" w:hint="default"/>
        <w:color w:val="C33839"/>
        <w:sz w:val="20"/>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6" w15:restartNumberingAfterBreak="0">
    <w:nsid w:val="38013B47"/>
    <w:multiLevelType w:val="hybridMultilevel"/>
    <w:tmpl w:val="8D1835B2"/>
    <w:lvl w:ilvl="0" w:tplc="38B04A4A">
      <w:start w:val="1"/>
      <w:numFmt w:val="bullet"/>
      <w:lvlText w:val="´"/>
      <w:lvlJc w:val="left"/>
      <w:pPr>
        <w:ind w:left="720" w:hanging="360"/>
      </w:pPr>
      <w:rPr>
        <w:rFonts w:ascii="Wingdings 3" w:hAnsi="Wingdings 3" w:hint="default"/>
        <w:color w:val="C33839"/>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0E7D3C"/>
    <w:multiLevelType w:val="hybridMultilevel"/>
    <w:tmpl w:val="84CAC2F0"/>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4B2DEA"/>
    <w:multiLevelType w:val="hybridMultilevel"/>
    <w:tmpl w:val="70CCE114"/>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39D028FC"/>
    <w:multiLevelType w:val="hybridMultilevel"/>
    <w:tmpl w:val="126ACF96"/>
    <w:lvl w:ilvl="0" w:tplc="5D28465E">
      <w:start w:val="4"/>
      <w:numFmt w:val="bullet"/>
      <w:pStyle w:val="BulletRed"/>
      <w:lvlText w:val="´"/>
      <w:lvlJc w:val="left"/>
      <w:pPr>
        <w:ind w:left="360" w:hanging="360"/>
      </w:pPr>
      <w:rPr>
        <w:rFonts w:ascii="Wingdings 3" w:eastAsia="SimSun" w:hAnsi="Wingdings 3" w:cs="Calibri-BoldItalic" w:hint="default"/>
        <w:b w:val="0"/>
        <w:color w:val="C00000"/>
        <w:lang w:val="en-GB"/>
      </w:rPr>
    </w:lvl>
    <w:lvl w:ilvl="1" w:tplc="04260003">
      <w:start w:val="1"/>
      <w:numFmt w:val="bullet"/>
      <w:lvlText w:val="o"/>
      <w:lvlJc w:val="left"/>
      <w:pPr>
        <w:tabs>
          <w:tab w:val="num" w:pos="1364"/>
        </w:tabs>
        <w:ind w:left="1364" w:hanging="360"/>
      </w:pPr>
      <w:rPr>
        <w:rFonts w:ascii="Courier New" w:hAnsi="Courier New" w:cs="Courier New" w:hint="default"/>
      </w:rPr>
    </w:lvl>
    <w:lvl w:ilvl="2" w:tplc="04260005">
      <w:start w:val="1"/>
      <w:numFmt w:val="bullet"/>
      <w:lvlText w:val=""/>
      <w:lvlJc w:val="left"/>
      <w:pPr>
        <w:tabs>
          <w:tab w:val="num" w:pos="2084"/>
        </w:tabs>
        <w:ind w:left="2084" w:hanging="360"/>
      </w:pPr>
      <w:rPr>
        <w:rFonts w:ascii="Wingdings" w:hAnsi="Wingdings" w:hint="default"/>
      </w:rPr>
    </w:lvl>
    <w:lvl w:ilvl="3" w:tplc="04260001" w:tentative="1">
      <w:start w:val="1"/>
      <w:numFmt w:val="bullet"/>
      <w:lvlText w:val=""/>
      <w:lvlJc w:val="left"/>
      <w:pPr>
        <w:tabs>
          <w:tab w:val="num" w:pos="2804"/>
        </w:tabs>
        <w:ind w:left="2804" w:hanging="360"/>
      </w:pPr>
      <w:rPr>
        <w:rFonts w:ascii="Symbol" w:hAnsi="Symbol" w:hint="default"/>
      </w:rPr>
    </w:lvl>
    <w:lvl w:ilvl="4" w:tplc="04260003" w:tentative="1">
      <w:start w:val="1"/>
      <w:numFmt w:val="bullet"/>
      <w:lvlText w:val="o"/>
      <w:lvlJc w:val="left"/>
      <w:pPr>
        <w:tabs>
          <w:tab w:val="num" w:pos="3524"/>
        </w:tabs>
        <w:ind w:left="3524" w:hanging="360"/>
      </w:pPr>
      <w:rPr>
        <w:rFonts w:ascii="Courier New" w:hAnsi="Courier New" w:cs="Courier New" w:hint="default"/>
      </w:rPr>
    </w:lvl>
    <w:lvl w:ilvl="5" w:tplc="04260005" w:tentative="1">
      <w:start w:val="1"/>
      <w:numFmt w:val="bullet"/>
      <w:lvlText w:val=""/>
      <w:lvlJc w:val="left"/>
      <w:pPr>
        <w:tabs>
          <w:tab w:val="num" w:pos="4244"/>
        </w:tabs>
        <w:ind w:left="4244" w:hanging="360"/>
      </w:pPr>
      <w:rPr>
        <w:rFonts w:ascii="Wingdings" w:hAnsi="Wingdings" w:hint="default"/>
      </w:rPr>
    </w:lvl>
    <w:lvl w:ilvl="6" w:tplc="04260001" w:tentative="1">
      <w:start w:val="1"/>
      <w:numFmt w:val="bullet"/>
      <w:lvlText w:val=""/>
      <w:lvlJc w:val="left"/>
      <w:pPr>
        <w:tabs>
          <w:tab w:val="num" w:pos="4964"/>
        </w:tabs>
        <w:ind w:left="4964" w:hanging="360"/>
      </w:pPr>
      <w:rPr>
        <w:rFonts w:ascii="Symbol" w:hAnsi="Symbol" w:hint="default"/>
      </w:rPr>
    </w:lvl>
    <w:lvl w:ilvl="7" w:tplc="04260003" w:tentative="1">
      <w:start w:val="1"/>
      <w:numFmt w:val="bullet"/>
      <w:lvlText w:val="o"/>
      <w:lvlJc w:val="left"/>
      <w:pPr>
        <w:tabs>
          <w:tab w:val="num" w:pos="5684"/>
        </w:tabs>
        <w:ind w:left="5684" w:hanging="360"/>
      </w:pPr>
      <w:rPr>
        <w:rFonts w:ascii="Courier New" w:hAnsi="Courier New" w:cs="Courier New" w:hint="default"/>
      </w:rPr>
    </w:lvl>
    <w:lvl w:ilvl="8" w:tplc="04260005" w:tentative="1">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9D310AA"/>
    <w:multiLevelType w:val="hybridMultilevel"/>
    <w:tmpl w:val="0744FF0C"/>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39D444D6"/>
    <w:multiLevelType w:val="hybridMultilevel"/>
    <w:tmpl w:val="C7ACAF08"/>
    <w:lvl w:ilvl="0" w:tplc="0809000F">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9EB33F4"/>
    <w:multiLevelType w:val="multilevel"/>
    <w:tmpl w:val="AB60189C"/>
    <w:lvl w:ilvl="0">
      <w:start w:val="1"/>
      <w:numFmt w:val="decimal"/>
      <w:lvlText w:val="%1."/>
      <w:lvlJc w:val="left"/>
      <w:pPr>
        <w:ind w:left="360" w:hanging="360"/>
      </w:pPr>
      <w:rPr>
        <w:color w:val="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3" w15:restartNumberingAfterBreak="0">
    <w:nsid w:val="3A1C15C2"/>
    <w:multiLevelType w:val="hybridMultilevel"/>
    <w:tmpl w:val="D0C49E6E"/>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4" w15:restartNumberingAfterBreak="0">
    <w:nsid w:val="3A2312C1"/>
    <w:multiLevelType w:val="multilevel"/>
    <w:tmpl w:val="475E506E"/>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75" w15:restartNumberingAfterBreak="0">
    <w:nsid w:val="3B415DAD"/>
    <w:multiLevelType w:val="hybridMultilevel"/>
    <w:tmpl w:val="F46C6ACE"/>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B6E1C66"/>
    <w:multiLevelType w:val="hybridMultilevel"/>
    <w:tmpl w:val="91282C0A"/>
    <w:lvl w:ilvl="0" w:tplc="04260003">
      <w:start w:val="1"/>
      <w:numFmt w:val="bullet"/>
      <w:lvlText w:val="o"/>
      <w:lvlJc w:val="left"/>
      <w:pPr>
        <w:ind w:left="720" w:hanging="360"/>
      </w:pPr>
      <w:rPr>
        <w:rFonts w:ascii="Courier New" w:hAnsi="Courier New" w:cs="Courier New" w:hint="default"/>
      </w:rPr>
    </w:lvl>
    <w:lvl w:ilvl="1" w:tplc="A3D4ABDC">
      <w:start w:val="19"/>
      <w:numFmt w:val="bullet"/>
      <w:lvlText w:val="-"/>
      <w:lvlJc w:val="left"/>
      <w:pPr>
        <w:ind w:left="1440" w:hanging="360"/>
      </w:pPr>
      <w:rPr>
        <w:rFonts w:ascii="Times New Roman" w:eastAsia="Times New Roman" w:hAnsi="Times New Roman" w:cs="Times New Roman" w:hint="default"/>
      </w:rPr>
    </w:lvl>
    <w:lvl w:ilvl="2" w:tplc="C1C8A1DC">
      <w:start w:val="3"/>
      <w:numFmt w:val="bullet"/>
      <w:lvlText w:val=""/>
      <w:lvlJc w:val="left"/>
      <w:pPr>
        <w:ind w:left="2160" w:hanging="360"/>
      </w:pPr>
      <w:rPr>
        <w:rFonts w:ascii="Wingdings" w:eastAsia="Times New Roman" w:hAnsi="Wingdings" w:cs="Verdana"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3CBE037C"/>
    <w:multiLevelType w:val="hybridMultilevel"/>
    <w:tmpl w:val="B9F69D68"/>
    <w:lvl w:ilvl="0" w:tplc="40FA32BE">
      <w:start w:val="1"/>
      <w:numFmt w:val="decimal"/>
      <w:lvlText w:val="%1."/>
      <w:lvlJc w:val="left"/>
      <w:pPr>
        <w:ind w:left="1080" w:hanging="360"/>
      </w:pPr>
      <w:rPr>
        <w:color w:val="C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8" w15:restartNumberingAfterBreak="0">
    <w:nsid w:val="3DE954C0"/>
    <w:multiLevelType w:val="hybridMultilevel"/>
    <w:tmpl w:val="31D29CF2"/>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9" w15:restartNumberingAfterBreak="0">
    <w:nsid w:val="3F490470"/>
    <w:multiLevelType w:val="hybridMultilevel"/>
    <w:tmpl w:val="CD28ECCA"/>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0" w15:restartNumberingAfterBreak="0">
    <w:nsid w:val="40523FA5"/>
    <w:multiLevelType w:val="hybridMultilevel"/>
    <w:tmpl w:val="7F3C7E9C"/>
    <w:lvl w:ilvl="0" w:tplc="963C0536">
      <w:start w:val="3"/>
      <w:numFmt w:val="decimal"/>
      <w:lvlText w:val="%1."/>
      <w:lvlJc w:val="left"/>
      <w:pPr>
        <w:ind w:left="928" w:hanging="360"/>
      </w:pPr>
      <w:rPr>
        <w:rFonts w:hint="default"/>
        <w:b w:val="0"/>
        <w:sz w:val="20"/>
        <w:szCs w:val="20"/>
      </w:r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81" w15:restartNumberingAfterBreak="0">
    <w:nsid w:val="40BD5FA6"/>
    <w:multiLevelType w:val="hybridMultilevel"/>
    <w:tmpl w:val="1D6E5960"/>
    <w:lvl w:ilvl="0" w:tplc="11D20718">
      <w:start w:val="6"/>
      <w:numFmt w:val="bullet"/>
      <w:lvlText w:val="-"/>
      <w:lvlJc w:val="left"/>
      <w:pPr>
        <w:ind w:left="720" w:hanging="360"/>
      </w:pPr>
      <w:rPr>
        <w:rFonts w:ascii="Verdana" w:eastAsia="Times New Roman" w:hAnsi="Verdana"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2" w15:restartNumberingAfterBreak="0">
    <w:nsid w:val="413B2DA9"/>
    <w:multiLevelType w:val="hybridMultilevel"/>
    <w:tmpl w:val="2E140ACE"/>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3" w15:restartNumberingAfterBreak="0">
    <w:nsid w:val="418E205E"/>
    <w:multiLevelType w:val="hybridMultilevel"/>
    <w:tmpl w:val="EBF6FFDE"/>
    <w:lvl w:ilvl="0" w:tplc="38B04A4A">
      <w:start w:val="1"/>
      <w:numFmt w:val="bullet"/>
      <w:lvlText w:val="´"/>
      <w:lvlJc w:val="left"/>
      <w:pPr>
        <w:ind w:left="435" w:hanging="360"/>
      </w:pPr>
      <w:rPr>
        <w:rFonts w:ascii="Wingdings 3" w:hAnsi="Wingdings 3" w:hint="default"/>
        <w:color w:val="C33839"/>
        <w:sz w:val="20"/>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4" w15:restartNumberingAfterBreak="0">
    <w:nsid w:val="41BF7D9A"/>
    <w:multiLevelType w:val="hybridMultilevel"/>
    <w:tmpl w:val="9182D318"/>
    <w:lvl w:ilvl="0" w:tplc="C9706420">
      <w:start w:val="1"/>
      <w:numFmt w:val="decimal"/>
      <w:lvlText w:val="%1."/>
      <w:lvlJc w:val="left"/>
      <w:pPr>
        <w:ind w:left="720" w:hanging="360"/>
      </w:pPr>
      <w:rPr>
        <w:rFonts w:hint="default"/>
        <w:b w:val="0"/>
        <w:color w:val="C0000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D6655F"/>
    <w:multiLevelType w:val="hybridMultilevel"/>
    <w:tmpl w:val="04DCABE6"/>
    <w:lvl w:ilvl="0" w:tplc="212C1BE8">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6" w15:restartNumberingAfterBreak="0">
    <w:nsid w:val="44F81DD2"/>
    <w:multiLevelType w:val="hybridMultilevel"/>
    <w:tmpl w:val="7660DD82"/>
    <w:lvl w:ilvl="0" w:tplc="A3D4ABDC">
      <w:start w:val="1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65E44EA"/>
    <w:multiLevelType w:val="hybridMultilevel"/>
    <w:tmpl w:val="56E62678"/>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8" w15:restartNumberingAfterBreak="0">
    <w:nsid w:val="46D52E1F"/>
    <w:multiLevelType w:val="hybridMultilevel"/>
    <w:tmpl w:val="417A6F3E"/>
    <w:lvl w:ilvl="0" w:tplc="C3B81C8E">
      <w:start w:val="3"/>
      <w:numFmt w:val="decimal"/>
      <w:lvlText w:val="%1."/>
      <w:lvlJc w:val="left"/>
      <w:pPr>
        <w:ind w:left="927"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482D3257"/>
    <w:multiLevelType w:val="hybridMultilevel"/>
    <w:tmpl w:val="96CA4D1C"/>
    <w:lvl w:ilvl="0" w:tplc="BD7E3DE0">
      <w:start w:val="1"/>
      <w:numFmt w:val="bullet"/>
      <w:lvlText w:val="­"/>
      <w:lvlJc w:val="left"/>
      <w:pPr>
        <w:ind w:left="360" w:hanging="360"/>
      </w:pPr>
      <w:rPr>
        <w:rFonts w:ascii="Courier New" w:hAnsi="Courier New" w:hint="default"/>
        <w:b w:val="0"/>
        <w:color w:val="C000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0" w15:restartNumberingAfterBreak="0">
    <w:nsid w:val="49CA118C"/>
    <w:multiLevelType w:val="hybridMultilevel"/>
    <w:tmpl w:val="E7C06FC2"/>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1" w15:restartNumberingAfterBreak="0">
    <w:nsid w:val="49EE7B95"/>
    <w:multiLevelType w:val="multilevel"/>
    <w:tmpl w:val="B2FCE7A4"/>
    <w:lvl w:ilvl="0">
      <w:start w:val="1"/>
      <w:numFmt w:val="decimal"/>
      <w:lvlText w:val="%1."/>
      <w:lvlJc w:val="left"/>
      <w:pPr>
        <w:ind w:left="720" w:hanging="360"/>
      </w:pPr>
      <w:rPr>
        <w:color w:val="FFFFFF" w:themeColor="background1"/>
      </w:rPr>
    </w:lvl>
    <w:lvl w:ilvl="1">
      <w:start w:val="1"/>
      <w:numFmt w:val="decimal"/>
      <w:isLgl/>
      <w:lvlText w:val="%1.%2."/>
      <w:lvlJc w:val="left"/>
      <w:pPr>
        <w:ind w:left="1112"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92" w15:restartNumberingAfterBreak="0">
    <w:nsid w:val="4A031727"/>
    <w:multiLevelType w:val="hybridMultilevel"/>
    <w:tmpl w:val="B3DA3A72"/>
    <w:lvl w:ilvl="0" w:tplc="38B04A4A">
      <w:start w:val="1"/>
      <w:numFmt w:val="bullet"/>
      <w:lvlText w:val="´"/>
      <w:lvlJc w:val="left"/>
      <w:pPr>
        <w:ind w:left="1004" w:hanging="360"/>
      </w:pPr>
      <w:rPr>
        <w:rFonts w:ascii="Wingdings 3" w:hAnsi="Wingdings 3" w:hint="default"/>
        <w:color w:val="C33839"/>
        <w:sz w:val="2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93" w15:restartNumberingAfterBreak="0">
    <w:nsid w:val="4A3630C7"/>
    <w:multiLevelType w:val="hybridMultilevel"/>
    <w:tmpl w:val="0A26B518"/>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A49264E"/>
    <w:multiLevelType w:val="hybridMultilevel"/>
    <w:tmpl w:val="658C244C"/>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B926CBD"/>
    <w:multiLevelType w:val="hybridMultilevel"/>
    <w:tmpl w:val="9CBEA314"/>
    <w:lvl w:ilvl="0" w:tplc="A3D4ABDC">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BB10137"/>
    <w:multiLevelType w:val="hybridMultilevel"/>
    <w:tmpl w:val="24AA0350"/>
    <w:lvl w:ilvl="0" w:tplc="04260017">
      <w:start w:val="1"/>
      <w:numFmt w:val="lowerLetter"/>
      <w:lvlText w:val="%1)"/>
      <w:lvlJc w:val="left"/>
      <w:pPr>
        <w:ind w:left="1648" w:hanging="360"/>
      </w:pPr>
    </w:lvl>
    <w:lvl w:ilvl="1" w:tplc="04260019" w:tentative="1">
      <w:start w:val="1"/>
      <w:numFmt w:val="lowerLetter"/>
      <w:lvlText w:val="%2."/>
      <w:lvlJc w:val="left"/>
      <w:pPr>
        <w:ind w:left="2368" w:hanging="360"/>
      </w:pPr>
    </w:lvl>
    <w:lvl w:ilvl="2" w:tplc="0426001B" w:tentative="1">
      <w:start w:val="1"/>
      <w:numFmt w:val="lowerRoman"/>
      <w:lvlText w:val="%3."/>
      <w:lvlJc w:val="right"/>
      <w:pPr>
        <w:ind w:left="3088" w:hanging="180"/>
      </w:pPr>
    </w:lvl>
    <w:lvl w:ilvl="3" w:tplc="0426000F" w:tentative="1">
      <w:start w:val="1"/>
      <w:numFmt w:val="decimal"/>
      <w:lvlText w:val="%4."/>
      <w:lvlJc w:val="left"/>
      <w:pPr>
        <w:ind w:left="3808" w:hanging="360"/>
      </w:pPr>
    </w:lvl>
    <w:lvl w:ilvl="4" w:tplc="04260019" w:tentative="1">
      <w:start w:val="1"/>
      <w:numFmt w:val="lowerLetter"/>
      <w:lvlText w:val="%5."/>
      <w:lvlJc w:val="left"/>
      <w:pPr>
        <w:ind w:left="4528" w:hanging="360"/>
      </w:pPr>
    </w:lvl>
    <w:lvl w:ilvl="5" w:tplc="0426001B" w:tentative="1">
      <w:start w:val="1"/>
      <w:numFmt w:val="lowerRoman"/>
      <w:lvlText w:val="%6."/>
      <w:lvlJc w:val="right"/>
      <w:pPr>
        <w:ind w:left="5248" w:hanging="180"/>
      </w:pPr>
    </w:lvl>
    <w:lvl w:ilvl="6" w:tplc="0426000F" w:tentative="1">
      <w:start w:val="1"/>
      <w:numFmt w:val="decimal"/>
      <w:lvlText w:val="%7."/>
      <w:lvlJc w:val="left"/>
      <w:pPr>
        <w:ind w:left="5968" w:hanging="360"/>
      </w:pPr>
    </w:lvl>
    <w:lvl w:ilvl="7" w:tplc="04260019" w:tentative="1">
      <w:start w:val="1"/>
      <w:numFmt w:val="lowerLetter"/>
      <w:lvlText w:val="%8."/>
      <w:lvlJc w:val="left"/>
      <w:pPr>
        <w:ind w:left="6688" w:hanging="360"/>
      </w:pPr>
    </w:lvl>
    <w:lvl w:ilvl="8" w:tplc="0426001B" w:tentative="1">
      <w:start w:val="1"/>
      <w:numFmt w:val="lowerRoman"/>
      <w:lvlText w:val="%9."/>
      <w:lvlJc w:val="right"/>
      <w:pPr>
        <w:ind w:left="7408" w:hanging="180"/>
      </w:pPr>
    </w:lvl>
  </w:abstractNum>
  <w:abstractNum w:abstractNumId="97" w15:restartNumberingAfterBreak="0">
    <w:nsid w:val="4BF82920"/>
    <w:multiLevelType w:val="multilevel"/>
    <w:tmpl w:val="3EEC656E"/>
    <w:lvl w:ilvl="0">
      <w:start w:val="2"/>
      <w:numFmt w:val="decimal"/>
      <w:lvlText w:val="%1"/>
      <w:lvlJc w:val="left"/>
      <w:pPr>
        <w:ind w:left="360" w:hanging="360"/>
      </w:pPr>
      <w:rPr>
        <w:rFonts w:hint="default"/>
      </w:rPr>
    </w:lvl>
    <w:lvl w:ilvl="1">
      <w:start w:val="1"/>
      <w:numFmt w:val="decimal"/>
      <w:pStyle w:val="2Heading"/>
      <w:lvlText w:val="%1.%2"/>
      <w:lvlJc w:val="left"/>
      <w:pPr>
        <w:ind w:left="360" w:hanging="360"/>
      </w:pPr>
      <w:rPr>
        <w:rFonts w:hint="default"/>
      </w:rPr>
    </w:lvl>
    <w:lvl w:ilvl="2">
      <w:start w:val="1"/>
      <w:numFmt w:val="decimal"/>
      <w:pStyle w:val="3Heading"/>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4C3F54BC"/>
    <w:multiLevelType w:val="hybridMultilevel"/>
    <w:tmpl w:val="E6D40D22"/>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9" w15:restartNumberingAfterBreak="0">
    <w:nsid w:val="4C466751"/>
    <w:multiLevelType w:val="hybridMultilevel"/>
    <w:tmpl w:val="DC26411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0F">
      <w:start w:val="1"/>
      <w:numFmt w:val="decimal"/>
      <w:lvlText w:val="%3."/>
      <w:lvlJc w:val="lef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0" w15:restartNumberingAfterBreak="0">
    <w:nsid w:val="4D1E304E"/>
    <w:multiLevelType w:val="hybridMultilevel"/>
    <w:tmpl w:val="ACF4A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1" w15:restartNumberingAfterBreak="0">
    <w:nsid w:val="4DE920EC"/>
    <w:multiLevelType w:val="hybridMultilevel"/>
    <w:tmpl w:val="72ACCE54"/>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FE120DF"/>
    <w:multiLevelType w:val="hybridMultilevel"/>
    <w:tmpl w:val="65086E8C"/>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08E2CD5"/>
    <w:multiLevelType w:val="hybridMultilevel"/>
    <w:tmpl w:val="29F8770A"/>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4" w15:restartNumberingAfterBreak="0">
    <w:nsid w:val="50E70503"/>
    <w:multiLevelType w:val="hybridMultilevel"/>
    <w:tmpl w:val="211EC190"/>
    <w:lvl w:ilvl="0" w:tplc="67687DEA">
      <w:start w:val="1"/>
      <w:numFmt w:val="decimal"/>
      <w:lvlText w:val="%1."/>
      <w:lvlJc w:val="left"/>
      <w:pPr>
        <w:ind w:left="720" w:hanging="360"/>
      </w:pPr>
      <w:rPr>
        <w:rFonts w:hint="default"/>
        <w:color w:val="C00000"/>
      </w:rPr>
    </w:lvl>
    <w:lvl w:ilvl="1" w:tplc="7A885476">
      <w:numFmt w:val="bullet"/>
      <w:lvlText w:val="•"/>
      <w:lvlJc w:val="left"/>
      <w:pPr>
        <w:ind w:left="1440" w:hanging="360"/>
      </w:pPr>
      <w:rPr>
        <w:rFonts w:ascii="SymbolMT" w:eastAsia="Times New Roman" w:hAnsi="SymbolMT" w:cs="SymbolM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5" w15:restartNumberingAfterBreak="0">
    <w:nsid w:val="516B4868"/>
    <w:multiLevelType w:val="hybridMultilevel"/>
    <w:tmpl w:val="92FE9796"/>
    <w:lvl w:ilvl="0" w:tplc="D6D430B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1CA022C"/>
    <w:multiLevelType w:val="hybridMultilevel"/>
    <w:tmpl w:val="C4DEF4BA"/>
    <w:lvl w:ilvl="0" w:tplc="39665F84">
      <w:start w:val="1"/>
      <w:numFmt w:val="decimal"/>
      <w:lvlText w:val="%1."/>
      <w:lvlJc w:val="left"/>
      <w:pPr>
        <w:ind w:left="360" w:hanging="360"/>
      </w:pPr>
      <w:rPr>
        <w:rFonts w:hint="default"/>
        <w:b w:val="0"/>
        <w:color w:val="C0000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1DE00D6"/>
    <w:multiLevelType w:val="hybridMultilevel"/>
    <w:tmpl w:val="788030FE"/>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8" w15:restartNumberingAfterBreak="0">
    <w:nsid w:val="535C25D0"/>
    <w:multiLevelType w:val="hybridMultilevel"/>
    <w:tmpl w:val="8CD42F5E"/>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9" w15:restartNumberingAfterBreak="0">
    <w:nsid w:val="53ED717B"/>
    <w:multiLevelType w:val="hybridMultilevel"/>
    <w:tmpl w:val="841A4EAE"/>
    <w:lvl w:ilvl="0" w:tplc="38B04A4A">
      <w:start w:val="1"/>
      <w:numFmt w:val="bullet"/>
      <w:lvlText w:val="´"/>
      <w:lvlJc w:val="left"/>
      <w:pPr>
        <w:ind w:left="720" w:hanging="360"/>
      </w:pPr>
      <w:rPr>
        <w:rFonts w:ascii="Wingdings 3" w:hAnsi="Wingdings 3" w:hint="default"/>
        <w:color w:val="C338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081085"/>
    <w:multiLevelType w:val="hybridMultilevel"/>
    <w:tmpl w:val="D5BE9900"/>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1" w15:restartNumberingAfterBreak="0">
    <w:nsid w:val="546B5CA9"/>
    <w:multiLevelType w:val="hybridMultilevel"/>
    <w:tmpl w:val="A3824AA4"/>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4EC23F0"/>
    <w:multiLevelType w:val="hybridMultilevel"/>
    <w:tmpl w:val="9B64EA5C"/>
    <w:lvl w:ilvl="0" w:tplc="04260011">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3" w15:restartNumberingAfterBreak="0">
    <w:nsid w:val="55514876"/>
    <w:multiLevelType w:val="hybridMultilevel"/>
    <w:tmpl w:val="27787F1A"/>
    <w:lvl w:ilvl="0" w:tplc="38B04A4A">
      <w:start w:val="1"/>
      <w:numFmt w:val="bullet"/>
      <w:lvlText w:val="´"/>
      <w:lvlJc w:val="left"/>
      <w:pPr>
        <w:ind w:left="644" w:hanging="360"/>
      </w:pPr>
      <w:rPr>
        <w:rFonts w:ascii="Wingdings 3" w:hAnsi="Wingdings 3" w:hint="default"/>
        <w:color w:val="C33839"/>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14" w15:restartNumberingAfterBreak="0">
    <w:nsid w:val="55CF3075"/>
    <w:multiLevelType w:val="hybridMultilevel"/>
    <w:tmpl w:val="58AC5BBA"/>
    <w:lvl w:ilvl="0" w:tplc="38B04A4A">
      <w:start w:val="1"/>
      <w:numFmt w:val="bullet"/>
      <w:lvlText w:val="´"/>
      <w:lvlJc w:val="left"/>
      <w:pPr>
        <w:ind w:left="1070" w:hanging="360"/>
      </w:pPr>
      <w:rPr>
        <w:rFonts w:ascii="Wingdings 3" w:hAnsi="Wingdings 3" w:hint="default"/>
        <w:color w:val="C33839"/>
        <w:sz w:val="2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5" w15:restartNumberingAfterBreak="0">
    <w:nsid w:val="55D47C3A"/>
    <w:multiLevelType w:val="hybridMultilevel"/>
    <w:tmpl w:val="3D58BE38"/>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EA19D7"/>
    <w:multiLevelType w:val="hybridMultilevel"/>
    <w:tmpl w:val="1022659A"/>
    <w:lvl w:ilvl="0" w:tplc="38B04A4A">
      <w:start w:val="1"/>
      <w:numFmt w:val="bullet"/>
      <w:lvlText w:val="´"/>
      <w:lvlJc w:val="left"/>
      <w:pPr>
        <w:ind w:left="720" w:hanging="360"/>
      </w:pPr>
      <w:rPr>
        <w:rFonts w:ascii="Wingdings 3" w:hAnsi="Wingdings 3" w:hint="default"/>
        <w:color w:val="C33839"/>
        <w:sz w:val="20"/>
      </w:rPr>
    </w:lvl>
    <w:lvl w:ilvl="1" w:tplc="7A885476">
      <w:numFmt w:val="bullet"/>
      <w:lvlText w:val="•"/>
      <w:lvlJc w:val="left"/>
      <w:pPr>
        <w:ind w:left="1440" w:hanging="360"/>
      </w:pPr>
      <w:rPr>
        <w:rFonts w:ascii="SymbolMT" w:eastAsia="Times New Roman" w:hAnsi="SymbolMT" w:cs="SymbolM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7" w15:restartNumberingAfterBreak="0">
    <w:nsid w:val="574A03A2"/>
    <w:multiLevelType w:val="hybridMultilevel"/>
    <w:tmpl w:val="9A0A0828"/>
    <w:lvl w:ilvl="0" w:tplc="7E447C44">
      <w:start w:val="8"/>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8" w15:restartNumberingAfterBreak="0">
    <w:nsid w:val="5837095B"/>
    <w:multiLevelType w:val="hybridMultilevel"/>
    <w:tmpl w:val="2EA4D37E"/>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9" w15:restartNumberingAfterBreak="0">
    <w:nsid w:val="59280E2C"/>
    <w:multiLevelType w:val="multilevel"/>
    <w:tmpl w:val="B560D260"/>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0" w15:restartNumberingAfterBreak="0">
    <w:nsid w:val="59DF7C9E"/>
    <w:multiLevelType w:val="hybridMultilevel"/>
    <w:tmpl w:val="B63C9370"/>
    <w:lvl w:ilvl="0" w:tplc="CA5A5FAA">
      <w:start w:val="1"/>
      <w:numFmt w:val="bullet"/>
      <w:lvlText w:val="´"/>
      <w:lvlJc w:val="left"/>
      <w:pPr>
        <w:ind w:left="360" w:hanging="360"/>
      </w:pPr>
      <w:rPr>
        <w:rFonts w:ascii="Wingdings 3" w:hAnsi="Wingdings 3" w:hint="default"/>
        <w:color w:val="C33839"/>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59FB2B4E"/>
    <w:multiLevelType w:val="hybridMultilevel"/>
    <w:tmpl w:val="4A80948E"/>
    <w:lvl w:ilvl="0" w:tplc="80CA6BA4">
      <w:start w:val="1"/>
      <w:numFmt w:val="decimal"/>
      <w:lvlText w:val="%1."/>
      <w:lvlJc w:val="left"/>
      <w:pPr>
        <w:ind w:left="720" w:hanging="360"/>
      </w:pPr>
      <w:rPr>
        <w:rFonts w:hint="default"/>
        <w:color w:val="C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2" w15:restartNumberingAfterBreak="0">
    <w:nsid w:val="5A5A05BF"/>
    <w:multiLevelType w:val="hybridMultilevel"/>
    <w:tmpl w:val="21C00896"/>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3" w15:restartNumberingAfterBreak="0">
    <w:nsid w:val="5AC03708"/>
    <w:multiLevelType w:val="hybridMultilevel"/>
    <w:tmpl w:val="6F8A7064"/>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C57CA6"/>
    <w:multiLevelType w:val="hybridMultilevel"/>
    <w:tmpl w:val="417A6F3E"/>
    <w:lvl w:ilvl="0" w:tplc="C3B81C8E">
      <w:start w:val="3"/>
      <w:numFmt w:val="decimal"/>
      <w:lvlText w:val="%1."/>
      <w:lvlJc w:val="left"/>
      <w:pPr>
        <w:ind w:left="927"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5" w15:restartNumberingAfterBreak="0">
    <w:nsid w:val="5BB50884"/>
    <w:multiLevelType w:val="hybridMultilevel"/>
    <w:tmpl w:val="E1BCA7FC"/>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6" w15:restartNumberingAfterBreak="0">
    <w:nsid w:val="5C3F1B90"/>
    <w:multiLevelType w:val="hybridMultilevel"/>
    <w:tmpl w:val="2C74CAD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7" w15:restartNumberingAfterBreak="0">
    <w:nsid w:val="5D2E6CAA"/>
    <w:multiLevelType w:val="hybridMultilevel"/>
    <w:tmpl w:val="F60A975A"/>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5D460CE3"/>
    <w:multiLevelType w:val="hybridMultilevel"/>
    <w:tmpl w:val="21807CBA"/>
    <w:lvl w:ilvl="0" w:tplc="5C48C39A">
      <w:start w:val="19"/>
      <w:numFmt w:val="bullet"/>
      <w:lvlText w:val="-"/>
      <w:lvlJc w:val="left"/>
      <w:pPr>
        <w:ind w:left="502"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187A9C"/>
    <w:multiLevelType w:val="hybridMultilevel"/>
    <w:tmpl w:val="F95496E6"/>
    <w:lvl w:ilvl="0" w:tplc="38B04A4A">
      <w:start w:val="1"/>
      <w:numFmt w:val="bullet"/>
      <w:lvlText w:val="´"/>
      <w:lvlJc w:val="left"/>
      <w:pPr>
        <w:ind w:left="644" w:hanging="360"/>
      </w:pPr>
      <w:rPr>
        <w:rFonts w:ascii="Wingdings 3" w:hAnsi="Wingdings 3" w:hint="default"/>
        <w:color w:val="C33839"/>
      </w:rPr>
    </w:lvl>
    <w:lvl w:ilvl="1" w:tplc="04260003">
      <w:start w:val="1"/>
      <w:numFmt w:val="bullet"/>
      <w:lvlText w:val="o"/>
      <w:lvlJc w:val="left"/>
      <w:pPr>
        <w:ind w:left="1647" w:hanging="360"/>
      </w:pPr>
      <w:rPr>
        <w:rFonts w:ascii="Courier New" w:hAnsi="Courier New" w:cs="Courier New" w:hint="default"/>
      </w:rPr>
    </w:lvl>
    <w:lvl w:ilvl="2" w:tplc="813C81E8">
      <w:numFmt w:val="bullet"/>
      <w:lvlText w:val=""/>
      <w:lvlJc w:val="left"/>
      <w:pPr>
        <w:ind w:left="2367" w:hanging="360"/>
      </w:pPr>
      <w:rPr>
        <w:rFonts w:ascii="Symbol" w:eastAsia="Times New Roman" w:hAnsi="Symbol" w:cs="Times New Roman"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0" w15:restartNumberingAfterBreak="0">
    <w:nsid w:val="60822BFC"/>
    <w:multiLevelType w:val="hybridMultilevel"/>
    <w:tmpl w:val="4B26554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1" w15:restartNumberingAfterBreak="0">
    <w:nsid w:val="615E2B0A"/>
    <w:multiLevelType w:val="hybridMultilevel"/>
    <w:tmpl w:val="A89CF7FE"/>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2" w15:restartNumberingAfterBreak="0">
    <w:nsid w:val="61C33410"/>
    <w:multiLevelType w:val="hybridMultilevel"/>
    <w:tmpl w:val="64EC1364"/>
    <w:lvl w:ilvl="0" w:tplc="5DCCDFEA">
      <w:start w:val="1"/>
      <w:numFmt w:val="decimal"/>
      <w:lvlText w:val="%1."/>
      <w:lvlJc w:val="left"/>
      <w:pPr>
        <w:ind w:left="720" w:hanging="360"/>
      </w:pPr>
      <w:rPr>
        <w:rFonts w:hint="default"/>
        <w:b w:val="0"/>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61D9064F"/>
    <w:multiLevelType w:val="hybridMultilevel"/>
    <w:tmpl w:val="49A0CE84"/>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4" w15:restartNumberingAfterBreak="0">
    <w:nsid w:val="632A0B66"/>
    <w:multiLevelType w:val="multilevel"/>
    <w:tmpl w:val="124C3776"/>
    <w:styleLink w:val="List57"/>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5" w15:restartNumberingAfterBreak="0">
    <w:nsid w:val="638823E9"/>
    <w:multiLevelType w:val="hybridMultilevel"/>
    <w:tmpl w:val="A23A39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4D621E7"/>
    <w:multiLevelType w:val="hybridMultilevel"/>
    <w:tmpl w:val="E0EE9C20"/>
    <w:lvl w:ilvl="0" w:tplc="BD7E3DE0">
      <w:start w:val="1"/>
      <w:numFmt w:val="bullet"/>
      <w:lvlText w:val="­"/>
      <w:lvlJc w:val="left"/>
      <w:pPr>
        <w:tabs>
          <w:tab w:val="num" w:pos="734"/>
        </w:tabs>
        <w:ind w:left="734" w:hanging="360"/>
      </w:pPr>
      <w:rPr>
        <w:rFonts w:ascii="Courier New" w:hAnsi="Courier New" w:hint="default"/>
        <w:b w:val="0"/>
        <w:color w:val="C0000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50C40F0"/>
    <w:multiLevelType w:val="hybridMultilevel"/>
    <w:tmpl w:val="0ACA3918"/>
    <w:lvl w:ilvl="0" w:tplc="AE044A6A">
      <w:start w:val="19"/>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5DC055B"/>
    <w:multiLevelType w:val="hybridMultilevel"/>
    <w:tmpl w:val="4D204560"/>
    <w:lvl w:ilvl="0" w:tplc="A3D4ABDC">
      <w:start w:val="19"/>
      <w:numFmt w:val="bullet"/>
      <w:lvlText w:val="-"/>
      <w:lvlJc w:val="left"/>
      <w:pPr>
        <w:ind w:left="360" w:hanging="360"/>
      </w:pPr>
      <w:rPr>
        <w:rFonts w:ascii="Times New Roman" w:eastAsia="Times New Roman" w:hAnsi="Times New Roman" w:cs="Times New Roman" w:hint="default"/>
        <w:b w:val="0"/>
        <w:color w:val="C00000"/>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9" w15:restartNumberingAfterBreak="0">
    <w:nsid w:val="66051C8D"/>
    <w:multiLevelType w:val="hybridMultilevel"/>
    <w:tmpl w:val="0A5CB804"/>
    <w:lvl w:ilvl="0" w:tplc="38B04A4A">
      <w:start w:val="1"/>
      <w:numFmt w:val="bullet"/>
      <w:lvlText w:val="´"/>
      <w:lvlJc w:val="left"/>
      <w:pPr>
        <w:ind w:left="6" w:hanging="360"/>
      </w:pPr>
      <w:rPr>
        <w:rFonts w:ascii="Wingdings 3" w:hAnsi="Wingdings 3" w:hint="default"/>
        <w:color w:val="C33839"/>
        <w:sz w:val="20"/>
      </w:rPr>
    </w:lvl>
    <w:lvl w:ilvl="1" w:tplc="04260003">
      <w:start w:val="1"/>
      <w:numFmt w:val="bullet"/>
      <w:lvlText w:val="o"/>
      <w:lvlJc w:val="left"/>
      <w:pPr>
        <w:ind w:left="726" w:hanging="360"/>
      </w:pPr>
      <w:rPr>
        <w:rFonts w:ascii="Courier New" w:hAnsi="Courier New" w:cs="Courier New" w:hint="default"/>
      </w:rPr>
    </w:lvl>
    <w:lvl w:ilvl="2" w:tplc="04260005" w:tentative="1">
      <w:start w:val="1"/>
      <w:numFmt w:val="bullet"/>
      <w:lvlText w:val=""/>
      <w:lvlJc w:val="left"/>
      <w:pPr>
        <w:ind w:left="1446" w:hanging="360"/>
      </w:pPr>
      <w:rPr>
        <w:rFonts w:ascii="Wingdings" w:hAnsi="Wingdings" w:hint="default"/>
      </w:rPr>
    </w:lvl>
    <w:lvl w:ilvl="3" w:tplc="04260001" w:tentative="1">
      <w:start w:val="1"/>
      <w:numFmt w:val="bullet"/>
      <w:lvlText w:val=""/>
      <w:lvlJc w:val="left"/>
      <w:pPr>
        <w:ind w:left="2166" w:hanging="360"/>
      </w:pPr>
      <w:rPr>
        <w:rFonts w:ascii="Symbol" w:hAnsi="Symbol" w:hint="default"/>
      </w:rPr>
    </w:lvl>
    <w:lvl w:ilvl="4" w:tplc="04260003" w:tentative="1">
      <w:start w:val="1"/>
      <w:numFmt w:val="bullet"/>
      <w:lvlText w:val="o"/>
      <w:lvlJc w:val="left"/>
      <w:pPr>
        <w:ind w:left="2886" w:hanging="360"/>
      </w:pPr>
      <w:rPr>
        <w:rFonts w:ascii="Courier New" w:hAnsi="Courier New" w:cs="Courier New" w:hint="default"/>
      </w:rPr>
    </w:lvl>
    <w:lvl w:ilvl="5" w:tplc="04260005" w:tentative="1">
      <w:start w:val="1"/>
      <w:numFmt w:val="bullet"/>
      <w:lvlText w:val=""/>
      <w:lvlJc w:val="left"/>
      <w:pPr>
        <w:ind w:left="3606" w:hanging="360"/>
      </w:pPr>
      <w:rPr>
        <w:rFonts w:ascii="Wingdings" w:hAnsi="Wingdings" w:hint="default"/>
      </w:rPr>
    </w:lvl>
    <w:lvl w:ilvl="6" w:tplc="04260001" w:tentative="1">
      <w:start w:val="1"/>
      <w:numFmt w:val="bullet"/>
      <w:lvlText w:val=""/>
      <w:lvlJc w:val="left"/>
      <w:pPr>
        <w:ind w:left="4326" w:hanging="360"/>
      </w:pPr>
      <w:rPr>
        <w:rFonts w:ascii="Symbol" w:hAnsi="Symbol" w:hint="default"/>
      </w:rPr>
    </w:lvl>
    <w:lvl w:ilvl="7" w:tplc="04260003" w:tentative="1">
      <w:start w:val="1"/>
      <w:numFmt w:val="bullet"/>
      <w:lvlText w:val="o"/>
      <w:lvlJc w:val="left"/>
      <w:pPr>
        <w:ind w:left="5046" w:hanging="360"/>
      </w:pPr>
      <w:rPr>
        <w:rFonts w:ascii="Courier New" w:hAnsi="Courier New" w:cs="Courier New" w:hint="default"/>
      </w:rPr>
    </w:lvl>
    <w:lvl w:ilvl="8" w:tplc="04260005" w:tentative="1">
      <w:start w:val="1"/>
      <w:numFmt w:val="bullet"/>
      <w:lvlText w:val=""/>
      <w:lvlJc w:val="left"/>
      <w:pPr>
        <w:ind w:left="5766" w:hanging="360"/>
      </w:pPr>
      <w:rPr>
        <w:rFonts w:ascii="Wingdings" w:hAnsi="Wingdings" w:hint="default"/>
      </w:rPr>
    </w:lvl>
  </w:abstractNum>
  <w:abstractNum w:abstractNumId="1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41" w15:restartNumberingAfterBreak="0">
    <w:nsid w:val="66535473"/>
    <w:multiLevelType w:val="hybridMultilevel"/>
    <w:tmpl w:val="12C4305C"/>
    <w:lvl w:ilvl="0" w:tplc="38B04A4A">
      <w:start w:val="1"/>
      <w:numFmt w:val="bullet"/>
      <w:lvlText w:val="´"/>
      <w:lvlJc w:val="left"/>
      <w:pPr>
        <w:ind w:left="360" w:hanging="360"/>
      </w:pPr>
      <w:rPr>
        <w:rFonts w:ascii="Wingdings 3" w:hAnsi="Wingdings 3" w:hint="default"/>
        <w:color w:val="C33839"/>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2" w15:restartNumberingAfterBreak="0">
    <w:nsid w:val="66E81706"/>
    <w:multiLevelType w:val="hybridMultilevel"/>
    <w:tmpl w:val="08BED1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3" w15:restartNumberingAfterBreak="0">
    <w:nsid w:val="67C707D8"/>
    <w:multiLevelType w:val="hybridMultilevel"/>
    <w:tmpl w:val="2B1C49E4"/>
    <w:lvl w:ilvl="0" w:tplc="38B04A4A">
      <w:start w:val="1"/>
      <w:numFmt w:val="bullet"/>
      <w:lvlText w:val="´"/>
      <w:lvlJc w:val="left"/>
      <w:pPr>
        <w:ind w:left="360" w:hanging="360"/>
      </w:pPr>
      <w:rPr>
        <w:rFonts w:ascii="Wingdings 3" w:hAnsi="Wingdings 3" w:hint="default"/>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4" w15:restartNumberingAfterBreak="0">
    <w:nsid w:val="68751977"/>
    <w:multiLevelType w:val="hybridMultilevel"/>
    <w:tmpl w:val="3B602FA0"/>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8E32607"/>
    <w:multiLevelType w:val="hybridMultilevel"/>
    <w:tmpl w:val="24F05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15:restartNumberingAfterBreak="0">
    <w:nsid w:val="69646599"/>
    <w:multiLevelType w:val="hybridMultilevel"/>
    <w:tmpl w:val="D84422F2"/>
    <w:lvl w:ilvl="0" w:tplc="1958B254">
      <w:start w:val="10"/>
      <w:numFmt w:val="decimal"/>
      <w:lvlText w:val="%1."/>
      <w:lvlJc w:val="left"/>
      <w:pPr>
        <w:ind w:left="360" w:hanging="360"/>
      </w:pPr>
      <w:rPr>
        <w:rFonts w:hint="default"/>
        <w:b w:val="0"/>
        <w:color w:val="C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7" w15:restartNumberingAfterBreak="0">
    <w:nsid w:val="69D55683"/>
    <w:multiLevelType w:val="hybridMultilevel"/>
    <w:tmpl w:val="78721D5E"/>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8" w15:restartNumberingAfterBreak="0">
    <w:nsid w:val="6B2C5067"/>
    <w:multiLevelType w:val="hybridMultilevel"/>
    <w:tmpl w:val="6C0C992A"/>
    <w:lvl w:ilvl="0" w:tplc="38B04A4A">
      <w:start w:val="1"/>
      <w:numFmt w:val="bullet"/>
      <w:lvlText w:val="´"/>
      <w:lvlJc w:val="left"/>
      <w:pPr>
        <w:ind w:left="720" w:hanging="360"/>
      </w:pPr>
      <w:rPr>
        <w:rFonts w:ascii="Wingdings 3" w:hAnsi="Wingdings 3" w:hint="default"/>
        <w:color w:val="C33839"/>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9" w15:restartNumberingAfterBreak="0">
    <w:nsid w:val="6BF853B8"/>
    <w:multiLevelType w:val="hybridMultilevel"/>
    <w:tmpl w:val="2000F736"/>
    <w:lvl w:ilvl="0" w:tplc="11D20718">
      <w:start w:val="6"/>
      <w:numFmt w:val="bullet"/>
      <w:lvlText w:val="-"/>
      <w:lvlJc w:val="left"/>
      <w:pPr>
        <w:ind w:left="360" w:hanging="360"/>
      </w:pPr>
      <w:rPr>
        <w:rFonts w:ascii="Verdana" w:eastAsia="Times New Roman" w:hAnsi="Verdana" w:cs="Times New Roman" w:hint="default"/>
        <w:i w:val="0"/>
        <w:color w:val="C33839"/>
        <w:sz w:val="2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0" w15:restartNumberingAfterBreak="0">
    <w:nsid w:val="6C6077C2"/>
    <w:multiLevelType w:val="hybridMultilevel"/>
    <w:tmpl w:val="E3A01112"/>
    <w:lvl w:ilvl="0" w:tplc="F4D2D7DA">
      <w:start w:val="1"/>
      <w:numFmt w:val="lowerLetter"/>
      <w:pStyle w:val="Chapterheading"/>
      <w:lvlText w:val="(%1)"/>
      <w:lvlJc w:val="left"/>
      <w:pPr>
        <w:tabs>
          <w:tab w:val="num" w:pos="720"/>
        </w:tabs>
        <w:ind w:left="720" w:hanging="360"/>
      </w:pPr>
      <w:rPr>
        <w:rFonts w:ascii="Times New Roman" w:eastAsia="Times New Roman" w:hAnsi="Times New Roman"/>
      </w:rPr>
    </w:lvl>
    <w:lvl w:ilvl="1" w:tplc="7C46EA32">
      <w:start w:val="1"/>
      <w:numFmt w:val="bullet"/>
      <w:lvlText w:val="o"/>
      <w:lvlJc w:val="left"/>
      <w:pPr>
        <w:tabs>
          <w:tab w:val="num" w:pos="1440"/>
        </w:tabs>
        <w:ind w:left="1440" w:hanging="360"/>
      </w:pPr>
      <w:rPr>
        <w:rFonts w:ascii="Courier New" w:hAnsi="Courier New" w:cs="Courier New" w:hint="default"/>
      </w:rPr>
    </w:lvl>
    <w:lvl w:ilvl="2" w:tplc="32DA6380">
      <w:start w:val="1"/>
      <w:numFmt w:val="bullet"/>
      <w:lvlText w:val=""/>
      <w:lvlJc w:val="left"/>
      <w:pPr>
        <w:tabs>
          <w:tab w:val="num" w:pos="2160"/>
        </w:tabs>
        <w:ind w:left="2160" w:hanging="360"/>
      </w:pPr>
      <w:rPr>
        <w:rFonts w:ascii="Wingdings" w:hAnsi="Wingdings" w:cs="Wingdings" w:hint="default"/>
      </w:rPr>
    </w:lvl>
    <w:lvl w:ilvl="3" w:tplc="99805836">
      <w:start w:val="1"/>
      <w:numFmt w:val="bullet"/>
      <w:lvlText w:val=""/>
      <w:lvlJc w:val="left"/>
      <w:pPr>
        <w:tabs>
          <w:tab w:val="num" w:pos="2880"/>
        </w:tabs>
        <w:ind w:left="2880" w:hanging="360"/>
      </w:pPr>
      <w:rPr>
        <w:rFonts w:ascii="Symbol" w:hAnsi="Symbol" w:cs="Symbol" w:hint="default"/>
      </w:rPr>
    </w:lvl>
    <w:lvl w:ilvl="4" w:tplc="6FCEBD4C">
      <w:start w:val="1"/>
      <w:numFmt w:val="bullet"/>
      <w:lvlText w:val="o"/>
      <w:lvlJc w:val="left"/>
      <w:pPr>
        <w:tabs>
          <w:tab w:val="num" w:pos="3600"/>
        </w:tabs>
        <w:ind w:left="3600" w:hanging="360"/>
      </w:pPr>
      <w:rPr>
        <w:rFonts w:ascii="Courier New" w:hAnsi="Courier New" w:cs="Courier New" w:hint="default"/>
      </w:rPr>
    </w:lvl>
    <w:lvl w:ilvl="5" w:tplc="BFD03D64">
      <w:start w:val="1"/>
      <w:numFmt w:val="bullet"/>
      <w:lvlText w:val=""/>
      <w:lvlJc w:val="left"/>
      <w:pPr>
        <w:tabs>
          <w:tab w:val="num" w:pos="4320"/>
        </w:tabs>
        <w:ind w:left="4320" w:hanging="360"/>
      </w:pPr>
      <w:rPr>
        <w:rFonts w:ascii="Wingdings" w:hAnsi="Wingdings" w:cs="Wingdings" w:hint="default"/>
      </w:rPr>
    </w:lvl>
    <w:lvl w:ilvl="6" w:tplc="B456F4CC">
      <w:start w:val="1"/>
      <w:numFmt w:val="bullet"/>
      <w:lvlText w:val=""/>
      <w:lvlJc w:val="left"/>
      <w:pPr>
        <w:tabs>
          <w:tab w:val="num" w:pos="5040"/>
        </w:tabs>
        <w:ind w:left="5040" w:hanging="360"/>
      </w:pPr>
      <w:rPr>
        <w:rFonts w:ascii="Symbol" w:hAnsi="Symbol" w:cs="Symbol" w:hint="default"/>
      </w:rPr>
    </w:lvl>
    <w:lvl w:ilvl="7" w:tplc="DD489DB4">
      <w:start w:val="1"/>
      <w:numFmt w:val="bullet"/>
      <w:lvlText w:val="o"/>
      <w:lvlJc w:val="left"/>
      <w:pPr>
        <w:tabs>
          <w:tab w:val="num" w:pos="5760"/>
        </w:tabs>
        <w:ind w:left="5760" w:hanging="360"/>
      </w:pPr>
      <w:rPr>
        <w:rFonts w:ascii="Courier New" w:hAnsi="Courier New" w:cs="Courier New" w:hint="default"/>
      </w:rPr>
    </w:lvl>
    <w:lvl w:ilvl="8" w:tplc="AC384E2C">
      <w:start w:val="1"/>
      <w:numFmt w:val="bullet"/>
      <w:lvlText w:val=""/>
      <w:lvlJc w:val="left"/>
      <w:pPr>
        <w:tabs>
          <w:tab w:val="num" w:pos="6480"/>
        </w:tabs>
        <w:ind w:left="6480" w:hanging="360"/>
      </w:pPr>
      <w:rPr>
        <w:rFonts w:ascii="Wingdings" w:hAnsi="Wingdings" w:cs="Wingdings" w:hint="default"/>
      </w:rPr>
    </w:lvl>
  </w:abstractNum>
  <w:abstractNum w:abstractNumId="151" w15:restartNumberingAfterBreak="0">
    <w:nsid w:val="6C901694"/>
    <w:multiLevelType w:val="hybridMultilevel"/>
    <w:tmpl w:val="D3260118"/>
    <w:lvl w:ilvl="0" w:tplc="53041848">
      <w:start w:val="2"/>
      <w:numFmt w:val="decimal"/>
      <w:lvlText w:val="%1."/>
      <w:lvlJc w:val="left"/>
      <w:pPr>
        <w:ind w:left="450" w:hanging="45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2" w15:restartNumberingAfterBreak="0">
    <w:nsid w:val="6DBB5DE4"/>
    <w:multiLevelType w:val="hybridMultilevel"/>
    <w:tmpl w:val="0CBE1B06"/>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3" w15:restartNumberingAfterBreak="0">
    <w:nsid w:val="6E754C50"/>
    <w:multiLevelType w:val="hybridMultilevel"/>
    <w:tmpl w:val="96F82942"/>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6EA73FC8"/>
    <w:multiLevelType w:val="multilevel"/>
    <w:tmpl w:val="44422296"/>
    <w:lvl w:ilvl="0">
      <w:start w:val="1"/>
      <w:numFmt w:val="bullet"/>
      <w:lvlText w:val="´"/>
      <w:lvlJc w:val="left"/>
      <w:pPr>
        <w:ind w:left="786" w:hanging="360"/>
      </w:pPr>
      <w:rPr>
        <w:rFonts w:ascii="Wingdings 3" w:hAnsi="Wingdings 3" w:hint="default"/>
        <w:color w:val="C33839"/>
        <w:sz w:val="20"/>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55" w15:restartNumberingAfterBreak="0">
    <w:nsid w:val="6F6D7DCD"/>
    <w:multiLevelType w:val="hybridMultilevel"/>
    <w:tmpl w:val="D44E7400"/>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0024397"/>
    <w:multiLevelType w:val="hybridMultilevel"/>
    <w:tmpl w:val="8760F524"/>
    <w:lvl w:ilvl="0" w:tplc="0DD8828C">
      <w:start w:val="1"/>
      <w:numFmt w:val="lowerLetter"/>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7" w15:restartNumberingAfterBreak="0">
    <w:nsid w:val="709E2729"/>
    <w:multiLevelType w:val="hybridMultilevel"/>
    <w:tmpl w:val="AA389CC4"/>
    <w:lvl w:ilvl="0" w:tplc="38B04A4A">
      <w:start w:val="1"/>
      <w:numFmt w:val="bullet"/>
      <w:lvlText w:val="´"/>
      <w:lvlJc w:val="left"/>
      <w:pPr>
        <w:ind w:left="360" w:hanging="360"/>
      </w:pPr>
      <w:rPr>
        <w:rFonts w:ascii="Wingdings 3" w:hAnsi="Wingdings 3" w:hint="default"/>
        <w:color w:val="C338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1E10AB9"/>
    <w:multiLevelType w:val="hybridMultilevel"/>
    <w:tmpl w:val="1494E508"/>
    <w:lvl w:ilvl="0" w:tplc="38B04A4A">
      <w:start w:val="1"/>
      <w:numFmt w:val="bullet"/>
      <w:lvlText w:val="´"/>
      <w:lvlJc w:val="left"/>
      <w:pPr>
        <w:ind w:left="644" w:hanging="360"/>
      </w:pPr>
      <w:rPr>
        <w:rFonts w:ascii="Wingdings 3" w:hAnsi="Wingdings 3" w:hint="default"/>
        <w:color w:val="C33839"/>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59" w15:restartNumberingAfterBreak="0">
    <w:nsid w:val="724937BC"/>
    <w:multiLevelType w:val="hybridMultilevel"/>
    <w:tmpl w:val="103C5346"/>
    <w:lvl w:ilvl="0" w:tplc="38B04A4A">
      <w:start w:val="1"/>
      <w:numFmt w:val="bullet"/>
      <w:lvlText w:val="´"/>
      <w:lvlJc w:val="left"/>
      <w:pPr>
        <w:ind w:left="786" w:hanging="360"/>
      </w:pPr>
      <w:rPr>
        <w:rFonts w:ascii="Wingdings 3" w:hAnsi="Wingdings 3" w:hint="default"/>
        <w:color w:val="C33839"/>
        <w:sz w:val="20"/>
      </w:rPr>
    </w:lvl>
    <w:lvl w:ilvl="1" w:tplc="04260003">
      <w:start w:val="1"/>
      <w:numFmt w:val="bullet"/>
      <w:lvlText w:val="o"/>
      <w:lvlJc w:val="left"/>
      <w:pPr>
        <w:ind w:left="710"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60" w15:restartNumberingAfterBreak="0">
    <w:nsid w:val="7302595C"/>
    <w:multiLevelType w:val="hybridMultilevel"/>
    <w:tmpl w:val="BF52600E"/>
    <w:lvl w:ilvl="0" w:tplc="3CE0C066">
      <w:start w:val="1"/>
      <w:numFmt w:val="decimal"/>
      <w:lvlText w:val="%1."/>
      <w:lvlJc w:val="left"/>
      <w:pPr>
        <w:ind w:left="360" w:hanging="360"/>
      </w:pPr>
      <w:rPr>
        <w:rFonts w:hint="default"/>
        <w:b w:val="0"/>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1" w15:restartNumberingAfterBreak="0">
    <w:nsid w:val="737C288D"/>
    <w:multiLevelType w:val="hybridMultilevel"/>
    <w:tmpl w:val="CFDE0696"/>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2" w15:restartNumberingAfterBreak="0">
    <w:nsid w:val="73D87CF1"/>
    <w:multiLevelType w:val="hybridMultilevel"/>
    <w:tmpl w:val="CBE21C3E"/>
    <w:lvl w:ilvl="0" w:tplc="38B04A4A">
      <w:start w:val="1"/>
      <w:numFmt w:val="bullet"/>
      <w:lvlText w:val="´"/>
      <w:lvlJc w:val="left"/>
      <w:pPr>
        <w:ind w:left="720" w:hanging="360"/>
      </w:pPr>
      <w:rPr>
        <w:rFonts w:ascii="Wingdings 3" w:hAnsi="Wingdings 3" w:hint="default"/>
        <w:color w:val="C3383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54C4172"/>
    <w:multiLevelType w:val="hybridMultilevel"/>
    <w:tmpl w:val="28909888"/>
    <w:lvl w:ilvl="0" w:tplc="25080A6A">
      <w:start w:val="1"/>
      <w:numFmt w:val="decimal"/>
      <w:lvlText w:val="%1)"/>
      <w:lvlJc w:val="left"/>
      <w:pPr>
        <w:ind w:left="1068" w:hanging="360"/>
      </w:pPr>
      <w:rPr>
        <w:rFonts w:hint="default"/>
        <w:b w:val="0"/>
        <w:color w:val="000000" w:themeColor="text1"/>
        <w:sz w:val="20"/>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64" w15:restartNumberingAfterBreak="0">
    <w:nsid w:val="7623667E"/>
    <w:multiLevelType w:val="hybridMultilevel"/>
    <w:tmpl w:val="85E8BD0E"/>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5" w15:restartNumberingAfterBreak="0">
    <w:nsid w:val="7800731E"/>
    <w:multiLevelType w:val="hybridMultilevel"/>
    <w:tmpl w:val="7B305088"/>
    <w:lvl w:ilvl="0" w:tplc="38B04A4A">
      <w:start w:val="1"/>
      <w:numFmt w:val="bullet"/>
      <w:lvlText w:val="´"/>
      <w:lvlJc w:val="left"/>
      <w:pPr>
        <w:ind w:left="360" w:hanging="360"/>
      </w:pPr>
      <w:rPr>
        <w:rFonts w:ascii="Wingdings 3" w:hAnsi="Wingdings 3" w:hint="default"/>
        <w:color w:val="C33839"/>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6" w15:restartNumberingAfterBreak="0">
    <w:nsid w:val="7818145A"/>
    <w:multiLevelType w:val="multilevel"/>
    <w:tmpl w:val="895AD81C"/>
    <w:lvl w:ilvl="0">
      <w:start w:val="1"/>
      <w:numFmt w:val="decimal"/>
      <w:pStyle w:val="Heading1"/>
      <w:lvlText w:val="%1."/>
      <w:lvlJc w:val="left"/>
      <w:pPr>
        <w:ind w:left="360" w:hanging="360"/>
      </w:pPr>
      <w:rPr>
        <w:rFonts w:ascii="Verdana" w:hAnsi="Verdana" w:hint="default"/>
        <w:b w:val="0"/>
        <w:color w:val="auto"/>
        <w:sz w:val="28"/>
        <w:szCs w:val="28"/>
      </w:rPr>
    </w:lvl>
    <w:lvl w:ilvl="1">
      <w:start w:val="1"/>
      <w:numFmt w:val="decimal"/>
      <w:pStyle w:val="Heading2"/>
      <w:lvlText w:val="%1.%2"/>
      <w:lvlJc w:val="left"/>
      <w:pPr>
        <w:tabs>
          <w:tab w:val="num" w:pos="860"/>
        </w:tabs>
        <w:ind w:left="860" w:hanging="576"/>
      </w:pPr>
      <w:rPr>
        <w:rFonts w:cs="Times New Roman"/>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1238"/>
        </w:tabs>
        <w:ind w:left="1238"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7" w15:restartNumberingAfterBreak="0">
    <w:nsid w:val="78AE6FE1"/>
    <w:multiLevelType w:val="hybridMultilevel"/>
    <w:tmpl w:val="78A00D38"/>
    <w:lvl w:ilvl="0" w:tplc="38B04A4A">
      <w:start w:val="1"/>
      <w:numFmt w:val="bullet"/>
      <w:lvlText w:val="´"/>
      <w:lvlJc w:val="left"/>
      <w:pPr>
        <w:ind w:left="720" w:hanging="360"/>
      </w:pPr>
      <w:rPr>
        <w:rFonts w:ascii="Wingdings 3" w:hAnsi="Wingdings 3" w:hint="default"/>
        <w:color w:val="C33839"/>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8" w15:restartNumberingAfterBreak="0">
    <w:nsid w:val="78C27147"/>
    <w:multiLevelType w:val="hybridMultilevel"/>
    <w:tmpl w:val="1F2AD13E"/>
    <w:lvl w:ilvl="0" w:tplc="38B04A4A">
      <w:start w:val="1"/>
      <w:numFmt w:val="bullet"/>
      <w:lvlText w:val="´"/>
      <w:lvlJc w:val="left"/>
      <w:pPr>
        <w:ind w:left="720" w:hanging="360"/>
      </w:pPr>
      <w:rPr>
        <w:rFonts w:ascii="Wingdings 3" w:hAnsi="Wingdings 3" w:hint="default"/>
        <w:color w:val="C3383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8C438B8"/>
    <w:multiLevelType w:val="hybridMultilevel"/>
    <w:tmpl w:val="3F8A1EEC"/>
    <w:lvl w:ilvl="0" w:tplc="A09E393C">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70" w15:restartNumberingAfterBreak="0">
    <w:nsid w:val="79A50785"/>
    <w:multiLevelType w:val="hybridMultilevel"/>
    <w:tmpl w:val="796EE232"/>
    <w:lvl w:ilvl="0" w:tplc="38B04A4A">
      <w:start w:val="1"/>
      <w:numFmt w:val="bullet"/>
      <w:lvlText w:val="´"/>
      <w:lvlJc w:val="left"/>
      <w:pPr>
        <w:ind w:left="720" w:hanging="360"/>
      </w:pPr>
      <w:rPr>
        <w:rFonts w:ascii="Wingdings 3" w:hAnsi="Wingdings 3" w:hint="default"/>
        <w:b w:val="0"/>
        <w:color w:val="C33839"/>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7B245820"/>
    <w:multiLevelType w:val="hybridMultilevel"/>
    <w:tmpl w:val="37785684"/>
    <w:lvl w:ilvl="0" w:tplc="BD7E3DE0">
      <w:start w:val="1"/>
      <w:numFmt w:val="bullet"/>
      <w:lvlText w:val="­"/>
      <w:lvlJc w:val="left"/>
      <w:pPr>
        <w:ind w:left="360" w:hanging="360"/>
      </w:pPr>
      <w:rPr>
        <w:rFonts w:ascii="Courier New" w:hAnsi="Courier New" w:hint="default"/>
        <w:b w:val="0"/>
        <w:color w:val="C0000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2" w15:restartNumberingAfterBreak="0">
    <w:nsid w:val="7B397E5D"/>
    <w:multiLevelType w:val="hybridMultilevel"/>
    <w:tmpl w:val="396A1A30"/>
    <w:lvl w:ilvl="0" w:tplc="38B04A4A">
      <w:start w:val="1"/>
      <w:numFmt w:val="bullet"/>
      <w:lvlText w:val="´"/>
      <w:lvlJc w:val="left"/>
      <w:pPr>
        <w:ind w:left="1080" w:hanging="360"/>
      </w:pPr>
      <w:rPr>
        <w:rFonts w:ascii="Wingdings 3" w:hAnsi="Wingdings 3" w:hint="default"/>
        <w:color w:val="C3383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3" w15:restartNumberingAfterBreak="0">
    <w:nsid w:val="7B802ACD"/>
    <w:multiLevelType w:val="hybridMultilevel"/>
    <w:tmpl w:val="7F1246A6"/>
    <w:lvl w:ilvl="0" w:tplc="38B04A4A">
      <w:start w:val="1"/>
      <w:numFmt w:val="bullet"/>
      <w:lvlText w:val="´"/>
      <w:lvlJc w:val="left"/>
      <w:pPr>
        <w:ind w:left="720" w:hanging="360"/>
      </w:pPr>
      <w:rPr>
        <w:rFonts w:ascii="Wingdings 3" w:hAnsi="Wingdings 3" w:hint="default"/>
        <w:color w:val="C33839"/>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4" w15:restartNumberingAfterBreak="0">
    <w:nsid w:val="7B8C032E"/>
    <w:multiLevelType w:val="hybridMultilevel"/>
    <w:tmpl w:val="46D4C902"/>
    <w:lvl w:ilvl="0" w:tplc="09D825F6">
      <w:start w:val="1"/>
      <w:numFmt w:val="decimal"/>
      <w:lvlText w:val="%1."/>
      <w:lvlJc w:val="left"/>
      <w:pPr>
        <w:ind w:left="927" w:hanging="360"/>
      </w:pPr>
      <w:rPr>
        <w:rFonts w:hint="default"/>
        <w:b w:val="0"/>
        <w:sz w:val="20"/>
        <w:szCs w:val="2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75" w15:restartNumberingAfterBreak="0">
    <w:nsid w:val="7E317D97"/>
    <w:multiLevelType w:val="hybridMultilevel"/>
    <w:tmpl w:val="7FCC3182"/>
    <w:lvl w:ilvl="0" w:tplc="CC66DC6A">
      <w:start w:val="1"/>
      <w:numFmt w:val="decimal"/>
      <w:lvlText w:val="%1."/>
      <w:lvlJc w:val="left"/>
      <w:pPr>
        <w:ind w:left="720" w:hanging="360"/>
      </w:pPr>
      <w:rPr>
        <w:rFonts w:hint="default"/>
        <w:color w:val="C00000"/>
      </w:rPr>
    </w:lvl>
    <w:lvl w:ilvl="1" w:tplc="7A885476">
      <w:numFmt w:val="bullet"/>
      <w:lvlText w:val="•"/>
      <w:lvlJc w:val="left"/>
      <w:pPr>
        <w:ind w:left="1440" w:hanging="360"/>
      </w:pPr>
      <w:rPr>
        <w:rFonts w:ascii="SymbolMT" w:eastAsia="Times New Roman" w:hAnsi="SymbolMT" w:cs="SymbolMT"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6"/>
  </w:num>
  <w:num w:numId="2">
    <w:abstractNumId w:val="69"/>
  </w:num>
  <w:num w:numId="3">
    <w:abstractNumId w:val="154"/>
  </w:num>
  <w:num w:numId="4">
    <w:abstractNumId w:val="97"/>
  </w:num>
  <w:num w:numId="5">
    <w:abstractNumId w:val="140"/>
  </w:num>
  <w:num w:numId="6">
    <w:abstractNumId w:val="139"/>
  </w:num>
  <w:num w:numId="7">
    <w:abstractNumId w:val="83"/>
  </w:num>
  <w:num w:numId="8">
    <w:abstractNumId w:val="164"/>
  </w:num>
  <w:num w:numId="9">
    <w:abstractNumId w:val="129"/>
  </w:num>
  <w:num w:numId="10">
    <w:abstractNumId w:val="131"/>
  </w:num>
  <w:num w:numId="11">
    <w:abstractNumId w:val="108"/>
  </w:num>
  <w:num w:numId="12">
    <w:abstractNumId w:val="157"/>
  </w:num>
  <w:num w:numId="13">
    <w:abstractNumId w:val="128"/>
  </w:num>
  <w:num w:numId="14">
    <w:abstractNumId w:val="66"/>
  </w:num>
  <w:num w:numId="15">
    <w:abstractNumId w:val="114"/>
  </w:num>
  <w:num w:numId="16">
    <w:abstractNumId w:val="71"/>
  </w:num>
  <w:num w:numId="17">
    <w:abstractNumId w:val="148"/>
  </w:num>
  <w:num w:numId="18">
    <w:abstractNumId w:val="25"/>
  </w:num>
  <w:num w:numId="19">
    <w:abstractNumId w:val="111"/>
  </w:num>
  <w:num w:numId="20">
    <w:abstractNumId w:val="159"/>
  </w:num>
  <w:num w:numId="21">
    <w:abstractNumId w:val="137"/>
  </w:num>
  <w:num w:numId="22">
    <w:abstractNumId w:val="68"/>
  </w:num>
  <w:num w:numId="23">
    <w:abstractNumId w:val="70"/>
  </w:num>
  <w:num w:numId="24">
    <w:abstractNumId w:val="136"/>
  </w:num>
  <w:num w:numId="25">
    <w:abstractNumId w:val="120"/>
  </w:num>
  <w:num w:numId="26">
    <w:abstractNumId w:val="143"/>
  </w:num>
  <w:num w:numId="27">
    <w:abstractNumId w:val="19"/>
  </w:num>
  <w:num w:numId="28">
    <w:abstractNumId w:val="46"/>
  </w:num>
  <w:num w:numId="29">
    <w:abstractNumId w:val="61"/>
  </w:num>
  <w:num w:numId="30">
    <w:abstractNumId w:val="42"/>
  </w:num>
  <w:num w:numId="31">
    <w:abstractNumId w:val="171"/>
  </w:num>
  <w:num w:numId="32">
    <w:abstractNumId w:val="55"/>
  </w:num>
  <w:num w:numId="33">
    <w:abstractNumId w:val="51"/>
  </w:num>
  <w:num w:numId="34">
    <w:abstractNumId w:val="12"/>
  </w:num>
  <w:num w:numId="35">
    <w:abstractNumId w:val="4"/>
  </w:num>
  <w:num w:numId="36">
    <w:abstractNumId w:val="165"/>
  </w:num>
  <w:num w:numId="37">
    <w:abstractNumId w:val="10"/>
  </w:num>
  <w:num w:numId="38">
    <w:abstractNumId w:val="103"/>
  </w:num>
  <w:num w:numId="39">
    <w:abstractNumId w:val="82"/>
  </w:num>
  <w:num w:numId="40">
    <w:abstractNumId w:val="18"/>
  </w:num>
  <w:num w:numId="41">
    <w:abstractNumId w:val="73"/>
  </w:num>
  <w:num w:numId="42">
    <w:abstractNumId w:val="26"/>
  </w:num>
  <w:num w:numId="43">
    <w:abstractNumId w:val="48"/>
  </w:num>
  <w:num w:numId="44">
    <w:abstractNumId w:val="43"/>
  </w:num>
  <w:num w:numId="45">
    <w:abstractNumId w:val="90"/>
  </w:num>
  <w:num w:numId="46">
    <w:abstractNumId w:val="27"/>
  </w:num>
  <w:num w:numId="47">
    <w:abstractNumId w:val="125"/>
  </w:num>
  <w:num w:numId="48">
    <w:abstractNumId w:val="152"/>
  </w:num>
  <w:num w:numId="49">
    <w:abstractNumId w:val="141"/>
  </w:num>
  <w:num w:numId="50">
    <w:abstractNumId w:val="98"/>
  </w:num>
  <w:num w:numId="51">
    <w:abstractNumId w:val="47"/>
  </w:num>
  <w:num w:numId="52">
    <w:abstractNumId w:val="168"/>
  </w:num>
  <w:num w:numId="53">
    <w:abstractNumId w:val="74"/>
  </w:num>
  <w:num w:numId="54">
    <w:abstractNumId w:val="91"/>
  </w:num>
  <w:num w:numId="55">
    <w:abstractNumId w:val="109"/>
  </w:num>
  <w:num w:numId="56">
    <w:abstractNumId w:val="54"/>
  </w:num>
  <w:num w:numId="57">
    <w:abstractNumId w:val="118"/>
  </w:num>
  <w:num w:numId="58">
    <w:abstractNumId w:val="72"/>
  </w:num>
  <w:num w:numId="59">
    <w:abstractNumId w:val="110"/>
  </w:num>
  <w:num w:numId="60">
    <w:abstractNumId w:val="3"/>
  </w:num>
  <w:num w:numId="61">
    <w:abstractNumId w:val="123"/>
  </w:num>
  <w:num w:numId="62">
    <w:abstractNumId w:val="13"/>
  </w:num>
  <w:num w:numId="63">
    <w:abstractNumId w:val="62"/>
  </w:num>
  <w:num w:numId="64">
    <w:abstractNumId w:val="134"/>
  </w:num>
  <w:num w:numId="65">
    <w:abstractNumId w:val="76"/>
  </w:num>
  <w:num w:numId="66">
    <w:abstractNumId w:val="5"/>
  </w:num>
  <w:num w:numId="67">
    <w:abstractNumId w:val="95"/>
  </w:num>
  <w:num w:numId="68">
    <w:abstractNumId w:val="9"/>
  </w:num>
  <w:num w:numId="69">
    <w:abstractNumId w:val="56"/>
  </w:num>
  <w:num w:numId="70">
    <w:abstractNumId w:val="40"/>
  </w:num>
  <w:num w:numId="71">
    <w:abstractNumId w:val="86"/>
  </w:num>
  <w:num w:numId="72">
    <w:abstractNumId w:val="122"/>
  </w:num>
  <w:num w:numId="73">
    <w:abstractNumId w:val="150"/>
  </w:num>
  <w:num w:numId="74">
    <w:abstractNumId w:val="174"/>
  </w:num>
  <w:num w:numId="75">
    <w:abstractNumId w:val="117"/>
  </w:num>
  <w:num w:numId="76">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8"/>
  </w:num>
  <w:num w:numId="78">
    <w:abstractNumId w:val="16"/>
  </w:num>
  <w:num w:numId="79">
    <w:abstractNumId w:val="6"/>
  </w:num>
  <w:num w:numId="80">
    <w:abstractNumId w:val="156"/>
  </w:num>
  <w:num w:numId="81">
    <w:abstractNumId w:val="17"/>
  </w:num>
  <w:num w:numId="82">
    <w:abstractNumId w:val="59"/>
  </w:num>
  <w:num w:numId="83">
    <w:abstractNumId w:val="45"/>
  </w:num>
  <w:num w:numId="84">
    <w:abstractNumId w:val="84"/>
  </w:num>
  <w:num w:numId="85">
    <w:abstractNumId w:val="77"/>
  </w:num>
  <w:num w:numId="86">
    <w:abstractNumId w:val="64"/>
  </w:num>
  <w:num w:numId="87">
    <w:abstractNumId w:val="144"/>
  </w:num>
  <w:num w:numId="88">
    <w:abstractNumId w:val="155"/>
  </w:num>
  <w:num w:numId="89">
    <w:abstractNumId w:val="21"/>
  </w:num>
  <w:num w:numId="90">
    <w:abstractNumId w:val="29"/>
  </w:num>
  <w:num w:numId="91">
    <w:abstractNumId w:val="106"/>
  </w:num>
  <w:num w:numId="92">
    <w:abstractNumId w:val="132"/>
  </w:num>
  <w:num w:numId="93">
    <w:abstractNumId w:val="49"/>
  </w:num>
  <w:num w:numId="94">
    <w:abstractNumId w:val="170"/>
  </w:num>
  <w:num w:numId="95">
    <w:abstractNumId w:val="101"/>
  </w:num>
  <w:num w:numId="96">
    <w:abstractNumId w:val="153"/>
  </w:num>
  <w:num w:numId="97">
    <w:abstractNumId w:val="57"/>
  </w:num>
  <w:num w:numId="98">
    <w:abstractNumId w:val="11"/>
  </w:num>
  <w:num w:numId="99">
    <w:abstractNumId w:val="53"/>
  </w:num>
  <w:num w:numId="100">
    <w:abstractNumId w:val="34"/>
  </w:num>
  <w:num w:numId="101">
    <w:abstractNumId w:val="104"/>
  </w:num>
  <w:num w:numId="102">
    <w:abstractNumId w:val="121"/>
  </w:num>
  <w:num w:numId="103">
    <w:abstractNumId w:val="67"/>
  </w:num>
  <w:num w:numId="104">
    <w:abstractNumId w:val="116"/>
  </w:num>
  <w:num w:numId="105">
    <w:abstractNumId w:val="35"/>
  </w:num>
  <w:num w:numId="106">
    <w:abstractNumId w:val="175"/>
  </w:num>
  <w:num w:numId="107">
    <w:abstractNumId w:val="99"/>
  </w:num>
  <w:num w:numId="108">
    <w:abstractNumId w:val="127"/>
  </w:num>
  <w:num w:numId="109">
    <w:abstractNumId w:val="94"/>
  </w:num>
  <w:num w:numId="110">
    <w:abstractNumId w:val="102"/>
  </w:num>
  <w:num w:numId="111">
    <w:abstractNumId w:val="37"/>
  </w:num>
  <w:num w:numId="112">
    <w:abstractNumId w:val="100"/>
  </w:num>
  <w:num w:numId="113">
    <w:abstractNumId w:val="80"/>
  </w:num>
  <w:num w:numId="114">
    <w:abstractNumId w:val="113"/>
  </w:num>
  <w:num w:numId="115">
    <w:abstractNumId w:val="44"/>
  </w:num>
  <w:num w:numId="116">
    <w:abstractNumId w:val="65"/>
  </w:num>
  <w:num w:numId="117">
    <w:abstractNumId w:val="41"/>
  </w:num>
  <w:num w:numId="118">
    <w:abstractNumId w:val="112"/>
  </w:num>
  <w:num w:numId="119">
    <w:abstractNumId w:val="107"/>
  </w:num>
  <w:num w:numId="120">
    <w:abstractNumId w:val="81"/>
  </w:num>
  <w:num w:numId="121">
    <w:abstractNumId w:val="146"/>
  </w:num>
  <w:num w:numId="122">
    <w:abstractNumId w:val="38"/>
  </w:num>
  <w:num w:numId="123">
    <w:abstractNumId w:val="75"/>
  </w:num>
  <w:num w:numId="124">
    <w:abstractNumId w:val="115"/>
  </w:num>
  <w:num w:numId="125">
    <w:abstractNumId w:val="52"/>
  </w:num>
  <w:num w:numId="126">
    <w:abstractNumId w:val="167"/>
  </w:num>
  <w:num w:numId="127">
    <w:abstractNumId w:val="33"/>
  </w:num>
  <w:num w:numId="128">
    <w:abstractNumId w:val="36"/>
  </w:num>
  <w:num w:numId="129">
    <w:abstractNumId w:val="105"/>
  </w:num>
  <w:num w:numId="130">
    <w:abstractNumId w:val="24"/>
  </w:num>
  <w:num w:numId="131">
    <w:abstractNumId w:val="60"/>
  </w:num>
  <w:num w:numId="132">
    <w:abstractNumId w:val="23"/>
  </w:num>
  <w:num w:numId="133">
    <w:abstractNumId w:val="162"/>
  </w:num>
  <w:num w:numId="134">
    <w:abstractNumId w:val="78"/>
  </w:num>
  <w:num w:numId="135">
    <w:abstractNumId w:val="147"/>
  </w:num>
  <w:num w:numId="136">
    <w:abstractNumId w:val="14"/>
  </w:num>
  <w:num w:numId="137">
    <w:abstractNumId w:val="32"/>
  </w:num>
  <w:num w:numId="138">
    <w:abstractNumId w:val="87"/>
  </w:num>
  <w:num w:numId="139">
    <w:abstractNumId w:val="39"/>
  </w:num>
  <w:num w:numId="140">
    <w:abstractNumId w:val="119"/>
  </w:num>
  <w:num w:numId="141">
    <w:abstractNumId w:val="15"/>
  </w:num>
  <w:num w:numId="142">
    <w:abstractNumId w:val="30"/>
  </w:num>
  <w:num w:numId="143">
    <w:abstractNumId w:val="2"/>
  </w:num>
  <w:num w:numId="144">
    <w:abstractNumId w:val="85"/>
  </w:num>
  <w:num w:numId="145">
    <w:abstractNumId w:val="163"/>
  </w:num>
  <w:num w:numId="146">
    <w:abstractNumId w:val="149"/>
  </w:num>
  <w:num w:numId="147">
    <w:abstractNumId w:val="151"/>
  </w:num>
  <w:num w:numId="148">
    <w:abstractNumId w:val="93"/>
  </w:num>
  <w:num w:numId="149">
    <w:abstractNumId w:val="63"/>
  </w:num>
  <w:num w:numId="150">
    <w:abstractNumId w:val="31"/>
  </w:num>
  <w:num w:numId="151">
    <w:abstractNumId w:val="92"/>
  </w:num>
  <w:num w:numId="152">
    <w:abstractNumId w:val="89"/>
  </w:num>
  <w:num w:numId="153">
    <w:abstractNumId w:val="58"/>
  </w:num>
  <w:num w:numId="154">
    <w:abstractNumId w:val="7"/>
  </w:num>
  <w:num w:numId="155">
    <w:abstractNumId w:val="8"/>
  </w:num>
  <w:num w:numId="156">
    <w:abstractNumId w:val="133"/>
  </w:num>
  <w:num w:numId="157">
    <w:abstractNumId w:val="158"/>
  </w:num>
  <w:num w:numId="158">
    <w:abstractNumId w:val="145"/>
  </w:num>
  <w:num w:numId="159">
    <w:abstractNumId w:val="160"/>
  </w:num>
  <w:num w:numId="160">
    <w:abstractNumId w:val="1"/>
  </w:num>
  <w:num w:numId="161">
    <w:abstractNumId w:val="126"/>
  </w:num>
  <w:num w:numId="162">
    <w:abstractNumId w:val="130"/>
  </w:num>
  <w:num w:numId="163">
    <w:abstractNumId w:val="124"/>
  </w:num>
  <w:num w:numId="164">
    <w:abstractNumId w:val="88"/>
  </w:num>
  <w:num w:numId="165">
    <w:abstractNumId w:val="96"/>
  </w:num>
  <w:num w:numId="166">
    <w:abstractNumId w:val="142"/>
  </w:num>
  <w:num w:numId="167">
    <w:abstractNumId w:val="120"/>
  </w:num>
  <w:num w:numId="168">
    <w:abstractNumId w:val="0"/>
  </w:num>
  <w:num w:numId="169">
    <w:abstractNumId w:val="50"/>
  </w:num>
  <w:num w:numId="170">
    <w:abstractNumId w:val="79"/>
  </w:num>
  <w:num w:numId="171">
    <w:abstractNumId w:val="20"/>
  </w:num>
  <w:num w:numId="172">
    <w:abstractNumId w:val="135"/>
  </w:num>
  <w:num w:numId="173">
    <w:abstractNumId w:val="173"/>
  </w:num>
  <w:num w:numId="174">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1"/>
  </w:num>
  <w:num w:numId="177">
    <w:abstractNumId w:val="28"/>
  </w:num>
  <w:num w:numId="178">
    <w:abstractNumId w:val="169"/>
  </w:num>
  <w:num w:numId="179">
    <w:abstractNumId w:val="22"/>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63"/>
    <w:rsid w:val="00000931"/>
    <w:rsid w:val="0000098D"/>
    <w:rsid w:val="00000B8D"/>
    <w:rsid w:val="00000CDD"/>
    <w:rsid w:val="00000DA3"/>
    <w:rsid w:val="00000EB4"/>
    <w:rsid w:val="00000EC5"/>
    <w:rsid w:val="00000F3D"/>
    <w:rsid w:val="00000FDB"/>
    <w:rsid w:val="000011AB"/>
    <w:rsid w:val="0000145D"/>
    <w:rsid w:val="0000163E"/>
    <w:rsid w:val="0000240F"/>
    <w:rsid w:val="000024A2"/>
    <w:rsid w:val="000027C9"/>
    <w:rsid w:val="00002829"/>
    <w:rsid w:val="00002CD7"/>
    <w:rsid w:val="00002CFE"/>
    <w:rsid w:val="00003CDC"/>
    <w:rsid w:val="00003D5C"/>
    <w:rsid w:val="00003D5D"/>
    <w:rsid w:val="00003E09"/>
    <w:rsid w:val="00004602"/>
    <w:rsid w:val="00004B3D"/>
    <w:rsid w:val="00004C9A"/>
    <w:rsid w:val="00004D36"/>
    <w:rsid w:val="00004D6F"/>
    <w:rsid w:val="00004FB9"/>
    <w:rsid w:val="0000501B"/>
    <w:rsid w:val="00005349"/>
    <w:rsid w:val="000055CA"/>
    <w:rsid w:val="00005638"/>
    <w:rsid w:val="000057F4"/>
    <w:rsid w:val="0000581A"/>
    <w:rsid w:val="00005999"/>
    <w:rsid w:val="00005B76"/>
    <w:rsid w:val="00005CA7"/>
    <w:rsid w:val="00005E04"/>
    <w:rsid w:val="00006038"/>
    <w:rsid w:val="0000603B"/>
    <w:rsid w:val="000062A8"/>
    <w:rsid w:val="000065A0"/>
    <w:rsid w:val="00006804"/>
    <w:rsid w:val="00007C5C"/>
    <w:rsid w:val="00007E6E"/>
    <w:rsid w:val="0001024A"/>
    <w:rsid w:val="000102AB"/>
    <w:rsid w:val="00010A00"/>
    <w:rsid w:val="00010C58"/>
    <w:rsid w:val="00010D9B"/>
    <w:rsid w:val="000113DF"/>
    <w:rsid w:val="00011A4C"/>
    <w:rsid w:val="00011CFB"/>
    <w:rsid w:val="00011D89"/>
    <w:rsid w:val="00011DDA"/>
    <w:rsid w:val="00011E88"/>
    <w:rsid w:val="00011FA5"/>
    <w:rsid w:val="00012070"/>
    <w:rsid w:val="000129EF"/>
    <w:rsid w:val="000129FD"/>
    <w:rsid w:val="00012B14"/>
    <w:rsid w:val="00012BF1"/>
    <w:rsid w:val="00012FB7"/>
    <w:rsid w:val="00013744"/>
    <w:rsid w:val="000137BC"/>
    <w:rsid w:val="00013B12"/>
    <w:rsid w:val="00013F8D"/>
    <w:rsid w:val="0001409D"/>
    <w:rsid w:val="000142FC"/>
    <w:rsid w:val="00014967"/>
    <w:rsid w:val="00014A6D"/>
    <w:rsid w:val="0001503B"/>
    <w:rsid w:val="000154D5"/>
    <w:rsid w:val="00015721"/>
    <w:rsid w:val="00015ABC"/>
    <w:rsid w:val="0001642C"/>
    <w:rsid w:val="000165A3"/>
    <w:rsid w:val="00016879"/>
    <w:rsid w:val="000172CF"/>
    <w:rsid w:val="00017521"/>
    <w:rsid w:val="0001755E"/>
    <w:rsid w:val="000177E5"/>
    <w:rsid w:val="00017EB9"/>
    <w:rsid w:val="00020411"/>
    <w:rsid w:val="000208B7"/>
    <w:rsid w:val="000208EF"/>
    <w:rsid w:val="00020982"/>
    <w:rsid w:val="00020A1A"/>
    <w:rsid w:val="00020F6E"/>
    <w:rsid w:val="000213E7"/>
    <w:rsid w:val="00021C43"/>
    <w:rsid w:val="00021EED"/>
    <w:rsid w:val="00022B6C"/>
    <w:rsid w:val="00022D88"/>
    <w:rsid w:val="00022DC6"/>
    <w:rsid w:val="00023301"/>
    <w:rsid w:val="00023771"/>
    <w:rsid w:val="00023910"/>
    <w:rsid w:val="00023C44"/>
    <w:rsid w:val="00023E57"/>
    <w:rsid w:val="0002406A"/>
    <w:rsid w:val="00024147"/>
    <w:rsid w:val="0002430B"/>
    <w:rsid w:val="000244C1"/>
    <w:rsid w:val="00024647"/>
    <w:rsid w:val="00024743"/>
    <w:rsid w:val="00024C4D"/>
    <w:rsid w:val="00024E5C"/>
    <w:rsid w:val="000251DF"/>
    <w:rsid w:val="00025486"/>
    <w:rsid w:val="0002585F"/>
    <w:rsid w:val="000259A8"/>
    <w:rsid w:val="00025A92"/>
    <w:rsid w:val="00025BA0"/>
    <w:rsid w:val="00025C51"/>
    <w:rsid w:val="00025E15"/>
    <w:rsid w:val="0002634B"/>
    <w:rsid w:val="00026449"/>
    <w:rsid w:val="00026D13"/>
    <w:rsid w:val="0002786E"/>
    <w:rsid w:val="00027949"/>
    <w:rsid w:val="00027BF1"/>
    <w:rsid w:val="00027E4C"/>
    <w:rsid w:val="00030DD9"/>
    <w:rsid w:val="00030E25"/>
    <w:rsid w:val="00031A31"/>
    <w:rsid w:val="00032372"/>
    <w:rsid w:val="00032548"/>
    <w:rsid w:val="000328B9"/>
    <w:rsid w:val="00032A4C"/>
    <w:rsid w:val="00032C06"/>
    <w:rsid w:val="00032E2E"/>
    <w:rsid w:val="00032EC8"/>
    <w:rsid w:val="00032FF3"/>
    <w:rsid w:val="00033C81"/>
    <w:rsid w:val="000340EB"/>
    <w:rsid w:val="00034184"/>
    <w:rsid w:val="0003432D"/>
    <w:rsid w:val="00034367"/>
    <w:rsid w:val="0003440F"/>
    <w:rsid w:val="0003455B"/>
    <w:rsid w:val="0003457B"/>
    <w:rsid w:val="00034618"/>
    <w:rsid w:val="00034AA3"/>
    <w:rsid w:val="00034B81"/>
    <w:rsid w:val="00034CEA"/>
    <w:rsid w:val="000350DF"/>
    <w:rsid w:val="0003513C"/>
    <w:rsid w:val="00035414"/>
    <w:rsid w:val="0003548D"/>
    <w:rsid w:val="000357A4"/>
    <w:rsid w:val="00035CB3"/>
    <w:rsid w:val="00036171"/>
    <w:rsid w:val="00036548"/>
    <w:rsid w:val="00036D34"/>
    <w:rsid w:val="00037227"/>
    <w:rsid w:val="000375CF"/>
    <w:rsid w:val="0003765F"/>
    <w:rsid w:val="00037BE6"/>
    <w:rsid w:val="0004026E"/>
    <w:rsid w:val="00040328"/>
    <w:rsid w:val="000404EA"/>
    <w:rsid w:val="000406EE"/>
    <w:rsid w:val="0004092D"/>
    <w:rsid w:val="00040C89"/>
    <w:rsid w:val="00041CB8"/>
    <w:rsid w:val="00041F3B"/>
    <w:rsid w:val="0004228D"/>
    <w:rsid w:val="0004235D"/>
    <w:rsid w:val="00042731"/>
    <w:rsid w:val="0004292F"/>
    <w:rsid w:val="00042F20"/>
    <w:rsid w:val="00043E90"/>
    <w:rsid w:val="000440A8"/>
    <w:rsid w:val="000440E6"/>
    <w:rsid w:val="00044172"/>
    <w:rsid w:val="00044258"/>
    <w:rsid w:val="00044CDE"/>
    <w:rsid w:val="00044E0A"/>
    <w:rsid w:val="00044E59"/>
    <w:rsid w:val="000454E3"/>
    <w:rsid w:val="00045E28"/>
    <w:rsid w:val="000462C5"/>
    <w:rsid w:val="0004667F"/>
    <w:rsid w:val="000468D8"/>
    <w:rsid w:val="00046B12"/>
    <w:rsid w:val="00046B97"/>
    <w:rsid w:val="00046C89"/>
    <w:rsid w:val="00046E03"/>
    <w:rsid w:val="0004782C"/>
    <w:rsid w:val="0004795C"/>
    <w:rsid w:val="00050191"/>
    <w:rsid w:val="00050544"/>
    <w:rsid w:val="00050816"/>
    <w:rsid w:val="00050C05"/>
    <w:rsid w:val="00050DD4"/>
    <w:rsid w:val="00051176"/>
    <w:rsid w:val="00051625"/>
    <w:rsid w:val="00051CA7"/>
    <w:rsid w:val="000524DE"/>
    <w:rsid w:val="0005262F"/>
    <w:rsid w:val="00052C35"/>
    <w:rsid w:val="00052DB4"/>
    <w:rsid w:val="00053BB5"/>
    <w:rsid w:val="000543B2"/>
    <w:rsid w:val="000543D5"/>
    <w:rsid w:val="0005442E"/>
    <w:rsid w:val="000546C2"/>
    <w:rsid w:val="00054DA6"/>
    <w:rsid w:val="00054DF8"/>
    <w:rsid w:val="00054F81"/>
    <w:rsid w:val="000554CD"/>
    <w:rsid w:val="00055506"/>
    <w:rsid w:val="000555DB"/>
    <w:rsid w:val="00055812"/>
    <w:rsid w:val="00055C2B"/>
    <w:rsid w:val="00055D95"/>
    <w:rsid w:val="00055E5A"/>
    <w:rsid w:val="00055EF0"/>
    <w:rsid w:val="000562DE"/>
    <w:rsid w:val="00056406"/>
    <w:rsid w:val="0005667C"/>
    <w:rsid w:val="000569A5"/>
    <w:rsid w:val="00057104"/>
    <w:rsid w:val="0005717F"/>
    <w:rsid w:val="00057212"/>
    <w:rsid w:val="00057B86"/>
    <w:rsid w:val="00057C43"/>
    <w:rsid w:val="00057C7F"/>
    <w:rsid w:val="00057C9E"/>
    <w:rsid w:val="00057CCE"/>
    <w:rsid w:val="00060446"/>
    <w:rsid w:val="000614A1"/>
    <w:rsid w:val="000618EE"/>
    <w:rsid w:val="00061FFA"/>
    <w:rsid w:val="0006219E"/>
    <w:rsid w:val="00062352"/>
    <w:rsid w:val="000624F9"/>
    <w:rsid w:val="000628D4"/>
    <w:rsid w:val="00062A9D"/>
    <w:rsid w:val="00062C12"/>
    <w:rsid w:val="00062D3F"/>
    <w:rsid w:val="00062D49"/>
    <w:rsid w:val="00063E26"/>
    <w:rsid w:val="00063FE2"/>
    <w:rsid w:val="00063FF2"/>
    <w:rsid w:val="00064237"/>
    <w:rsid w:val="000648E0"/>
    <w:rsid w:val="0006495E"/>
    <w:rsid w:val="00064FF8"/>
    <w:rsid w:val="00065A49"/>
    <w:rsid w:val="00065BD8"/>
    <w:rsid w:val="00066546"/>
    <w:rsid w:val="00066B51"/>
    <w:rsid w:val="00066E00"/>
    <w:rsid w:val="00067041"/>
    <w:rsid w:val="000670F7"/>
    <w:rsid w:val="00067675"/>
    <w:rsid w:val="00067B6E"/>
    <w:rsid w:val="00067EEE"/>
    <w:rsid w:val="00067F0C"/>
    <w:rsid w:val="000708A1"/>
    <w:rsid w:val="00070B41"/>
    <w:rsid w:val="000712E6"/>
    <w:rsid w:val="00071B7F"/>
    <w:rsid w:val="00071BC5"/>
    <w:rsid w:val="00071DB4"/>
    <w:rsid w:val="00071F8E"/>
    <w:rsid w:val="000728F3"/>
    <w:rsid w:val="00072DF2"/>
    <w:rsid w:val="00072F63"/>
    <w:rsid w:val="00072FCF"/>
    <w:rsid w:val="000731D8"/>
    <w:rsid w:val="00073304"/>
    <w:rsid w:val="0007332F"/>
    <w:rsid w:val="0007380A"/>
    <w:rsid w:val="00073EFD"/>
    <w:rsid w:val="000740D1"/>
    <w:rsid w:val="00074186"/>
    <w:rsid w:val="000743F0"/>
    <w:rsid w:val="00074574"/>
    <w:rsid w:val="000745C3"/>
    <w:rsid w:val="0007474A"/>
    <w:rsid w:val="00074F7D"/>
    <w:rsid w:val="00075143"/>
    <w:rsid w:val="00075D6C"/>
    <w:rsid w:val="0007608E"/>
    <w:rsid w:val="000760AF"/>
    <w:rsid w:val="000768E0"/>
    <w:rsid w:val="000774AE"/>
    <w:rsid w:val="000779AF"/>
    <w:rsid w:val="00077E92"/>
    <w:rsid w:val="000803AF"/>
    <w:rsid w:val="00080884"/>
    <w:rsid w:val="00080CFA"/>
    <w:rsid w:val="00080D9E"/>
    <w:rsid w:val="00080F6C"/>
    <w:rsid w:val="000814EF"/>
    <w:rsid w:val="000822E9"/>
    <w:rsid w:val="000827DA"/>
    <w:rsid w:val="00082BE0"/>
    <w:rsid w:val="00082CF0"/>
    <w:rsid w:val="00082E18"/>
    <w:rsid w:val="00083124"/>
    <w:rsid w:val="00083182"/>
    <w:rsid w:val="00083449"/>
    <w:rsid w:val="0008390A"/>
    <w:rsid w:val="00083A57"/>
    <w:rsid w:val="00083BB7"/>
    <w:rsid w:val="000841C4"/>
    <w:rsid w:val="000842BC"/>
    <w:rsid w:val="0008461C"/>
    <w:rsid w:val="000846F9"/>
    <w:rsid w:val="00084D39"/>
    <w:rsid w:val="00084FAD"/>
    <w:rsid w:val="00085BEF"/>
    <w:rsid w:val="00085DFE"/>
    <w:rsid w:val="00085E76"/>
    <w:rsid w:val="00085F1F"/>
    <w:rsid w:val="00086135"/>
    <w:rsid w:val="00086260"/>
    <w:rsid w:val="0008671D"/>
    <w:rsid w:val="00086E7F"/>
    <w:rsid w:val="00086ED8"/>
    <w:rsid w:val="000871D3"/>
    <w:rsid w:val="000873BC"/>
    <w:rsid w:val="000873D7"/>
    <w:rsid w:val="00087510"/>
    <w:rsid w:val="00087D53"/>
    <w:rsid w:val="000900A0"/>
    <w:rsid w:val="00090571"/>
    <w:rsid w:val="0009099E"/>
    <w:rsid w:val="00091058"/>
    <w:rsid w:val="0009130C"/>
    <w:rsid w:val="000918C1"/>
    <w:rsid w:val="000925EE"/>
    <w:rsid w:val="0009290A"/>
    <w:rsid w:val="00092E2F"/>
    <w:rsid w:val="0009303E"/>
    <w:rsid w:val="00093380"/>
    <w:rsid w:val="000936FA"/>
    <w:rsid w:val="00093A63"/>
    <w:rsid w:val="00093D89"/>
    <w:rsid w:val="00093DBD"/>
    <w:rsid w:val="00093DD6"/>
    <w:rsid w:val="0009528F"/>
    <w:rsid w:val="00095A0D"/>
    <w:rsid w:val="00096093"/>
    <w:rsid w:val="000962E2"/>
    <w:rsid w:val="0009669A"/>
    <w:rsid w:val="0009671A"/>
    <w:rsid w:val="00097057"/>
    <w:rsid w:val="0009712C"/>
    <w:rsid w:val="000979B1"/>
    <w:rsid w:val="00097F6A"/>
    <w:rsid w:val="00097F9D"/>
    <w:rsid w:val="000A0276"/>
    <w:rsid w:val="000A0858"/>
    <w:rsid w:val="000A0A2F"/>
    <w:rsid w:val="000A0C43"/>
    <w:rsid w:val="000A0ED0"/>
    <w:rsid w:val="000A10CB"/>
    <w:rsid w:val="000A10DE"/>
    <w:rsid w:val="000A129C"/>
    <w:rsid w:val="000A12CA"/>
    <w:rsid w:val="000A1338"/>
    <w:rsid w:val="000A1724"/>
    <w:rsid w:val="000A1A87"/>
    <w:rsid w:val="000A2100"/>
    <w:rsid w:val="000A2249"/>
    <w:rsid w:val="000A235E"/>
    <w:rsid w:val="000A29F4"/>
    <w:rsid w:val="000A3003"/>
    <w:rsid w:val="000A33AB"/>
    <w:rsid w:val="000A3BE9"/>
    <w:rsid w:val="000A4061"/>
    <w:rsid w:val="000A424D"/>
    <w:rsid w:val="000A45F9"/>
    <w:rsid w:val="000A473A"/>
    <w:rsid w:val="000A480D"/>
    <w:rsid w:val="000A4911"/>
    <w:rsid w:val="000A4C48"/>
    <w:rsid w:val="000A4E77"/>
    <w:rsid w:val="000A5222"/>
    <w:rsid w:val="000A52AB"/>
    <w:rsid w:val="000A52B6"/>
    <w:rsid w:val="000A5C9C"/>
    <w:rsid w:val="000A64C1"/>
    <w:rsid w:val="000A685D"/>
    <w:rsid w:val="000A706B"/>
    <w:rsid w:val="000A743E"/>
    <w:rsid w:val="000A79D7"/>
    <w:rsid w:val="000B006F"/>
    <w:rsid w:val="000B04E1"/>
    <w:rsid w:val="000B08B9"/>
    <w:rsid w:val="000B0A04"/>
    <w:rsid w:val="000B0C67"/>
    <w:rsid w:val="000B0D2A"/>
    <w:rsid w:val="000B1D25"/>
    <w:rsid w:val="000B1F50"/>
    <w:rsid w:val="000B1F5F"/>
    <w:rsid w:val="000B20F0"/>
    <w:rsid w:val="000B26BB"/>
    <w:rsid w:val="000B26C6"/>
    <w:rsid w:val="000B2E10"/>
    <w:rsid w:val="000B2E3B"/>
    <w:rsid w:val="000B2F07"/>
    <w:rsid w:val="000B3060"/>
    <w:rsid w:val="000B32F9"/>
    <w:rsid w:val="000B396B"/>
    <w:rsid w:val="000B3AF5"/>
    <w:rsid w:val="000B3BF3"/>
    <w:rsid w:val="000B4493"/>
    <w:rsid w:val="000B47AC"/>
    <w:rsid w:val="000B4DF3"/>
    <w:rsid w:val="000B4E80"/>
    <w:rsid w:val="000B4EFF"/>
    <w:rsid w:val="000B54D3"/>
    <w:rsid w:val="000B5662"/>
    <w:rsid w:val="000B5B68"/>
    <w:rsid w:val="000B5B9A"/>
    <w:rsid w:val="000B5D67"/>
    <w:rsid w:val="000B5E10"/>
    <w:rsid w:val="000B5E5B"/>
    <w:rsid w:val="000B5EB9"/>
    <w:rsid w:val="000B61CF"/>
    <w:rsid w:val="000B6522"/>
    <w:rsid w:val="000B6666"/>
    <w:rsid w:val="000B6805"/>
    <w:rsid w:val="000B6849"/>
    <w:rsid w:val="000B6C87"/>
    <w:rsid w:val="000B749A"/>
    <w:rsid w:val="000B7618"/>
    <w:rsid w:val="000B7A3C"/>
    <w:rsid w:val="000B7A96"/>
    <w:rsid w:val="000B7B00"/>
    <w:rsid w:val="000C0047"/>
    <w:rsid w:val="000C016D"/>
    <w:rsid w:val="000C0209"/>
    <w:rsid w:val="000C02AC"/>
    <w:rsid w:val="000C03D6"/>
    <w:rsid w:val="000C0B99"/>
    <w:rsid w:val="000C0DFE"/>
    <w:rsid w:val="000C12BF"/>
    <w:rsid w:val="000C1631"/>
    <w:rsid w:val="000C1F85"/>
    <w:rsid w:val="000C2766"/>
    <w:rsid w:val="000C2C6F"/>
    <w:rsid w:val="000C3331"/>
    <w:rsid w:val="000C3828"/>
    <w:rsid w:val="000C3843"/>
    <w:rsid w:val="000C38D4"/>
    <w:rsid w:val="000C3B62"/>
    <w:rsid w:val="000C3ED3"/>
    <w:rsid w:val="000C41E7"/>
    <w:rsid w:val="000C4528"/>
    <w:rsid w:val="000C4B5E"/>
    <w:rsid w:val="000C4BF8"/>
    <w:rsid w:val="000C52B2"/>
    <w:rsid w:val="000C5C4E"/>
    <w:rsid w:val="000C61BE"/>
    <w:rsid w:val="000C632A"/>
    <w:rsid w:val="000C6506"/>
    <w:rsid w:val="000C6607"/>
    <w:rsid w:val="000C6908"/>
    <w:rsid w:val="000C6C57"/>
    <w:rsid w:val="000C6DA5"/>
    <w:rsid w:val="000C6E1E"/>
    <w:rsid w:val="000C6F6F"/>
    <w:rsid w:val="000C716D"/>
    <w:rsid w:val="000C7268"/>
    <w:rsid w:val="000C7756"/>
    <w:rsid w:val="000C78EC"/>
    <w:rsid w:val="000C7A3D"/>
    <w:rsid w:val="000C7BCD"/>
    <w:rsid w:val="000D0694"/>
    <w:rsid w:val="000D06D3"/>
    <w:rsid w:val="000D0719"/>
    <w:rsid w:val="000D08FA"/>
    <w:rsid w:val="000D090F"/>
    <w:rsid w:val="000D0C75"/>
    <w:rsid w:val="000D0CD7"/>
    <w:rsid w:val="000D0CE0"/>
    <w:rsid w:val="000D1200"/>
    <w:rsid w:val="000D1844"/>
    <w:rsid w:val="000D1B6F"/>
    <w:rsid w:val="000D2141"/>
    <w:rsid w:val="000D21E1"/>
    <w:rsid w:val="000D298C"/>
    <w:rsid w:val="000D2EB8"/>
    <w:rsid w:val="000D31D3"/>
    <w:rsid w:val="000D358D"/>
    <w:rsid w:val="000D3706"/>
    <w:rsid w:val="000D3952"/>
    <w:rsid w:val="000D398F"/>
    <w:rsid w:val="000D3D46"/>
    <w:rsid w:val="000D3FB0"/>
    <w:rsid w:val="000D3FD3"/>
    <w:rsid w:val="000D4A91"/>
    <w:rsid w:val="000D4C57"/>
    <w:rsid w:val="000D4D72"/>
    <w:rsid w:val="000D4D7B"/>
    <w:rsid w:val="000D4E6A"/>
    <w:rsid w:val="000D5F35"/>
    <w:rsid w:val="000D6361"/>
    <w:rsid w:val="000D66DB"/>
    <w:rsid w:val="000D68F8"/>
    <w:rsid w:val="000D6DD2"/>
    <w:rsid w:val="000D71CB"/>
    <w:rsid w:val="000D788D"/>
    <w:rsid w:val="000D7CA8"/>
    <w:rsid w:val="000E01A0"/>
    <w:rsid w:val="000E0FC2"/>
    <w:rsid w:val="000E1126"/>
    <w:rsid w:val="000E1BC9"/>
    <w:rsid w:val="000E246B"/>
    <w:rsid w:val="000E247C"/>
    <w:rsid w:val="000E27F7"/>
    <w:rsid w:val="000E2CDC"/>
    <w:rsid w:val="000E2D0B"/>
    <w:rsid w:val="000E30B8"/>
    <w:rsid w:val="000E30E8"/>
    <w:rsid w:val="000E31A1"/>
    <w:rsid w:val="000E3759"/>
    <w:rsid w:val="000E3F92"/>
    <w:rsid w:val="000E445E"/>
    <w:rsid w:val="000E44AA"/>
    <w:rsid w:val="000E46E2"/>
    <w:rsid w:val="000E4755"/>
    <w:rsid w:val="000E49E4"/>
    <w:rsid w:val="000E4C7E"/>
    <w:rsid w:val="000E4D6D"/>
    <w:rsid w:val="000E52FC"/>
    <w:rsid w:val="000E532A"/>
    <w:rsid w:val="000E55AD"/>
    <w:rsid w:val="000E5C21"/>
    <w:rsid w:val="000E6084"/>
    <w:rsid w:val="000E6511"/>
    <w:rsid w:val="000E66B7"/>
    <w:rsid w:val="000E6894"/>
    <w:rsid w:val="000E7080"/>
    <w:rsid w:val="000E7554"/>
    <w:rsid w:val="000E7564"/>
    <w:rsid w:val="000E7A6A"/>
    <w:rsid w:val="000E7C0E"/>
    <w:rsid w:val="000E7F33"/>
    <w:rsid w:val="000F00E4"/>
    <w:rsid w:val="000F0733"/>
    <w:rsid w:val="000F0BFB"/>
    <w:rsid w:val="000F0D99"/>
    <w:rsid w:val="000F165B"/>
    <w:rsid w:val="000F19D5"/>
    <w:rsid w:val="000F1B25"/>
    <w:rsid w:val="000F23C8"/>
    <w:rsid w:val="000F2C06"/>
    <w:rsid w:val="000F2C4D"/>
    <w:rsid w:val="000F2CC4"/>
    <w:rsid w:val="000F2CDB"/>
    <w:rsid w:val="000F2EBF"/>
    <w:rsid w:val="000F2EF8"/>
    <w:rsid w:val="000F30D3"/>
    <w:rsid w:val="000F328E"/>
    <w:rsid w:val="000F33F0"/>
    <w:rsid w:val="000F3ABC"/>
    <w:rsid w:val="000F4244"/>
    <w:rsid w:val="000F4371"/>
    <w:rsid w:val="000F48B9"/>
    <w:rsid w:val="000F48DA"/>
    <w:rsid w:val="000F4C3A"/>
    <w:rsid w:val="000F4E62"/>
    <w:rsid w:val="000F4EB9"/>
    <w:rsid w:val="000F509C"/>
    <w:rsid w:val="000F50D4"/>
    <w:rsid w:val="000F5304"/>
    <w:rsid w:val="000F5525"/>
    <w:rsid w:val="000F5659"/>
    <w:rsid w:val="000F581C"/>
    <w:rsid w:val="000F5A25"/>
    <w:rsid w:val="000F6A48"/>
    <w:rsid w:val="000F6A7F"/>
    <w:rsid w:val="000F70EF"/>
    <w:rsid w:val="000F735A"/>
    <w:rsid w:val="000F7838"/>
    <w:rsid w:val="000F7A4F"/>
    <w:rsid w:val="000F7F96"/>
    <w:rsid w:val="0010019B"/>
    <w:rsid w:val="00100376"/>
    <w:rsid w:val="001003A1"/>
    <w:rsid w:val="001010C8"/>
    <w:rsid w:val="0010128F"/>
    <w:rsid w:val="0010238C"/>
    <w:rsid w:val="001026C6"/>
    <w:rsid w:val="00102DD6"/>
    <w:rsid w:val="00103185"/>
    <w:rsid w:val="001036E3"/>
    <w:rsid w:val="00103B23"/>
    <w:rsid w:val="00103B7B"/>
    <w:rsid w:val="00103F0F"/>
    <w:rsid w:val="001041E1"/>
    <w:rsid w:val="0010424A"/>
    <w:rsid w:val="00104579"/>
    <w:rsid w:val="00104C47"/>
    <w:rsid w:val="00105768"/>
    <w:rsid w:val="0010582B"/>
    <w:rsid w:val="00105D8D"/>
    <w:rsid w:val="00106A4F"/>
    <w:rsid w:val="00106AAB"/>
    <w:rsid w:val="00106CCA"/>
    <w:rsid w:val="00107848"/>
    <w:rsid w:val="00107D9E"/>
    <w:rsid w:val="00107DFA"/>
    <w:rsid w:val="001104C9"/>
    <w:rsid w:val="00110720"/>
    <w:rsid w:val="001107E6"/>
    <w:rsid w:val="00111673"/>
    <w:rsid w:val="001118EB"/>
    <w:rsid w:val="001119BE"/>
    <w:rsid w:val="001125CA"/>
    <w:rsid w:val="00112B2C"/>
    <w:rsid w:val="0011381A"/>
    <w:rsid w:val="001138BA"/>
    <w:rsid w:val="00113978"/>
    <w:rsid w:val="00114735"/>
    <w:rsid w:val="001149C8"/>
    <w:rsid w:val="00114F11"/>
    <w:rsid w:val="00114F5A"/>
    <w:rsid w:val="00114FC5"/>
    <w:rsid w:val="001152BD"/>
    <w:rsid w:val="001152E9"/>
    <w:rsid w:val="001156CE"/>
    <w:rsid w:val="00115711"/>
    <w:rsid w:val="00115836"/>
    <w:rsid w:val="001158B0"/>
    <w:rsid w:val="00115A66"/>
    <w:rsid w:val="00115C29"/>
    <w:rsid w:val="00116068"/>
    <w:rsid w:val="001160B4"/>
    <w:rsid w:val="00116806"/>
    <w:rsid w:val="0011691F"/>
    <w:rsid w:val="00116CCD"/>
    <w:rsid w:val="001172BF"/>
    <w:rsid w:val="00117BC7"/>
    <w:rsid w:val="00117FC4"/>
    <w:rsid w:val="001206EB"/>
    <w:rsid w:val="00120BFB"/>
    <w:rsid w:val="00120FAF"/>
    <w:rsid w:val="00121033"/>
    <w:rsid w:val="00121934"/>
    <w:rsid w:val="00121AE5"/>
    <w:rsid w:val="00121EA6"/>
    <w:rsid w:val="0012214E"/>
    <w:rsid w:val="0012232A"/>
    <w:rsid w:val="00122BEF"/>
    <w:rsid w:val="00122D6D"/>
    <w:rsid w:val="001232A5"/>
    <w:rsid w:val="0012332C"/>
    <w:rsid w:val="00123378"/>
    <w:rsid w:val="001233BE"/>
    <w:rsid w:val="00123A01"/>
    <w:rsid w:val="00123B61"/>
    <w:rsid w:val="00123BAA"/>
    <w:rsid w:val="00123C2C"/>
    <w:rsid w:val="00123F0D"/>
    <w:rsid w:val="001249A0"/>
    <w:rsid w:val="001249A8"/>
    <w:rsid w:val="00124B24"/>
    <w:rsid w:val="001252CF"/>
    <w:rsid w:val="00125491"/>
    <w:rsid w:val="00125F6E"/>
    <w:rsid w:val="0012603A"/>
    <w:rsid w:val="00126772"/>
    <w:rsid w:val="00126D20"/>
    <w:rsid w:val="00126F5D"/>
    <w:rsid w:val="0012785F"/>
    <w:rsid w:val="00127BDB"/>
    <w:rsid w:val="00130610"/>
    <w:rsid w:val="0013099E"/>
    <w:rsid w:val="00130DF9"/>
    <w:rsid w:val="00130EA3"/>
    <w:rsid w:val="00131154"/>
    <w:rsid w:val="001314EE"/>
    <w:rsid w:val="0013265F"/>
    <w:rsid w:val="00132839"/>
    <w:rsid w:val="00132E31"/>
    <w:rsid w:val="00132E87"/>
    <w:rsid w:val="00133A21"/>
    <w:rsid w:val="001345EC"/>
    <w:rsid w:val="0013485F"/>
    <w:rsid w:val="00134A05"/>
    <w:rsid w:val="00135B38"/>
    <w:rsid w:val="00135D0B"/>
    <w:rsid w:val="00135F1A"/>
    <w:rsid w:val="0013607D"/>
    <w:rsid w:val="00136425"/>
    <w:rsid w:val="00136663"/>
    <w:rsid w:val="00136F74"/>
    <w:rsid w:val="0013702E"/>
    <w:rsid w:val="00137130"/>
    <w:rsid w:val="001373EF"/>
    <w:rsid w:val="0013761D"/>
    <w:rsid w:val="00137685"/>
    <w:rsid w:val="00137713"/>
    <w:rsid w:val="00137827"/>
    <w:rsid w:val="00140908"/>
    <w:rsid w:val="00140BE3"/>
    <w:rsid w:val="00140ED2"/>
    <w:rsid w:val="001411DC"/>
    <w:rsid w:val="00141BC3"/>
    <w:rsid w:val="00141E6C"/>
    <w:rsid w:val="00141F63"/>
    <w:rsid w:val="00142371"/>
    <w:rsid w:val="00142DF1"/>
    <w:rsid w:val="00143362"/>
    <w:rsid w:val="001434D2"/>
    <w:rsid w:val="001438FF"/>
    <w:rsid w:val="00143958"/>
    <w:rsid w:val="0014453A"/>
    <w:rsid w:val="001449E6"/>
    <w:rsid w:val="0014514F"/>
    <w:rsid w:val="001457D2"/>
    <w:rsid w:val="00145C22"/>
    <w:rsid w:val="00145E61"/>
    <w:rsid w:val="00145EEF"/>
    <w:rsid w:val="00146010"/>
    <w:rsid w:val="001462E1"/>
    <w:rsid w:val="00146E2C"/>
    <w:rsid w:val="00146ED5"/>
    <w:rsid w:val="001471DE"/>
    <w:rsid w:val="00147333"/>
    <w:rsid w:val="00147510"/>
    <w:rsid w:val="00147775"/>
    <w:rsid w:val="00147CF3"/>
    <w:rsid w:val="00150624"/>
    <w:rsid w:val="00150A0E"/>
    <w:rsid w:val="00150B54"/>
    <w:rsid w:val="00150F60"/>
    <w:rsid w:val="001513DD"/>
    <w:rsid w:val="00151C5D"/>
    <w:rsid w:val="00152FF1"/>
    <w:rsid w:val="00153068"/>
    <w:rsid w:val="0015334E"/>
    <w:rsid w:val="00153C3A"/>
    <w:rsid w:val="00153F31"/>
    <w:rsid w:val="00153F3F"/>
    <w:rsid w:val="001545C8"/>
    <w:rsid w:val="00154703"/>
    <w:rsid w:val="0015488E"/>
    <w:rsid w:val="00155096"/>
    <w:rsid w:val="001558C1"/>
    <w:rsid w:val="0015622F"/>
    <w:rsid w:val="0015628B"/>
    <w:rsid w:val="00156305"/>
    <w:rsid w:val="00156999"/>
    <w:rsid w:val="0015707C"/>
    <w:rsid w:val="00157373"/>
    <w:rsid w:val="001574EC"/>
    <w:rsid w:val="001574F3"/>
    <w:rsid w:val="00157953"/>
    <w:rsid w:val="00157BF9"/>
    <w:rsid w:val="00160169"/>
    <w:rsid w:val="00160344"/>
    <w:rsid w:val="00161D3A"/>
    <w:rsid w:val="00162020"/>
    <w:rsid w:val="00162090"/>
    <w:rsid w:val="00162BCA"/>
    <w:rsid w:val="00162D42"/>
    <w:rsid w:val="00162E8D"/>
    <w:rsid w:val="00163169"/>
    <w:rsid w:val="00163329"/>
    <w:rsid w:val="0016336A"/>
    <w:rsid w:val="00163827"/>
    <w:rsid w:val="001639A7"/>
    <w:rsid w:val="00163BAE"/>
    <w:rsid w:val="00163C5C"/>
    <w:rsid w:val="00163CA7"/>
    <w:rsid w:val="00163D42"/>
    <w:rsid w:val="0016414F"/>
    <w:rsid w:val="00164346"/>
    <w:rsid w:val="00164418"/>
    <w:rsid w:val="00164940"/>
    <w:rsid w:val="001649A7"/>
    <w:rsid w:val="00164E13"/>
    <w:rsid w:val="001654E6"/>
    <w:rsid w:val="00165D07"/>
    <w:rsid w:val="00165EE4"/>
    <w:rsid w:val="00165FE8"/>
    <w:rsid w:val="0016696C"/>
    <w:rsid w:val="00166A9D"/>
    <w:rsid w:val="00166E0A"/>
    <w:rsid w:val="001671D1"/>
    <w:rsid w:val="001672B6"/>
    <w:rsid w:val="00167387"/>
    <w:rsid w:val="00167845"/>
    <w:rsid w:val="00170346"/>
    <w:rsid w:val="00170881"/>
    <w:rsid w:val="0017098D"/>
    <w:rsid w:val="00170A11"/>
    <w:rsid w:val="00170E3A"/>
    <w:rsid w:val="00170FA4"/>
    <w:rsid w:val="0017140C"/>
    <w:rsid w:val="00171E1E"/>
    <w:rsid w:val="001722D1"/>
    <w:rsid w:val="00172E24"/>
    <w:rsid w:val="001730F6"/>
    <w:rsid w:val="00173A61"/>
    <w:rsid w:val="00173C8B"/>
    <w:rsid w:val="00174EFE"/>
    <w:rsid w:val="00175426"/>
    <w:rsid w:val="001758C8"/>
    <w:rsid w:val="001760DB"/>
    <w:rsid w:val="0017674F"/>
    <w:rsid w:val="00176AE4"/>
    <w:rsid w:val="00176BCA"/>
    <w:rsid w:val="00176CCF"/>
    <w:rsid w:val="0017730F"/>
    <w:rsid w:val="001773A1"/>
    <w:rsid w:val="0017784F"/>
    <w:rsid w:val="00177FA2"/>
    <w:rsid w:val="00180361"/>
    <w:rsid w:val="001809E0"/>
    <w:rsid w:val="00180A39"/>
    <w:rsid w:val="00180A9D"/>
    <w:rsid w:val="00180D34"/>
    <w:rsid w:val="00181AAF"/>
    <w:rsid w:val="00182008"/>
    <w:rsid w:val="0018202D"/>
    <w:rsid w:val="0018276B"/>
    <w:rsid w:val="00182775"/>
    <w:rsid w:val="00182951"/>
    <w:rsid w:val="0018311E"/>
    <w:rsid w:val="001836BD"/>
    <w:rsid w:val="00183803"/>
    <w:rsid w:val="00183B43"/>
    <w:rsid w:val="00183C75"/>
    <w:rsid w:val="00183FCB"/>
    <w:rsid w:val="0018402D"/>
    <w:rsid w:val="001848BC"/>
    <w:rsid w:val="001849CA"/>
    <w:rsid w:val="00184AC7"/>
    <w:rsid w:val="0018505B"/>
    <w:rsid w:val="0018511D"/>
    <w:rsid w:val="00185425"/>
    <w:rsid w:val="00185E4A"/>
    <w:rsid w:val="00185F7B"/>
    <w:rsid w:val="00186730"/>
    <w:rsid w:val="001869FD"/>
    <w:rsid w:val="00186FB2"/>
    <w:rsid w:val="00187591"/>
    <w:rsid w:val="001877DA"/>
    <w:rsid w:val="00190695"/>
    <w:rsid w:val="00190844"/>
    <w:rsid w:val="00190893"/>
    <w:rsid w:val="00190E86"/>
    <w:rsid w:val="0019109E"/>
    <w:rsid w:val="00191591"/>
    <w:rsid w:val="00191C2E"/>
    <w:rsid w:val="00192176"/>
    <w:rsid w:val="00192794"/>
    <w:rsid w:val="001934D9"/>
    <w:rsid w:val="00193AF1"/>
    <w:rsid w:val="00193B95"/>
    <w:rsid w:val="00193F0F"/>
    <w:rsid w:val="001945FE"/>
    <w:rsid w:val="00194AED"/>
    <w:rsid w:val="001952E8"/>
    <w:rsid w:val="00195C36"/>
    <w:rsid w:val="0019605E"/>
    <w:rsid w:val="001963F4"/>
    <w:rsid w:val="001967D2"/>
    <w:rsid w:val="00196E57"/>
    <w:rsid w:val="001974E5"/>
    <w:rsid w:val="001978D4"/>
    <w:rsid w:val="00197BB7"/>
    <w:rsid w:val="00197D09"/>
    <w:rsid w:val="00197FE1"/>
    <w:rsid w:val="001A001D"/>
    <w:rsid w:val="001A0289"/>
    <w:rsid w:val="001A0575"/>
    <w:rsid w:val="001A08CB"/>
    <w:rsid w:val="001A0AA3"/>
    <w:rsid w:val="001A0D66"/>
    <w:rsid w:val="001A1353"/>
    <w:rsid w:val="001A13ED"/>
    <w:rsid w:val="001A18DF"/>
    <w:rsid w:val="001A1970"/>
    <w:rsid w:val="001A197D"/>
    <w:rsid w:val="001A1CB6"/>
    <w:rsid w:val="001A1CBA"/>
    <w:rsid w:val="001A1ED3"/>
    <w:rsid w:val="001A22F5"/>
    <w:rsid w:val="001A2417"/>
    <w:rsid w:val="001A3251"/>
    <w:rsid w:val="001A3506"/>
    <w:rsid w:val="001A42E2"/>
    <w:rsid w:val="001A46BA"/>
    <w:rsid w:val="001A4785"/>
    <w:rsid w:val="001A4E2D"/>
    <w:rsid w:val="001A596D"/>
    <w:rsid w:val="001A5F24"/>
    <w:rsid w:val="001A6891"/>
    <w:rsid w:val="001A692F"/>
    <w:rsid w:val="001A6C36"/>
    <w:rsid w:val="001A6FCE"/>
    <w:rsid w:val="001A6FE7"/>
    <w:rsid w:val="001A7133"/>
    <w:rsid w:val="001A7A27"/>
    <w:rsid w:val="001A7B66"/>
    <w:rsid w:val="001A7ECF"/>
    <w:rsid w:val="001B0137"/>
    <w:rsid w:val="001B0387"/>
    <w:rsid w:val="001B11BD"/>
    <w:rsid w:val="001B12A0"/>
    <w:rsid w:val="001B1363"/>
    <w:rsid w:val="001B2209"/>
    <w:rsid w:val="001B225A"/>
    <w:rsid w:val="001B2B56"/>
    <w:rsid w:val="001B2DD9"/>
    <w:rsid w:val="001B32AC"/>
    <w:rsid w:val="001B33AF"/>
    <w:rsid w:val="001B34C3"/>
    <w:rsid w:val="001B36EE"/>
    <w:rsid w:val="001B38B5"/>
    <w:rsid w:val="001B3B64"/>
    <w:rsid w:val="001B3C89"/>
    <w:rsid w:val="001B44D0"/>
    <w:rsid w:val="001B455C"/>
    <w:rsid w:val="001B4B1D"/>
    <w:rsid w:val="001B4ED6"/>
    <w:rsid w:val="001B4F13"/>
    <w:rsid w:val="001B5028"/>
    <w:rsid w:val="001B50D5"/>
    <w:rsid w:val="001B56B2"/>
    <w:rsid w:val="001B58BD"/>
    <w:rsid w:val="001B5AD7"/>
    <w:rsid w:val="001B5C7F"/>
    <w:rsid w:val="001B5EF0"/>
    <w:rsid w:val="001B5FB2"/>
    <w:rsid w:val="001B63C2"/>
    <w:rsid w:val="001B682B"/>
    <w:rsid w:val="001B7602"/>
    <w:rsid w:val="001B7DC3"/>
    <w:rsid w:val="001C0539"/>
    <w:rsid w:val="001C0C64"/>
    <w:rsid w:val="001C13BF"/>
    <w:rsid w:val="001C14E9"/>
    <w:rsid w:val="001C24D8"/>
    <w:rsid w:val="001C2621"/>
    <w:rsid w:val="001C2828"/>
    <w:rsid w:val="001C2961"/>
    <w:rsid w:val="001C2E20"/>
    <w:rsid w:val="001C31C1"/>
    <w:rsid w:val="001C3205"/>
    <w:rsid w:val="001C33E2"/>
    <w:rsid w:val="001C394F"/>
    <w:rsid w:val="001C3A48"/>
    <w:rsid w:val="001C42E7"/>
    <w:rsid w:val="001C45F4"/>
    <w:rsid w:val="001C49AB"/>
    <w:rsid w:val="001C4D89"/>
    <w:rsid w:val="001C5750"/>
    <w:rsid w:val="001C584C"/>
    <w:rsid w:val="001C5C60"/>
    <w:rsid w:val="001C64F2"/>
    <w:rsid w:val="001C6681"/>
    <w:rsid w:val="001C6B88"/>
    <w:rsid w:val="001C6CFC"/>
    <w:rsid w:val="001C7419"/>
    <w:rsid w:val="001C79F6"/>
    <w:rsid w:val="001C7BA1"/>
    <w:rsid w:val="001C7E84"/>
    <w:rsid w:val="001C7EB1"/>
    <w:rsid w:val="001D00C9"/>
    <w:rsid w:val="001D0524"/>
    <w:rsid w:val="001D0881"/>
    <w:rsid w:val="001D08A7"/>
    <w:rsid w:val="001D0BD5"/>
    <w:rsid w:val="001D0F8D"/>
    <w:rsid w:val="001D149D"/>
    <w:rsid w:val="001D15CA"/>
    <w:rsid w:val="001D1DC4"/>
    <w:rsid w:val="001D1DF0"/>
    <w:rsid w:val="001D2181"/>
    <w:rsid w:val="001D27C4"/>
    <w:rsid w:val="001D28C9"/>
    <w:rsid w:val="001D33C0"/>
    <w:rsid w:val="001D352E"/>
    <w:rsid w:val="001D3612"/>
    <w:rsid w:val="001D3862"/>
    <w:rsid w:val="001D3997"/>
    <w:rsid w:val="001D3CDD"/>
    <w:rsid w:val="001D48FD"/>
    <w:rsid w:val="001D5205"/>
    <w:rsid w:val="001D5258"/>
    <w:rsid w:val="001D52B0"/>
    <w:rsid w:val="001D5562"/>
    <w:rsid w:val="001D593A"/>
    <w:rsid w:val="001D5992"/>
    <w:rsid w:val="001D5E1A"/>
    <w:rsid w:val="001D6347"/>
    <w:rsid w:val="001D6D91"/>
    <w:rsid w:val="001D6FCA"/>
    <w:rsid w:val="001D713D"/>
    <w:rsid w:val="001D7216"/>
    <w:rsid w:val="001D75C2"/>
    <w:rsid w:val="001D7803"/>
    <w:rsid w:val="001D7C32"/>
    <w:rsid w:val="001E05EB"/>
    <w:rsid w:val="001E09BD"/>
    <w:rsid w:val="001E0C2D"/>
    <w:rsid w:val="001E0C5A"/>
    <w:rsid w:val="001E0CF7"/>
    <w:rsid w:val="001E1113"/>
    <w:rsid w:val="001E1224"/>
    <w:rsid w:val="001E12C3"/>
    <w:rsid w:val="001E15D3"/>
    <w:rsid w:val="001E19DF"/>
    <w:rsid w:val="001E1D17"/>
    <w:rsid w:val="001E1F52"/>
    <w:rsid w:val="001E25FD"/>
    <w:rsid w:val="001E26ED"/>
    <w:rsid w:val="001E28A4"/>
    <w:rsid w:val="001E2B9F"/>
    <w:rsid w:val="001E2D08"/>
    <w:rsid w:val="001E31F8"/>
    <w:rsid w:val="001E3B57"/>
    <w:rsid w:val="001E4D25"/>
    <w:rsid w:val="001E4D7E"/>
    <w:rsid w:val="001E4FEF"/>
    <w:rsid w:val="001E536E"/>
    <w:rsid w:val="001E5664"/>
    <w:rsid w:val="001E5681"/>
    <w:rsid w:val="001E585B"/>
    <w:rsid w:val="001E5D88"/>
    <w:rsid w:val="001E5FDC"/>
    <w:rsid w:val="001E61D8"/>
    <w:rsid w:val="001E629C"/>
    <w:rsid w:val="001E637D"/>
    <w:rsid w:val="001E6BE8"/>
    <w:rsid w:val="001E78B5"/>
    <w:rsid w:val="001E7C1C"/>
    <w:rsid w:val="001E7CCB"/>
    <w:rsid w:val="001F06BB"/>
    <w:rsid w:val="001F0A4E"/>
    <w:rsid w:val="001F0D45"/>
    <w:rsid w:val="001F0DD1"/>
    <w:rsid w:val="001F0FAC"/>
    <w:rsid w:val="001F1230"/>
    <w:rsid w:val="001F19F6"/>
    <w:rsid w:val="001F1C5E"/>
    <w:rsid w:val="001F1CDD"/>
    <w:rsid w:val="001F1DCE"/>
    <w:rsid w:val="001F1EE4"/>
    <w:rsid w:val="001F2122"/>
    <w:rsid w:val="001F2379"/>
    <w:rsid w:val="001F2D57"/>
    <w:rsid w:val="001F2DA3"/>
    <w:rsid w:val="001F3510"/>
    <w:rsid w:val="001F39F6"/>
    <w:rsid w:val="001F3D87"/>
    <w:rsid w:val="001F4508"/>
    <w:rsid w:val="001F4CA5"/>
    <w:rsid w:val="001F5116"/>
    <w:rsid w:val="001F520F"/>
    <w:rsid w:val="001F532B"/>
    <w:rsid w:val="001F580A"/>
    <w:rsid w:val="001F5A8A"/>
    <w:rsid w:val="001F5C6C"/>
    <w:rsid w:val="001F5DD2"/>
    <w:rsid w:val="001F6B54"/>
    <w:rsid w:val="001F6B86"/>
    <w:rsid w:val="001F6E5A"/>
    <w:rsid w:val="001F71A2"/>
    <w:rsid w:val="001F77B8"/>
    <w:rsid w:val="001F79AF"/>
    <w:rsid w:val="001F7EC5"/>
    <w:rsid w:val="001F7F78"/>
    <w:rsid w:val="0020008C"/>
    <w:rsid w:val="00200246"/>
    <w:rsid w:val="002003F0"/>
    <w:rsid w:val="002003F8"/>
    <w:rsid w:val="00200438"/>
    <w:rsid w:val="00200AB0"/>
    <w:rsid w:val="00200CCE"/>
    <w:rsid w:val="0020127F"/>
    <w:rsid w:val="002018C6"/>
    <w:rsid w:val="00201DB7"/>
    <w:rsid w:val="002020C9"/>
    <w:rsid w:val="002024EE"/>
    <w:rsid w:val="00202501"/>
    <w:rsid w:val="00202AB2"/>
    <w:rsid w:val="00202B64"/>
    <w:rsid w:val="00202BB9"/>
    <w:rsid w:val="002031D3"/>
    <w:rsid w:val="00203279"/>
    <w:rsid w:val="0020370A"/>
    <w:rsid w:val="002038AC"/>
    <w:rsid w:val="00203B97"/>
    <w:rsid w:val="0020435C"/>
    <w:rsid w:val="002044F5"/>
    <w:rsid w:val="002048E4"/>
    <w:rsid w:val="00204DF0"/>
    <w:rsid w:val="00204F80"/>
    <w:rsid w:val="00205120"/>
    <w:rsid w:val="002056A4"/>
    <w:rsid w:val="00205BB7"/>
    <w:rsid w:val="00205C5F"/>
    <w:rsid w:val="00205E72"/>
    <w:rsid w:val="002062E0"/>
    <w:rsid w:val="002063D9"/>
    <w:rsid w:val="00206A19"/>
    <w:rsid w:val="00206E9F"/>
    <w:rsid w:val="002073BD"/>
    <w:rsid w:val="002074ED"/>
    <w:rsid w:val="002108E6"/>
    <w:rsid w:val="00210B85"/>
    <w:rsid w:val="00210DE8"/>
    <w:rsid w:val="00210E0C"/>
    <w:rsid w:val="00211C72"/>
    <w:rsid w:val="0021280B"/>
    <w:rsid w:val="002128FC"/>
    <w:rsid w:val="00212A60"/>
    <w:rsid w:val="00212D56"/>
    <w:rsid w:val="00212E8D"/>
    <w:rsid w:val="0021317B"/>
    <w:rsid w:val="0021352B"/>
    <w:rsid w:val="002136B6"/>
    <w:rsid w:val="00213C5D"/>
    <w:rsid w:val="00213E39"/>
    <w:rsid w:val="00213E79"/>
    <w:rsid w:val="00213F27"/>
    <w:rsid w:val="002141D5"/>
    <w:rsid w:val="002142DB"/>
    <w:rsid w:val="00214E2F"/>
    <w:rsid w:val="00215058"/>
    <w:rsid w:val="002161D2"/>
    <w:rsid w:val="00216501"/>
    <w:rsid w:val="00216A1E"/>
    <w:rsid w:val="00216BF9"/>
    <w:rsid w:val="002170B3"/>
    <w:rsid w:val="0021713D"/>
    <w:rsid w:val="002173A9"/>
    <w:rsid w:val="00217490"/>
    <w:rsid w:val="002176B3"/>
    <w:rsid w:val="002177D0"/>
    <w:rsid w:val="00217856"/>
    <w:rsid w:val="002179D1"/>
    <w:rsid w:val="00217B95"/>
    <w:rsid w:val="00217F40"/>
    <w:rsid w:val="002201EC"/>
    <w:rsid w:val="002208D2"/>
    <w:rsid w:val="00220DCC"/>
    <w:rsid w:val="00220F2A"/>
    <w:rsid w:val="00221220"/>
    <w:rsid w:val="00221428"/>
    <w:rsid w:val="002215D4"/>
    <w:rsid w:val="00221965"/>
    <w:rsid w:val="00221B26"/>
    <w:rsid w:val="00222041"/>
    <w:rsid w:val="0022283A"/>
    <w:rsid w:val="00222CB9"/>
    <w:rsid w:val="00222DA9"/>
    <w:rsid w:val="00222F90"/>
    <w:rsid w:val="0022318B"/>
    <w:rsid w:val="0022333F"/>
    <w:rsid w:val="0022340C"/>
    <w:rsid w:val="00223788"/>
    <w:rsid w:val="00223BDC"/>
    <w:rsid w:val="00224451"/>
    <w:rsid w:val="0022464F"/>
    <w:rsid w:val="00224AFA"/>
    <w:rsid w:val="002255DD"/>
    <w:rsid w:val="00225C23"/>
    <w:rsid w:val="002260C0"/>
    <w:rsid w:val="0022662E"/>
    <w:rsid w:val="002267FD"/>
    <w:rsid w:val="00226C23"/>
    <w:rsid w:val="00227785"/>
    <w:rsid w:val="002277BB"/>
    <w:rsid w:val="00227B9A"/>
    <w:rsid w:val="002300DA"/>
    <w:rsid w:val="00230C3D"/>
    <w:rsid w:val="00230D58"/>
    <w:rsid w:val="00230EA2"/>
    <w:rsid w:val="0023116F"/>
    <w:rsid w:val="00231D56"/>
    <w:rsid w:val="00231E44"/>
    <w:rsid w:val="00232688"/>
    <w:rsid w:val="00232AFF"/>
    <w:rsid w:val="00233004"/>
    <w:rsid w:val="00233459"/>
    <w:rsid w:val="00233855"/>
    <w:rsid w:val="00233C14"/>
    <w:rsid w:val="00234267"/>
    <w:rsid w:val="002342DF"/>
    <w:rsid w:val="002345D1"/>
    <w:rsid w:val="0023462D"/>
    <w:rsid w:val="00234848"/>
    <w:rsid w:val="002351DC"/>
    <w:rsid w:val="00235819"/>
    <w:rsid w:val="00235AE5"/>
    <w:rsid w:val="00235AE9"/>
    <w:rsid w:val="00235BD4"/>
    <w:rsid w:val="00235F32"/>
    <w:rsid w:val="00235FD7"/>
    <w:rsid w:val="00236203"/>
    <w:rsid w:val="002372AD"/>
    <w:rsid w:val="00237322"/>
    <w:rsid w:val="002375CD"/>
    <w:rsid w:val="00237FE6"/>
    <w:rsid w:val="00240776"/>
    <w:rsid w:val="002408C9"/>
    <w:rsid w:val="002408F7"/>
    <w:rsid w:val="002409F9"/>
    <w:rsid w:val="00240B4A"/>
    <w:rsid w:val="00240C00"/>
    <w:rsid w:val="00240C06"/>
    <w:rsid w:val="00241028"/>
    <w:rsid w:val="00241030"/>
    <w:rsid w:val="00241728"/>
    <w:rsid w:val="00241A61"/>
    <w:rsid w:val="00241B9A"/>
    <w:rsid w:val="00241F5E"/>
    <w:rsid w:val="002420A4"/>
    <w:rsid w:val="0024220B"/>
    <w:rsid w:val="00242591"/>
    <w:rsid w:val="00242602"/>
    <w:rsid w:val="002426BE"/>
    <w:rsid w:val="00242A53"/>
    <w:rsid w:val="00242B29"/>
    <w:rsid w:val="00242BEC"/>
    <w:rsid w:val="00242D0D"/>
    <w:rsid w:val="00242E95"/>
    <w:rsid w:val="002433CD"/>
    <w:rsid w:val="0024350A"/>
    <w:rsid w:val="00243546"/>
    <w:rsid w:val="002439E9"/>
    <w:rsid w:val="00243D67"/>
    <w:rsid w:val="002440D3"/>
    <w:rsid w:val="002441B4"/>
    <w:rsid w:val="00244437"/>
    <w:rsid w:val="00244717"/>
    <w:rsid w:val="00244AC1"/>
    <w:rsid w:val="00244BF8"/>
    <w:rsid w:val="00244DB4"/>
    <w:rsid w:val="00244F52"/>
    <w:rsid w:val="002455E4"/>
    <w:rsid w:val="002456BD"/>
    <w:rsid w:val="002456CF"/>
    <w:rsid w:val="00245BD5"/>
    <w:rsid w:val="00245E5D"/>
    <w:rsid w:val="002476D1"/>
    <w:rsid w:val="00250382"/>
    <w:rsid w:val="00250ABE"/>
    <w:rsid w:val="00250CE1"/>
    <w:rsid w:val="00250D2B"/>
    <w:rsid w:val="00250D2D"/>
    <w:rsid w:val="0025107B"/>
    <w:rsid w:val="00251E0D"/>
    <w:rsid w:val="00251E4F"/>
    <w:rsid w:val="00251F56"/>
    <w:rsid w:val="002521E6"/>
    <w:rsid w:val="00252290"/>
    <w:rsid w:val="0025254F"/>
    <w:rsid w:val="00252847"/>
    <w:rsid w:val="002528EE"/>
    <w:rsid w:val="002530EE"/>
    <w:rsid w:val="00253B0C"/>
    <w:rsid w:val="00253B76"/>
    <w:rsid w:val="00253D50"/>
    <w:rsid w:val="002542A3"/>
    <w:rsid w:val="002542FF"/>
    <w:rsid w:val="00254380"/>
    <w:rsid w:val="00254AA0"/>
    <w:rsid w:val="00254BEF"/>
    <w:rsid w:val="00254E9B"/>
    <w:rsid w:val="00255172"/>
    <w:rsid w:val="0025548F"/>
    <w:rsid w:val="002556A6"/>
    <w:rsid w:val="002556DF"/>
    <w:rsid w:val="002566D1"/>
    <w:rsid w:val="00256806"/>
    <w:rsid w:val="0025688E"/>
    <w:rsid w:val="00256D6A"/>
    <w:rsid w:val="00257B31"/>
    <w:rsid w:val="00260B03"/>
    <w:rsid w:val="00260F50"/>
    <w:rsid w:val="002610A3"/>
    <w:rsid w:val="00261177"/>
    <w:rsid w:val="00261236"/>
    <w:rsid w:val="00261667"/>
    <w:rsid w:val="00261D95"/>
    <w:rsid w:val="00261E39"/>
    <w:rsid w:val="002623AC"/>
    <w:rsid w:val="00262587"/>
    <w:rsid w:val="002627ED"/>
    <w:rsid w:val="002633AA"/>
    <w:rsid w:val="0026348D"/>
    <w:rsid w:val="00263ADE"/>
    <w:rsid w:val="00263C4E"/>
    <w:rsid w:val="00263C56"/>
    <w:rsid w:val="002641E0"/>
    <w:rsid w:val="0026422F"/>
    <w:rsid w:val="00264492"/>
    <w:rsid w:val="0026474E"/>
    <w:rsid w:val="00264BE7"/>
    <w:rsid w:val="00264D6B"/>
    <w:rsid w:val="00264EC0"/>
    <w:rsid w:val="002651DF"/>
    <w:rsid w:val="00265359"/>
    <w:rsid w:val="00265501"/>
    <w:rsid w:val="00265673"/>
    <w:rsid w:val="00265DBF"/>
    <w:rsid w:val="00266C95"/>
    <w:rsid w:val="00266DAA"/>
    <w:rsid w:val="00266EE6"/>
    <w:rsid w:val="00266F0D"/>
    <w:rsid w:val="0026737C"/>
    <w:rsid w:val="0026756E"/>
    <w:rsid w:val="00267886"/>
    <w:rsid w:val="002678A4"/>
    <w:rsid w:val="00267CE4"/>
    <w:rsid w:val="00267E7E"/>
    <w:rsid w:val="0027002C"/>
    <w:rsid w:val="00270193"/>
    <w:rsid w:val="00270248"/>
    <w:rsid w:val="002704B1"/>
    <w:rsid w:val="0027078C"/>
    <w:rsid w:val="00271387"/>
    <w:rsid w:val="00271BF8"/>
    <w:rsid w:val="00271C25"/>
    <w:rsid w:val="00271E64"/>
    <w:rsid w:val="00272319"/>
    <w:rsid w:val="0027232D"/>
    <w:rsid w:val="002730E5"/>
    <w:rsid w:val="002733E2"/>
    <w:rsid w:val="0027376A"/>
    <w:rsid w:val="00273B69"/>
    <w:rsid w:val="00273D7D"/>
    <w:rsid w:val="00273F16"/>
    <w:rsid w:val="002742AC"/>
    <w:rsid w:val="002742FC"/>
    <w:rsid w:val="002743CB"/>
    <w:rsid w:val="00274409"/>
    <w:rsid w:val="002744C0"/>
    <w:rsid w:val="00274613"/>
    <w:rsid w:val="00274807"/>
    <w:rsid w:val="00274AE8"/>
    <w:rsid w:val="00274D72"/>
    <w:rsid w:val="0027531F"/>
    <w:rsid w:val="002753FC"/>
    <w:rsid w:val="00275A39"/>
    <w:rsid w:val="00275F14"/>
    <w:rsid w:val="0027601B"/>
    <w:rsid w:val="0027605D"/>
    <w:rsid w:val="0027617C"/>
    <w:rsid w:val="00276581"/>
    <w:rsid w:val="0027665D"/>
    <w:rsid w:val="0027677B"/>
    <w:rsid w:val="00276E2B"/>
    <w:rsid w:val="00276EC6"/>
    <w:rsid w:val="002773EB"/>
    <w:rsid w:val="002776B6"/>
    <w:rsid w:val="00280354"/>
    <w:rsid w:val="002805F8"/>
    <w:rsid w:val="00280DE3"/>
    <w:rsid w:val="00280E57"/>
    <w:rsid w:val="00281D3C"/>
    <w:rsid w:val="002820A6"/>
    <w:rsid w:val="002820D8"/>
    <w:rsid w:val="00282275"/>
    <w:rsid w:val="002823DF"/>
    <w:rsid w:val="00282780"/>
    <w:rsid w:val="00282B33"/>
    <w:rsid w:val="00282E99"/>
    <w:rsid w:val="00282FAE"/>
    <w:rsid w:val="00283082"/>
    <w:rsid w:val="002835BB"/>
    <w:rsid w:val="002836FD"/>
    <w:rsid w:val="00283869"/>
    <w:rsid w:val="00284A07"/>
    <w:rsid w:val="00284AC3"/>
    <w:rsid w:val="00284DD9"/>
    <w:rsid w:val="00284E03"/>
    <w:rsid w:val="00285345"/>
    <w:rsid w:val="0028561E"/>
    <w:rsid w:val="00285BD1"/>
    <w:rsid w:val="00285C14"/>
    <w:rsid w:val="00285DFC"/>
    <w:rsid w:val="00285E3A"/>
    <w:rsid w:val="00285E4C"/>
    <w:rsid w:val="002862B1"/>
    <w:rsid w:val="00286594"/>
    <w:rsid w:val="002865B9"/>
    <w:rsid w:val="002865C6"/>
    <w:rsid w:val="002869D1"/>
    <w:rsid w:val="002872EC"/>
    <w:rsid w:val="002879C1"/>
    <w:rsid w:val="00287A4A"/>
    <w:rsid w:val="00287D0C"/>
    <w:rsid w:val="00290938"/>
    <w:rsid w:val="002910EC"/>
    <w:rsid w:val="00291259"/>
    <w:rsid w:val="00291636"/>
    <w:rsid w:val="0029205F"/>
    <w:rsid w:val="0029220C"/>
    <w:rsid w:val="002923E7"/>
    <w:rsid w:val="002929A3"/>
    <w:rsid w:val="00292BF0"/>
    <w:rsid w:val="00292C5A"/>
    <w:rsid w:val="00292E45"/>
    <w:rsid w:val="00292F99"/>
    <w:rsid w:val="002930C0"/>
    <w:rsid w:val="0029324C"/>
    <w:rsid w:val="002932BC"/>
    <w:rsid w:val="002933F9"/>
    <w:rsid w:val="0029344A"/>
    <w:rsid w:val="002934CD"/>
    <w:rsid w:val="0029381A"/>
    <w:rsid w:val="00293A78"/>
    <w:rsid w:val="00293F03"/>
    <w:rsid w:val="00293FB2"/>
    <w:rsid w:val="0029461C"/>
    <w:rsid w:val="0029479A"/>
    <w:rsid w:val="00294A07"/>
    <w:rsid w:val="00294DC9"/>
    <w:rsid w:val="0029530D"/>
    <w:rsid w:val="00295A2D"/>
    <w:rsid w:val="0029626E"/>
    <w:rsid w:val="002962A6"/>
    <w:rsid w:val="00296506"/>
    <w:rsid w:val="00296A75"/>
    <w:rsid w:val="00296A9E"/>
    <w:rsid w:val="00296EF1"/>
    <w:rsid w:val="0029752D"/>
    <w:rsid w:val="002977C8"/>
    <w:rsid w:val="00297AAB"/>
    <w:rsid w:val="00297CFE"/>
    <w:rsid w:val="00297EF7"/>
    <w:rsid w:val="00297FD9"/>
    <w:rsid w:val="002A021C"/>
    <w:rsid w:val="002A02C0"/>
    <w:rsid w:val="002A07B2"/>
    <w:rsid w:val="002A0B18"/>
    <w:rsid w:val="002A0BB0"/>
    <w:rsid w:val="002A0CB6"/>
    <w:rsid w:val="002A0DA9"/>
    <w:rsid w:val="002A1068"/>
    <w:rsid w:val="002A111A"/>
    <w:rsid w:val="002A12CB"/>
    <w:rsid w:val="002A13C4"/>
    <w:rsid w:val="002A2427"/>
    <w:rsid w:val="002A2F13"/>
    <w:rsid w:val="002A3489"/>
    <w:rsid w:val="002A3999"/>
    <w:rsid w:val="002A3D77"/>
    <w:rsid w:val="002A4C0F"/>
    <w:rsid w:val="002A4C15"/>
    <w:rsid w:val="002A5815"/>
    <w:rsid w:val="002A5B24"/>
    <w:rsid w:val="002A5B69"/>
    <w:rsid w:val="002A5EC8"/>
    <w:rsid w:val="002A5FE5"/>
    <w:rsid w:val="002A6340"/>
    <w:rsid w:val="002A6568"/>
    <w:rsid w:val="002A688F"/>
    <w:rsid w:val="002A6D60"/>
    <w:rsid w:val="002A6E91"/>
    <w:rsid w:val="002A75EE"/>
    <w:rsid w:val="002A77AE"/>
    <w:rsid w:val="002A7986"/>
    <w:rsid w:val="002A7CC6"/>
    <w:rsid w:val="002A7FCD"/>
    <w:rsid w:val="002B005E"/>
    <w:rsid w:val="002B00BD"/>
    <w:rsid w:val="002B047E"/>
    <w:rsid w:val="002B0495"/>
    <w:rsid w:val="002B0759"/>
    <w:rsid w:val="002B0ADD"/>
    <w:rsid w:val="002B0BAA"/>
    <w:rsid w:val="002B1124"/>
    <w:rsid w:val="002B14B4"/>
    <w:rsid w:val="002B1AE3"/>
    <w:rsid w:val="002B1BFD"/>
    <w:rsid w:val="002B1D43"/>
    <w:rsid w:val="002B1DA6"/>
    <w:rsid w:val="002B2563"/>
    <w:rsid w:val="002B2697"/>
    <w:rsid w:val="002B2989"/>
    <w:rsid w:val="002B378D"/>
    <w:rsid w:val="002B3F4C"/>
    <w:rsid w:val="002B4181"/>
    <w:rsid w:val="002B42E8"/>
    <w:rsid w:val="002B4754"/>
    <w:rsid w:val="002B4850"/>
    <w:rsid w:val="002B4D68"/>
    <w:rsid w:val="002B56FE"/>
    <w:rsid w:val="002B5868"/>
    <w:rsid w:val="002B5BA2"/>
    <w:rsid w:val="002B5C27"/>
    <w:rsid w:val="002B5C8F"/>
    <w:rsid w:val="002B611C"/>
    <w:rsid w:val="002B61CA"/>
    <w:rsid w:val="002B6EB4"/>
    <w:rsid w:val="002B755D"/>
    <w:rsid w:val="002B78A7"/>
    <w:rsid w:val="002B7E16"/>
    <w:rsid w:val="002C01C0"/>
    <w:rsid w:val="002C050E"/>
    <w:rsid w:val="002C0535"/>
    <w:rsid w:val="002C0A68"/>
    <w:rsid w:val="002C0BE5"/>
    <w:rsid w:val="002C0CC3"/>
    <w:rsid w:val="002C11F0"/>
    <w:rsid w:val="002C1400"/>
    <w:rsid w:val="002C18F3"/>
    <w:rsid w:val="002C1C6F"/>
    <w:rsid w:val="002C2563"/>
    <w:rsid w:val="002C2A0D"/>
    <w:rsid w:val="002C2B62"/>
    <w:rsid w:val="002C2B87"/>
    <w:rsid w:val="002C2BA8"/>
    <w:rsid w:val="002C2C93"/>
    <w:rsid w:val="002C3153"/>
    <w:rsid w:val="002C3555"/>
    <w:rsid w:val="002C3E0E"/>
    <w:rsid w:val="002C3E26"/>
    <w:rsid w:val="002C42E3"/>
    <w:rsid w:val="002C447E"/>
    <w:rsid w:val="002C4535"/>
    <w:rsid w:val="002C46E9"/>
    <w:rsid w:val="002C507B"/>
    <w:rsid w:val="002C524A"/>
    <w:rsid w:val="002C5277"/>
    <w:rsid w:val="002C534B"/>
    <w:rsid w:val="002C5375"/>
    <w:rsid w:val="002C5400"/>
    <w:rsid w:val="002C56E5"/>
    <w:rsid w:val="002C5BD7"/>
    <w:rsid w:val="002C681B"/>
    <w:rsid w:val="002C6907"/>
    <w:rsid w:val="002C69DE"/>
    <w:rsid w:val="002C6C80"/>
    <w:rsid w:val="002C7033"/>
    <w:rsid w:val="002C708D"/>
    <w:rsid w:val="002C734E"/>
    <w:rsid w:val="002C780D"/>
    <w:rsid w:val="002C7A6F"/>
    <w:rsid w:val="002C7DD9"/>
    <w:rsid w:val="002D13C7"/>
    <w:rsid w:val="002D1687"/>
    <w:rsid w:val="002D1A93"/>
    <w:rsid w:val="002D1B0D"/>
    <w:rsid w:val="002D1E4B"/>
    <w:rsid w:val="002D1F9A"/>
    <w:rsid w:val="002D24AA"/>
    <w:rsid w:val="002D2839"/>
    <w:rsid w:val="002D2A66"/>
    <w:rsid w:val="002D2AD3"/>
    <w:rsid w:val="002D308A"/>
    <w:rsid w:val="002D316E"/>
    <w:rsid w:val="002D3630"/>
    <w:rsid w:val="002D3C9F"/>
    <w:rsid w:val="002D3EE1"/>
    <w:rsid w:val="002D3FD3"/>
    <w:rsid w:val="002D4630"/>
    <w:rsid w:val="002D4ABC"/>
    <w:rsid w:val="002D5981"/>
    <w:rsid w:val="002D5AF5"/>
    <w:rsid w:val="002D5C29"/>
    <w:rsid w:val="002D5F14"/>
    <w:rsid w:val="002D611D"/>
    <w:rsid w:val="002D6197"/>
    <w:rsid w:val="002D61D6"/>
    <w:rsid w:val="002D6BC2"/>
    <w:rsid w:val="002D6CB4"/>
    <w:rsid w:val="002D6D54"/>
    <w:rsid w:val="002D72CE"/>
    <w:rsid w:val="002D73D1"/>
    <w:rsid w:val="002D7B80"/>
    <w:rsid w:val="002D7C55"/>
    <w:rsid w:val="002E0184"/>
    <w:rsid w:val="002E0423"/>
    <w:rsid w:val="002E047A"/>
    <w:rsid w:val="002E04ED"/>
    <w:rsid w:val="002E1AB5"/>
    <w:rsid w:val="002E1B09"/>
    <w:rsid w:val="002E1EB1"/>
    <w:rsid w:val="002E2460"/>
    <w:rsid w:val="002E2679"/>
    <w:rsid w:val="002E34AA"/>
    <w:rsid w:val="002E375B"/>
    <w:rsid w:val="002E3C0E"/>
    <w:rsid w:val="002E3C15"/>
    <w:rsid w:val="002E3EC9"/>
    <w:rsid w:val="002E40A8"/>
    <w:rsid w:val="002E40D5"/>
    <w:rsid w:val="002E42E0"/>
    <w:rsid w:val="002E491A"/>
    <w:rsid w:val="002E4A2A"/>
    <w:rsid w:val="002E5373"/>
    <w:rsid w:val="002E5646"/>
    <w:rsid w:val="002E5A83"/>
    <w:rsid w:val="002E5E49"/>
    <w:rsid w:val="002E6805"/>
    <w:rsid w:val="002E68AE"/>
    <w:rsid w:val="002E6BED"/>
    <w:rsid w:val="002E6F56"/>
    <w:rsid w:val="002E75EB"/>
    <w:rsid w:val="002E7684"/>
    <w:rsid w:val="002E7915"/>
    <w:rsid w:val="002E7B3D"/>
    <w:rsid w:val="002E7D98"/>
    <w:rsid w:val="002E7DFA"/>
    <w:rsid w:val="002E7F77"/>
    <w:rsid w:val="002F0303"/>
    <w:rsid w:val="002F037A"/>
    <w:rsid w:val="002F08CA"/>
    <w:rsid w:val="002F0E02"/>
    <w:rsid w:val="002F1106"/>
    <w:rsid w:val="002F1D02"/>
    <w:rsid w:val="002F1E72"/>
    <w:rsid w:val="002F202A"/>
    <w:rsid w:val="002F290B"/>
    <w:rsid w:val="002F2A08"/>
    <w:rsid w:val="002F2AEA"/>
    <w:rsid w:val="002F3410"/>
    <w:rsid w:val="002F35CE"/>
    <w:rsid w:val="002F36A6"/>
    <w:rsid w:val="002F3750"/>
    <w:rsid w:val="002F385E"/>
    <w:rsid w:val="002F3A5A"/>
    <w:rsid w:val="002F3A8A"/>
    <w:rsid w:val="002F3CEC"/>
    <w:rsid w:val="002F3ED4"/>
    <w:rsid w:val="002F41E0"/>
    <w:rsid w:val="002F4207"/>
    <w:rsid w:val="002F4E44"/>
    <w:rsid w:val="002F4F36"/>
    <w:rsid w:val="002F4F67"/>
    <w:rsid w:val="002F52DE"/>
    <w:rsid w:val="002F5592"/>
    <w:rsid w:val="002F6287"/>
    <w:rsid w:val="002F69E5"/>
    <w:rsid w:val="002F6AB5"/>
    <w:rsid w:val="00300247"/>
    <w:rsid w:val="00300BB6"/>
    <w:rsid w:val="00301427"/>
    <w:rsid w:val="003015BD"/>
    <w:rsid w:val="00301720"/>
    <w:rsid w:val="00301846"/>
    <w:rsid w:val="00301A05"/>
    <w:rsid w:val="00301DF0"/>
    <w:rsid w:val="00301F4B"/>
    <w:rsid w:val="00302252"/>
    <w:rsid w:val="003023A6"/>
    <w:rsid w:val="003026AF"/>
    <w:rsid w:val="0030274B"/>
    <w:rsid w:val="00302E66"/>
    <w:rsid w:val="0030348D"/>
    <w:rsid w:val="003036FB"/>
    <w:rsid w:val="003037B9"/>
    <w:rsid w:val="00303EF9"/>
    <w:rsid w:val="0030403A"/>
    <w:rsid w:val="00304127"/>
    <w:rsid w:val="0030477E"/>
    <w:rsid w:val="00305599"/>
    <w:rsid w:val="00305B20"/>
    <w:rsid w:val="00305BFD"/>
    <w:rsid w:val="00306222"/>
    <w:rsid w:val="00306243"/>
    <w:rsid w:val="0030683D"/>
    <w:rsid w:val="00306B56"/>
    <w:rsid w:val="00306BF0"/>
    <w:rsid w:val="00306CB7"/>
    <w:rsid w:val="00306EAD"/>
    <w:rsid w:val="00307541"/>
    <w:rsid w:val="003075CD"/>
    <w:rsid w:val="00307B77"/>
    <w:rsid w:val="00307F93"/>
    <w:rsid w:val="00310319"/>
    <w:rsid w:val="00310382"/>
    <w:rsid w:val="00310499"/>
    <w:rsid w:val="003104B6"/>
    <w:rsid w:val="00310863"/>
    <w:rsid w:val="00310976"/>
    <w:rsid w:val="0031125A"/>
    <w:rsid w:val="00311686"/>
    <w:rsid w:val="003116D1"/>
    <w:rsid w:val="003117A5"/>
    <w:rsid w:val="00311EE7"/>
    <w:rsid w:val="003128AD"/>
    <w:rsid w:val="00313612"/>
    <w:rsid w:val="0031384D"/>
    <w:rsid w:val="0031468B"/>
    <w:rsid w:val="00314B67"/>
    <w:rsid w:val="00315363"/>
    <w:rsid w:val="0031543F"/>
    <w:rsid w:val="0031544C"/>
    <w:rsid w:val="003155AC"/>
    <w:rsid w:val="003157DF"/>
    <w:rsid w:val="00316028"/>
    <w:rsid w:val="003161F5"/>
    <w:rsid w:val="003162D9"/>
    <w:rsid w:val="00316316"/>
    <w:rsid w:val="0031639E"/>
    <w:rsid w:val="00316B3D"/>
    <w:rsid w:val="00316BAC"/>
    <w:rsid w:val="00316C0F"/>
    <w:rsid w:val="003170C8"/>
    <w:rsid w:val="003170E5"/>
    <w:rsid w:val="003176F8"/>
    <w:rsid w:val="00320185"/>
    <w:rsid w:val="003202B1"/>
    <w:rsid w:val="003203F4"/>
    <w:rsid w:val="00320AB1"/>
    <w:rsid w:val="00320E36"/>
    <w:rsid w:val="00321001"/>
    <w:rsid w:val="0032105A"/>
    <w:rsid w:val="00321A91"/>
    <w:rsid w:val="00321B04"/>
    <w:rsid w:val="00321B7E"/>
    <w:rsid w:val="0032215B"/>
    <w:rsid w:val="00322CE6"/>
    <w:rsid w:val="00323107"/>
    <w:rsid w:val="003233A5"/>
    <w:rsid w:val="00323893"/>
    <w:rsid w:val="00323C98"/>
    <w:rsid w:val="00323DCC"/>
    <w:rsid w:val="00323F78"/>
    <w:rsid w:val="00324CDE"/>
    <w:rsid w:val="00324E11"/>
    <w:rsid w:val="00324F03"/>
    <w:rsid w:val="00324FA5"/>
    <w:rsid w:val="00324FD6"/>
    <w:rsid w:val="00325A2D"/>
    <w:rsid w:val="00325C8A"/>
    <w:rsid w:val="00325C8B"/>
    <w:rsid w:val="00326076"/>
    <w:rsid w:val="00326889"/>
    <w:rsid w:val="00326A84"/>
    <w:rsid w:val="00327068"/>
    <w:rsid w:val="00327083"/>
    <w:rsid w:val="0032716F"/>
    <w:rsid w:val="003271ED"/>
    <w:rsid w:val="00327AB2"/>
    <w:rsid w:val="003303EF"/>
    <w:rsid w:val="0033050C"/>
    <w:rsid w:val="003305EC"/>
    <w:rsid w:val="00330A17"/>
    <w:rsid w:val="00330AC8"/>
    <w:rsid w:val="00330BDC"/>
    <w:rsid w:val="00330BE7"/>
    <w:rsid w:val="00330D03"/>
    <w:rsid w:val="003315DB"/>
    <w:rsid w:val="00331692"/>
    <w:rsid w:val="00331778"/>
    <w:rsid w:val="00331799"/>
    <w:rsid w:val="00331CC5"/>
    <w:rsid w:val="00331D4C"/>
    <w:rsid w:val="00331EE6"/>
    <w:rsid w:val="003320ED"/>
    <w:rsid w:val="0033212D"/>
    <w:rsid w:val="003321D5"/>
    <w:rsid w:val="003332E2"/>
    <w:rsid w:val="00333AD5"/>
    <w:rsid w:val="00333C69"/>
    <w:rsid w:val="0033420D"/>
    <w:rsid w:val="00334604"/>
    <w:rsid w:val="003346CA"/>
    <w:rsid w:val="003349D6"/>
    <w:rsid w:val="00334CFB"/>
    <w:rsid w:val="00335033"/>
    <w:rsid w:val="00335055"/>
    <w:rsid w:val="003353D6"/>
    <w:rsid w:val="0033558D"/>
    <w:rsid w:val="003362A2"/>
    <w:rsid w:val="003362F0"/>
    <w:rsid w:val="00336408"/>
    <w:rsid w:val="00336703"/>
    <w:rsid w:val="0033670E"/>
    <w:rsid w:val="0033697E"/>
    <w:rsid w:val="00336C6E"/>
    <w:rsid w:val="00336CC0"/>
    <w:rsid w:val="003374F8"/>
    <w:rsid w:val="00337642"/>
    <w:rsid w:val="00337784"/>
    <w:rsid w:val="00337F4F"/>
    <w:rsid w:val="00340252"/>
    <w:rsid w:val="0034079B"/>
    <w:rsid w:val="003408CD"/>
    <w:rsid w:val="003409BD"/>
    <w:rsid w:val="00341282"/>
    <w:rsid w:val="00341654"/>
    <w:rsid w:val="0034207C"/>
    <w:rsid w:val="0034217F"/>
    <w:rsid w:val="0034249F"/>
    <w:rsid w:val="00342DC1"/>
    <w:rsid w:val="00343184"/>
    <w:rsid w:val="00343637"/>
    <w:rsid w:val="00343BB6"/>
    <w:rsid w:val="00343C0D"/>
    <w:rsid w:val="00343C3E"/>
    <w:rsid w:val="0034483A"/>
    <w:rsid w:val="00344993"/>
    <w:rsid w:val="00344DE4"/>
    <w:rsid w:val="00344F54"/>
    <w:rsid w:val="0034523A"/>
    <w:rsid w:val="0034540D"/>
    <w:rsid w:val="003455AE"/>
    <w:rsid w:val="003458EC"/>
    <w:rsid w:val="00345E2C"/>
    <w:rsid w:val="003460DF"/>
    <w:rsid w:val="003465C3"/>
    <w:rsid w:val="003468D9"/>
    <w:rsid w:val="00347178"/>
    <w:rsid w:val="00347293"/>
    <w:rsid w:val="00347294"/>
    <w:rsid w:val="00347AC9"/>
    <w:rsid w:val="00347C9D"/>
    <w:rsid w:val="00347CC3"/>
    <w:rsid w:val="00347EA7"/>
    <w:rsid w:val="00347F92"/>
    <w:rsid w:val="0035038D"/>
    <w:rsid w:val="00350758"/>
    <w:rsid w:val="0035086A"/>
    <w:rsid w:val="00350C3E"/>
    <w:rsid w:val="00350D2E"/>
    <w:rsid w:val="00350D68"/>
    <w:rsid w:val="00351130"/>
    <w:rsid w:val="00351851"/>
    <w:rsid w:val="00353399"/>
    <w:rsid w:val="003538CE"/>
    <w:rsid w:val="00353BCE"/>
    <w:rsid w:val="00353F90"/>
    <w:rsid w:val="003541A9"/>
    <w:rsid w:val="003543C0"/>
    <w:rsid w:val="0035450C"/>
    <w:rsid w:val="003546CE"/>
    <w:rsid w:val="003549EE"/>
    <w:rsid w:val="0035513D"/>
    <w:rsid w:val="003552B7"/>
    <w:rsid w:val="00355541"/>
    <w:rsid w:val="003555BA"/>
    <w:rsid w:val="003555C0"/>
    <w:rsid w:val="00355867"/>
    <w:rsid w:val="003561CD"/>
    <w:rsid w:val="00356438"/>
    <w:rsid w:val="0035692A"/>
    <w:rsid w:val="00356AAE"/>
    <w:rsid w:val="00356E70"/>
    <w:rsid w:val="00356E7A"/>
    <w:rsid w:val="00357277"/>
    <w:rsid w:val="00357748"/>
    <w:rsid w:val="00357A30"/>
    <w:rsid w:val="00357A61"/>
    <w:rsid w:val="00357DA0"/>
    <w:rsid w:val="00357E49"/>
    <w:rsid w:val="00357FAD"/>
    <w:rsid w:val="003603F7"/>
    <w:rsid w:val="00361A78"/>
    <w:rsid w:val="00361B2B"/>
    <w:rsid w:val="00361F21"/>
    <w:rsid w:val="00362093"/>
    <w:rsid w:val="003625D0"/>
    <w:rsid w:val="003625F8"/>
    <w:rsid w:val="00362AE2"/>
    <w:rsid w:val="00362D84"/>
    <w:rsid w:val="00362F45"/>
    <w:rsid w:val="0036353C"/>
    <w:rsid w:val="003635A1"/>
    <w:rsid w:val="003635A2"/>
    <w:rsid w:val="00363A7B"/>
    <w:rsid w:val="00363C52"/>
    <w:rsid w:val="00364031"/>
    <w:rsid w:val="00364469"/>
    <w:rsid w:val="00364E98"/>
    <w:rsid w:val="0036546D"/>
    <w:rsid w:val="003657FB"/>
    <w:rsid w:val="00365E48"/>
    <w:rsid w:val="0036621B"/>
    <w:rsid w:val="00366656"/>
    <w:rsid w:val="00366A04"/>
    <w:rsid w:val="00366CF2"/>
    <w:rsid w:val="003672C3"/>
    <w:rsid w:val="003674E4"/>
    <w:rsid w:val="0036783A"/>
    <w:rsid w:val="00367855"/>
    <w:rsid w:val="00367A86"/>
    <w:rsid w:val="00367C41"/>
    <w:rsid w:val="00367F33"/>
    <w:rsid w:val="00367FE3"/>
    <w:rsid w:val="00370340"/>
    <w:rsid w:val="003707B5"/>
    <w:rsid w:val="00370C4B"/>
    <w:rsid w:val="00370DBB"/>
    <w:rsid w:val="00371105"/>
    <w:rsid w:val="00371E10"/>
    <w:rsid w:val="00372543"/>
    <w:rsid w:val="00372685"/>
    <w:rsid w:val="00372867"/>
    <w:rsid w:val="00372BBB"/>
    <w:rsid w:val="00372C09"/>
    <w:rsid w:val="00372C4F"/>
    <w:rsid w:val="0037314E"/>
    <w:rsid w:val="00373CD5"/>
    <w:rsid w:val="00373D00"/>
    <w:rsid w:val="0037449C"/>
    <w:rsid w:val="00374667"/>
    <w:rsid w:val="00374860"/>
    <w:rsid w:val="00374D10"/>
    <w:rsid w:val="00374EAF"/>
    <w:rsid w:val="0037549A"/>
    <w:rsid w:val="003754AE"/>
    <w:rsid w:val="003756C0"/>
    <w:rsid w:val="00375928"/>
    <w:rsid w:val="00375ACA"/>
    <w:rsid w:val="00375AD2"/>
    <w:rsid w:val="00375B13"/>
    <w:rsid w:val="00376511"/>
    <w:rsid w:val="00376651"/>
    <w:rsid w:val="00376D69"/>
    <w:rsid w:val="0037730C"/>
    <w:rsid w:val="0037777A"/>
    <w:rsid w:val="00377809"/>
    <w:rsid w:val="00377921"/>
    <w:rsid w:val="00377B85"/>
    <w:rsid w:val="00377DAE"/>
    <w:rsid w:val="00377FE5"/>
    <w:rsid w:val="00380666"/>
    <w:rsid w:val="0038099A"/>
    <w:rsid w:val="003809E5"/>
    <w:rsid w:val="00380E2F"/>
    <w:rsid w:val="00381B8F"/>
    <w:rsid w:val="003822EF"/>
    <w:rsid w:val="003825A9"/>
    <w:rsid w:val="00382ADD"/>
    <w:rsid w:val="00382C82"/>
    <w:rsid w:val="003836F7"/>
    <w:rsid w:val="00383775"/>
    <w:rsid w:val="00383CCA"/>
    <w:rsid w:val="00383EF1"/>
    <w:rsid w:val="0038468A"/>
    <w:rsid w:val="0038479C"/>
    <w:rsid w:val="003853C5"/>
    <w:rsid w:val="0038558A"/>
    <w:rsid w:val="003857BE"/>
    <w:rsid w:val="00385857"/>
    <w:rsid w:val="003859B3"/>
    <w:rsid w:val="00385DAA"/>
    <w:rsid w:val="00385F30"/>
    <w:rsid w:val="003864B5"/>
    <w:rsid w:val="00386C09"/>
    <w:rsid w:val="003871BF"/>
    <w:rsid w:val="00387D00"/>
    <w:rsid w:val="00390225"/>
    <w:rsid w:val="003902C7"/>
    <w:rsid w:val="0039030C"/>
    <w:rsid w:val="00390D4F"/>
    <w:rsid w:val="00390E5C"/>
    <w:rsid w:val="003911DF"/>
    <w:rsid w:val="0039137E"/>
    <w:rsid w:val="00391ED1"/>
    <w:rsid w:val="003920C5"/>
    <w:rsid w:val="00392254"/>
    <w:rsid w:val="00392443"/>
    <w:rsid w:val="003924B7"/>
    <w:rsid w:val="00392B62"/>
    <w:rsid w:val="00392CFC"/>
    <w:rsid w:val="003930C2"/>
    <w:rsid w:val="00393301"/>
    <w:rsid w:val="003934A2"/>
    <w:rsid w:val="00393B77"/>
    <w:rsid w:val="00393BEA"/>
    <w:rsid w:val="003943BF"/>
    <w:rsid w:val="00394993"/>
    <w:rsid w:val="00394B51"/>
    <w:rsid w:val="00394B90"/>
    <w:rsid w:val="00394F51"/>
    <w:rsid w:val="00395546"/>
    <w:rsid w:val="003955DF"/>
    <w:rsid w:val="003959B1"/>
    <w:rsid w:val="00395E75"/>
    <w:rsid w:val="003962D2"/>
    <w:rsid w:val="00396429"/>
    <w:rsid w:val="003970A4"/>
    <w:rsid w:val="003970DB"/>
    <w:rsid w:val="00397A3D"/>
    <w:rsid w:val="00397B58"/>
    <w:rsid w:val="00397DEB"/>
    <w:rsid w:val="003A011D"/>
    <w:rsid w:val="003A08DF"/>
    <w:rsid w:val="003A0996"/>
    <w:rsid w:val="003A0A5B"/>
    <w:rsid w:val="003A0E98"/>
    <w:rsid w:val="003A0E9C"/>
    <w:rsid w:val="003A0EAF"/>
    <w:rsid w:val="003A1039"/>
    <w:rsid w:val="003A11AC"/>
    <w:rsid w:val="003A15A3"/>
    <w:rsid w:val="003A1C98"/>
    <w:rsid w:val="003A27B7"/>
    <w:rsid w:val="003A2A50"/>
    <w:rsid w:val="003A2D8A"/>
    <w:rsid w:val="003A34B0"/>
    <w:rsid w:val="003A35CA"/>
    <w:rsid w:val="003A38E2"/>
    <w:rsid w:val="003A406C"/>
    <w:rsid w:val="003A43B8"/>
    <w:rsid w:val="003A476F"/>
    <w:rsid w:val="003A4B8B"/>
    <w:rsid w:val="003A4BA7"/>
    <w:rsid w:val="003A51BA"/>
    <w:rsid w:val="003A5477"/>
    <w:rsid w:val="003A54CF"/>
    <w:rsid w:val="003A55DF"/>
    <w:rsid w:val="003A5727"/>
    <w:rsid w:val="003A583F"/>
    <w:rsid w:val="003A5BB4"/>
    <w:rsid w:val="003A5EAF"/>
    <w:rsid w:val="003A5FA1"/>
    <w:rsid w:val="003A6862"/>
    <w:rsid w:val="003A6D43"/>
    <w:rsid w:val="003A746A"/>
    <w:rsid w:val="003A778D"/>
    <w:rsid w:val="003A78B4"/>
    <w:rsid w:val="003A7C06"/>
    <w:rsid w:val="003B024A"/>
    <w:rsid w:val="003B05DE"/>
    <w:rsid w:val="003B07FD"/>
    <w:rsid w:val="003B0965"/>
    <w:rsid w:val="003B0CD3"/>
    <w:rsid w:val="003B0D3E"/>
    <w:rsid w:val="003B0EEB"/>
    <w:rsid w:val="003B0FB2"/>
    <w:rsid w:val="003B17BE"/>
    <w:rsid w:val="003B1EBE"/>
    <w:rsid w:val="003B22C2"/>
    <w:rsid w:val="003B259F"/>
    <w:rsid w:val="003B2B6F"/>
    <w:rsid w:val="003B2BD6"/>
    <w:rsid w:val="003B3451"/>
    <w:rsid w:val="003B3871"/>
    <w:rsid w:val="003B3A43"/>
    <w:rsid w:val="003B3E0C"/>
    <w:rsid w:val="003B44B0"/>
    <w:rsid w:val="003B5018"/>
    <w:rsid w:val="003B5357"/>
    <w:rsid w:val="003B5547"/>
    <w:rsid w:val="003B5700"/>
    <w:rsid w:val="003B57BB"/>
    <w:rsid w:val="003B594B"/>
    <w:rsid w:val="003B59ED"/>
    <w:rsid w:val="003B5D2D"/>
    <w:rsid w:val="003B5DDE"/>
    <w:rsid w:val="003B5F10"/>
    <w:rsid w:val="003B63F4"/>
    <w:rsid w:val="003B6760"/>
    <w:rsid w:val="003B6C41"/>
    <w:rsid w:val="003B6F21"/>
    <w:rsid w:val="003B70AC"/>
    <w:rsid w:val="003B7100"/>
    <w:rsid w:val="003B728F"/>
    <w:rsid w:val="003B73C9"/>
    <w:rsid w:val="003B757D"/>
    <w:rsid w:val="003C0094"/>
    <w:rsid w:val="003C0266"/>
    <w:rsid w:val="003C057B"/>
    <w:rsid w:val="003C06FF"/>
    <w:rsid w:val="003C0FF9"/>
    <w:rsid w:val="003C121E"/>
    <w:rsid w:val="003C15EA"/>
    <w:rsid w:val="003C16E7"/>
    <w:rsid w:val="003C1705"/>
    <w:rsid w:val="003C2626"/>
    <w:rsid w:val="003C2E09"/>
    <w:rsid w:val="003C3262"/>
    <w:rsid w:val="003C39C6"/>
    <w:rsid w:val="003C3A17"/>
    <w:rsid w:val="003C3AF6"/>
    <w:rsid w:val="003C3C3C"/>
    <w:rsid w:val="003C3FF0"/>
    <w:rsid w:val="003C4B24"/>
    <w:rsid w:val="003C4E24"/>
    <w:rsid w:val="003C5240"/>
    <w:rsid w:val="003C590E"/>
    <w:rsid w:val="003C5EE4"/>
    <w:rsid w:val="003C5FAD"/>
    <w:rsid w:val="003C650B"/>
    <w:rsid w:val="003C6527"/>
    <w:rsid w:val="003C6CC2"/>
    <w:rsid w:val="003C777C"/>
    <w:rsid w:val="003C792D"/>
    <w:rsid w:val="003C7CD6"/>
    <w:rsid w:val="003C7E09"/>
    <w:rsid w:val="003D0348"/>
    <w:rsid w:val="003D0761"/>
    <w:rsid w:val="003D0C0C"/>
    <w:rsid w:val="003D10AE"/>
    <w:rsid w:val="003D1290"/>
    <w:rsid w:val="003D1B27"/>
    <w:rsid w:val="003D1D7A"/>
    <w:rsid w:val="003D213F"/>
    <w:rsid w:val="003D2753"/>
    <w:rsid w:val="003D277A"/>
    <w:rsid w:val="003D2A21"/>
    <w:rsid w:val="003D3431"/>
    <w:rsid w:val="003D3FB4"/>
    <w:rsid w:val="003D43C6"/>
    <w:rsid w:val="003D45FB"/>
    <w:rsid w:val="003D471B"/>
    <w:rsid w:val="003D565C"/>
    <w:rsid w:val="003D5695"/>
    <w:rsid w:val="003D5A0F"/>
    <w:rsid w:val="003D5B47"/>
    <w:rsid w:val="003D5B79"/>
    <w:rsid w:val="003D6433"/>
    <w:rsid w:val="003D6A25"/>
    <w:rsid w:val="003D6A3A"/>
    <w:rsid w:val="003D6A46"/>
    <w:rsid w:val="003D6F5E"/>
    <w:rsid w:val="003D7371"/>
    <w:rsid w:val="003D7897"/>
    <w:rsid w:val="003D7CB6"/>
    <w:rsid w:val="003D7F79"/>
    <w:rsid w:val="003E0219"/>
    <w:rsid w:val="003E08BB"/>
    <w:rsid w:val="003E0B39"/>
    <w:rsid w:val="003E0FF0"/>
    <w:rsid w:val="003E11E0"/>
    <w:rsid w:val="003E140F"/>
    <w:rsid w:val="003E16EA"/>
    <w:rsid w:val="003E1741"/>
    <w:rsid w:val="003E1A2D"/>
    <w:rsid w:val="003E1E9D"/>
    <w:rsid w:val="003E220B"/>
    <w:rsid w:val="003E23E5"/>
    <w:rsid w:val="003E240C"/>
    <w:rsid w:val="003E25B9"/>
    <w:rsid w:val="003E26E9"/>
    <w:rsid w:val="003E291E"/>
    <w:rsid w:val="003E2FCB"/>
    <w:rsid w:val="003E318D"/>
    <w:rsid w:val="003E31A9"/>
    <w:rsid w:val="003E34CD"/>
    <w:rsid w:val="003E3584"/>
    <w:rsid w:val="003E362B"/>
    <w:rsid w:val="003E36C0"/>
    <w:rsid w:val="003E4049"/>
    <w:rsid w:val="003E410C"/>
    <w:rsid w:val="003E43E0"/>
    <w:rsid w:val="003E4E51"/>
    <w:rsid w:val="003E4FA2"/>
    <w:rsid w:val="003E58BC"/>
    <w:rsid w:val="003E595A"/>
    <w:rsid w:val="003E598C"/>
    <w:rsid w:val="003E5A94"/>
    <w:rsid w:val="003E5AEC"/>
    <w:rsid w:val="003E5DC8"/>
    <w:rsid w:val="003E60D9"/>
    <w:rsid w:val="003E61FD"/>
    <w:rsid w:val="003E6360"/>
    <w:rsid w:val="003E688E"/>
    <w:rsid w:val="003E693D"/>
    <w:rsid w:val="003E6978"/>
    <w:rsid w:val="003E6B6A"/>
    <w:rsid w:val="003E6F01"/>
    <w:rsid w:val="003E6FED"/>
    <w:rsid w:val="003E70FA"/>
    <w:rsid w:val="003E72A9"/>
    <w:rsid w:val="003E7566"/>
    <w:rsid w:val="003E79C2"/>
    <w:rsid w:val="003F05B2"/>
    <w:rsid w:val="003F0BED"/>
    <w:rsid w:val="003F0E14"/>
    <w:rsid w:val="003F2662"/>
    <w:rsid w:val="003F2721"/>
    <w:rsid w:val="003F2CD2"/>
    <w:rsid w:val="003F2E21"/>
    <w:rsid w:val="003F3101"/>
    <w:rsid w:val="003F339B"/>
    <w:rsid w:val="003F38A2"/>
    <w:rsid w:val="003F4750"/>
    <w:rsid w:val="003F4849"/>
    <w:rsid w:val="003F4888"/>
    <w:rsid w:val="003F50E3"/>
    <w:rsid w:val="003F51E3"/>
    <w:rsid w:val="003F529B"/>
    <w:rsid w:val="003F5D57"/>
    <w:rsid w:val="003F5E7F"/>
    <w:rsid w:val="003F6016"/>
    <w:rsid w:val="003F60DA"/>
    <w:rsid w:val="003F612F"/>
    <w:rsid w:val="003F65BA"/>
    <w:rsid w:val="003F66DE"/>
    <w:rsid w:val="003F6C83"/>
    <w:rsid w:val="003F76A9"/>
    <w:rsid w:val="003F76F0"/>
    <w:rsid w:val="003F7A4E"/>
    <w:rsid w:val="003F7C2B"/>
    <w:rsid w:val="003F7D81"/>
    <w:rsid w:val="0040013A"/>
    <w:rsid w:val="00401216"/>
    <w:rsid w:val="00401289"/>
    <w:rsid w:val="0040155C"/>
    <w:rsid w:val="00401A24"/>
    <w:rsid w:val="004020E0"/>
    <w:rsid w:val="00402698"/>
    <w:rsid w:val="004029D9"/>
    <w:rsid w:val="004032A2"/>
    <w:rsid w:val="004032B8"/>
    <w:rsid w:val="00403B59"/>
    <w:rsid w:val="00403BD6"/>
    <w:rsid w:val="00403E09"/>
    <w:rsid w:val="00404459"/>
    <w:rsid w:val="004047DF"/>
    <w:rsid w:val="00404C5D"/>
    <w:rsid w:val="0040527A"/>
    <w:rsid w:val="00405612"/>
    <w:rsid w:val="00405A4F"/>
    <w:rsid w:val="00405E0F"/>
    <w:rsid w:val="00406024"/>
    <w:rsid w:val="00406245"/>
    <w:rsid w:val="00406605"/>
    <w:rsid w:val="00406680"/>
    <w:rsid w:val="00406EF7"/>
    <w:rsid w:val="004079A1"/>
    <w:rsid w:val="00407C0F"/>
    <w:rsid w:val="00407D48"/>
    <w:rsid w:val="00407E22"/>
    <w:rsid w:val="004100BF"/>
    <w:rsid w:val="004106FB"/>
    <w:rsid w:val="004109D7"/>
    <w:rsid w:val="00410A99"/>
    <w:rsid w:val="00410D96"/>
    <w:rsid w:val="00410D9A"/>
    <w:rsid w:val="00410E30"/>
    <w:rsid w:val="00410F15"/>
    <w:rsid w:val="004112B2"/>
    <w:rsid w:val="004114BE"/>
    <w:rsid w:val="00411799"/>
    <w:rsid w:val="0041184D"/>
    <w:rsid w:val="00411934"/>
    <w:rsid w:val="00411B36"/>
    <w:rsid w:val="00411CA4"/>
    <w:rsid w:val="00411F68"/>
    <w:rsid w:val="00412250"/>
    <w:rsid w:val="0041234B"/>
    <w:rsid w:val="004124E1"/>
    <w:rsid w:val="0041260F"/>
    <w:rsid w:val="004126D5"/>
    <w:rsid w:val="004134D6"/>
    <w:rsid w:val="0041368B"/>
    <w:rsid w:val="004136DC"/>
    <w:rsid w:val="004137DE"/>
    <w:rsid w:val="00413BCD"/>
    <w:rsid w:val="00413FED"/>
    <w:rsid w:val="00414675"/>
    <w:rsid w:val="00414B12"/>
    <w:rsid w:val="0041523B"/>
    <w:rsid w:val="00416055"/>
    <w:rsid w:val="004162FF"/>
    <w:rsid w:val="00416A87"/>
    <w:rsid w:val="004170D4"/>
    <w:rsid w:val="00417262"/>
    <w:rsid w:val="004172C2"/>
    <w:rsid w:val="0041751B"/>
    <w:rsid w:val="0041790B"/>
    <w:rsid w:val="00417AC8"/>
    <w:rsid w:val="00417BAA"/>
    <w:rsid w:val="004202E8"/>
    <w:rsid w:val="00420459"/>
    <w:rsid w:val="00420E83"/>
    <w:rsid w:val="00421442"/>
    <w:rsid w:val="00421736"/>
    <w:rsid w:val="00421937"/>
    <w:rsid w:val="00421E18"/>
    <w:rsid w:val="00422592"/>
    <w:rsid w:val="004226E2"/>
    <w:rsid w:val="00422711"/>
    <w:rsid w:val="00422747"/>
    <w:rsid w:val="004227C9"/>
    <w:rsid w:val="00422ABD"/>
    <w:rsid w:val="00423CB3"/>
    <w:rsid w:val="00423CD7"/>
    <w:rsid w:val="00424148"/>
    <w:rsid w:val="00424248"/>
    <w:rsid w:val="004242AC"/>
    <w:rsid w:val="00424CB1"/>
    <w:rsid w:val="0042511D"/>
    <w:rsid w:val="0042528A"/>
    <w:rsid w:val="00425340"/>
    <w:rsid w:val="004253D0"/>
    <w:rsid w:val="004255FF"/>
    <w:rsid w:val="0042586F"/>
    <w:rsid w:val="004259BA"/>
    <w:rsid w:val="00425C6A"/>
    <w:rsid w:val="00425F93"/>
    <w:rsid w:val="00426184"/>
    <w:rsid w:val="00426897"/>
    <w:rsid w:val="00426918"/>
    <w:rsid w:val="00426A63"/>
    <w:rsid w:val="00426CE1"/>
    <w:rsid w:val="0042711C"/>
    <w:rsid w:val="004272D0"/>
    <w:rsid w:val="004276C8"/>
    <w:rsid w:val="00427F9D"/>
    <w:rsid w:val="00427FDA"/>
    <w:rsid w:val="0043039C"/>
    <w:rsid w:val="00430486"/>
    <w:rsid w:val="0043087A"/>
    <w:rsid w:val="00430DAF"/>
    <w:rsid w:val="00430DCD"/>
    <w:rsid w:val="00431406"/>
    <w:rsid w:val="004317A9"/>
    <w:rsid w:val="004317DD"/>
    <w:rsid w:val="00431BE7"/>
    <w:rsid w:val="004325AF"/>
    <w:rsid w:val="00432C05"/>
    <w:rsid w:val="00432CBD"/>
    <w:rsid w:val="00432EE5"/>
    <w:rsid w:val="0043331F"/>
    <w:rsid w:val="004334A9"/>
    <w:rsid w:val="00433584"/>
    <w:rsid w:val="00433938"/>
    <w:rsid w:val="00433A44"/>
    <w:rsid w:val="00433DA8"/>
    <w:rsid w:val="004343E0"/>
    <w:rsid w:val="00434424"/>
    <w:rsid w:val="0043461F"/>
    <w:rsid w:val="004346C6"/>
    <w:rsid w:val="004346FC"/>
    <w:rsid w:val="00434965"/>
    <w:rsid w:val="00434A0C"/>
    <w:rsid w:val="00434F1E"/>
    <w:rsid w:val="0043547B"/>
    <w:rsid w:val="00435844"/>
    <w:rsid w:val="00436511"/>
    <w:rsid w:val="004367BA"/>
    <w:rsid w:val="00436AEA"/>
    <w:rsid w:val="00436E9B"/>
    <w:rsid w:val="004376BC"/>
    <w:rsid w:val="00437945"/>
    <w:rsid w:val="00437D3D"/>
    <w:rsid w:val="00437E21"/>
    <w:rsid w:val="00437E24"/>
    <w:rsid w:val="00440160"/>
    <w:rsid w:val="0044026F"/>
    <w:rsid w:val="004403F5"/>
    <w:rsid w:val="0044071C"/>
    <w:rsid w:val="004407ED"/>
    <w:rsid w:val="00440B58"/>
    <w:rsid w:val="0044134B"/>
    <w:rsid w:val="0044195F"/>
    <w:rsid w:val="00441A24"/>
    <w:rsid w:val="00441C77"/>
    <w:rsid w:val="00441CBE"/>
    <w:rsid w:val="00441EB3"/>
    <w:rsid w:val="00442805"/>
    <w:rsid w:val="0044294E"/>
    <w:rsid w:val="00442950"/>
    <w:rsid w:val="00442DCC"/>
    <w:rsid w:val="0044319A"/>
    <w:rsid w:val="004431DE"/>
    <w:rsid w:val="00443ADD"/>
    <w:rsid w:val="00443D38"/>
    <w:rsid w:val="0044418D"/>
    <w:rsid w:val="0044445D"/>
    <w:rsid w:val="00444DBB"/>
    <w:rsid w:val="00444F58"/>
    <w:rsid w:val="00445055"/>
    <w:rsid w:val="00445096"/>
    <w:rsid w:val="004451DE"/>
    <w:rsid w:val="004453FB"/>
    <w:rsid w:val="00445C1E"/>
    <w:rsid w:val="00445CD8"/>
    <w:rsid w:val="00445E00"/>
    <w:rsid w:val="004465FE"/>
    <w:rsid w:val="00446ABC"/>
    <w:rsid w:val="00446E6C"/>
    <w:rsid w:val="00446F71"/>
    <w:rsid w:val="00447754"/>
    <w:rsid w:val="00447C4A"/>
    <w:rsid w:val="00447CA6"/>
    <w:rsid w:val="004502A8"/>
    <w:rsid w:val="004502D0"/>
    <w:rsid w:val="004503FB"/>
    <w:rsid w:val="00450BB0"/>
    <w:rsid w:val="00450C2F"/>
    <w:rsid w:val="00450DAB"/>
    <w:rsid w:val="004515BA"/>
    <w:rsid w:val="00451BE2"/>
    <w:rsid w:val="00451CAD"/>
    <w:rsid w:val="00451D34"/>
    <w:rsid w:val="00451D6B"/>
    <w:rsid w:val="00451DFB"/>
    <w:rsid w:val="00451EEC"/>
    <w:rsid w:val="00451EF5"/>
    <w:rsid w:val="00452CEA"/>
    <w:rsid w:val="00453150"/>
    <w:rsid w:val="00453245"/>
    <w:rsid w:val="004533CE"/>
    <w:rsid w:val="00453D8F"/>
    <w:rsid w:val="00454024"/>
    <w:rsid w:val="0045492E"/>
    <w:rsid w:val="004549E6"/>
    <w:rsid w:val="004549EE"/>
    <w:rsid w:val="004550ED"/>
    <w:rsid w:val="00455564"/>
    <w:rsid w:val="0045595F"/>
    <w:rsid w:val="00455CB2"/>
    <w:rsid w:val="00455F66"/>
    <w:rsid w:val="004566B7"/>
    <w:rsid w:val="00456ADD"/>
    <w:rsid w:val="00456B24"/>
    <w:rsid w:val="00456E5A"/>
    <w:rsid w:val="00457393"/>
    <w:rsid w:val="004578EB"/>
    <w:rsid w:val="00457BF8"/>
    <w:rsid w:val="00457CDF"/>
    <w:rsid w:val="00460374"/>
    <w:rsid w:val="0046078A"/>
    <w:rsid w:val="004610CD"/>
    <w:rsid w:val="004610DD"/>
    <w:rsid w:val="004611F3"/>
    <w:rsid w:val="004619AC"/>
    <w:rsid w:val="00462209"/>
    <w:rsid w:val="0046242A"/>
    <w:rsid w:val="00462A11"/>
    <w:rsid w:val="00462A1C"/>
    <w:rsid w:val="00462D87"/>
    <w:rsid w:val="004634C9"/>
    <w:rsid w:val="0046408D"/>
    <w:rsid w:val="004642DC"/>
    <w:rsid w:val="004642E0"/>
    <w:rsid w:val="004654E5"/>
    <w:rsid w:val="004655A6"/>
    <w:rsid w:val="00465CC9"/>
    <w:rsid w:val="00465DB1"/>
    <w:rsid w:val="004660BC"/>
    <w:rsid w:val="00466141"/>
    <w:rsid w:val="004663DC"/>
    <w:rsid w:val="00466643"/>
    <w:rsid w:val="004667B1"/>
    <w:rsid w:val="0046708D"/>
    <w:rsid w:val="00467178"/>
    <w:rsid w:val="0046734F"/>
    <w:rsid w:val="00467561"/>
    <w:rsid w:val="00467B67"/>
    <w:rsid w:val="00470AF1"/>
    <w:rsid w:val="00470B35"/>
    <w:rsid w:val="004713D5"/>
    <w:rsid w:val="0047189A"/>
    <w:rsid w:val="00472152"/>
    <w:rsid w:val="004721B1"/>
    <w:rsid w:val="00472438"/>
    <w:rsid w:val="0047260C"/>
    <w:rsid w:val="00472BC5"/>
    <w:rsid w:val="00472DF1"/>
    <w:rsid w:val="00473D4C"/>
    <w:rsid w:val="00473EB1"/>
    <w:rsid w:val="00473FB4"/>
    <w:rsid w:val="00474CFD"/>
    <w:rsid w:val="00475247"/>
    <w:rsid w:val="004753D5"/>
    <w:rsid w:val="0047551D"/>
    <w:rsid w:val="00475F10"/>
    <w:rsid w:val="00475F60"/>
    <w:rsid w:val="00476394"/>
    <w:rsid w:val="004766F0"/>
    <w:rsid w:val="004767D3"/>
    <w:rsid w:val="00476EF8"/>
    <w:rsid w:val="00477047"/>
    <w:rsid w:val="004779F9"/>
    <w:rsid w:val="00477A6C"/>
    <w:rsid w:val="004802D4"/>
    <w:rsid w:val="004805E6"/>
    <w:rsid w:val="00480647"/>
    <w:rsid w:val="00480717"/>
    <w:rsid w:val="00480CD6"/>
    <w:rsid w:val="004815E0"/>
    <w:rsid w:val="00481C66"/>
    <w:rsid w:val="00482328"/>
    <w:rsid w:val="0048253E"/>
    <w:rsid w:val="00482575"/>
    <w:rsid w:val="0048266F"/>
    <w:rsid w:val="00482A13"/>
    <w:rsid w:val="00482A9B"/>
    <w:rsid w:val="00482B75"/>
    <w:rsid w:val="0048348C"/>
    <w:rsid w:val="004836AB"/>
    <w:rsid w:val="00483A8E"/>
    <w:rsid w:val="00483B4B"/>
    <w:rsid w:val="00484227"/>
    <w:rsid w:val="00484300"/>
    <w:rsid w:val="00484833"/>
    <w:rsid w:val="00484CA1"/>
    <w:rsid w:val="004853A5"/>
    <w:rsid w:val="0048541C"/>
    <w:rsid w:val="004854D8"/>
    <w:rsid w:val="00485B3D"/>
    <w:rsid w:val="00485C63"/>
    <w:rsid w:val="00486198"/>
    <w:rsid w:val="00486726"/>
    <w:rsid w:val="00486BBE"/>
    <w:rsid w:val="00487221"/>
    <w:rsid w:val="004874CD"/>
    <w:rsid w:val="00487911"/>
    <w:rsid w:val="00490125"/>
    <w:rsid w:val="00490224"/>
    <w:rsid w:val="00490294"/>
    <w:rsid w:val="00490A57"/>
    <w:rsid w:val="004913C5"/>
    <w:rsid w:val="00491691"/>
    <w:rsid w:val="00491BF4"/>
    <w:rsid w:val="0049241E"/>
    <w:rsid w:val="004932F6"/>
    <w:rsid w:val="004936C0"/>
    <w:rsid w:val="004939E7"/>
    <w:rsid w:val="00493B40"/>
    <w:rsid w:val="00493C73"/>
    <w:rsid w:val="00493FE4"/>
    <w:rsid w:val="0049404E"/>
    <w:rsid w:val="004942CC"/>
    <w:rsid w:val="00494AD2"/>
    <w:rsid w:val="004961A3"/>
    <w:rsid w:val="004961BF"/>
    <w:rsid w:val="00496668"/>
    <w:rsid w:val="00496815"/>
    <w:rsid w:val="00496D54"/>
    <w:rsid w:val="004972B7"/>
    <w:rsid w:val="00497580"/>
    <w:rsid w:val="00497C35"/>
    <w:rsid w:val="004A013F"/>
    <w:rsid w:val="004A01FD"/>
    <w:rsid w:val="004A0260"/>
    <w:rsid w:val="004A0964"/>
    <w:rsid w:val="004A0A8B"/>
    <w:rsid w:val="004A0EA7"/>
    <w:rsid w:val="004A11C1"/>
    <w:rsid w:val="004A1293"/>
    <w:rsid w:val="004A13F4"/>
    <w:rsid w:val="004A19B8"/>
    <w:rsid w:val="004A2119"/>
    <w:rsid w:val="004A26DE"/>
    <w:rsid w:val="004A274C"/>
    <w:rsid w:val="004A27F2"/>
    <w:rsid w:val="004A283C"/>
    <w:rsid w:val="004A2D16"/>
    <w:rsid w:val="004A2E91"/>
    <w:rsid w:val="004A2F6F"/>
    <w:rsid w:val="004A3BDE"/>
    <w:rsid w:val="004A41A0"/>
    <w:rsid w:val="004A5225"/>
    <w:rsid w:val="004A5477"/>
    <w:rsid w:val="004A5812"/>
    <w:rsid w:val="004A59E8"/>
    <w:rsid w:val="004A5B12"/>
    <w:rsid w:val="004A5B52"/>
    <w:rsid w:val="004A5D5A"/>
    <w:rsid w:val="004A61B2"/>
    <w:rsid w:val="004A6291"/>
    <w:rsid w:val="004A6293"/>
    <w:rsid w:val="004A685F"/>
    <w:rsid w:val="004A6A7A"/>
    <w:rsid w:val="004A6C7B"/>
    <w:rsid w:val="004A768A"/>
    <w:rsid w:val="004A797A"/>
    <w:rsid w:val="004A79CD"/>
    <w:rsid w:val="004A7CD9"/>
    <w:rsid w:val="004A7FDB"/>
    <w:rsid w:val="004B07AA"/>
    <w:rsid w:val="004B0B4E"/>
    <w:rsid w:val="004B130C"/>
    <w:rsid w:val="004B1BB5"/>
    <w:rsid w:val="004B20F5"/>
    <w:rsid w:val="004B2508"/>
    <w:rsid w:val="004B2A8F"/>
    <w:rsid w:val="004B3B3D"/>
    <w:rsid w:val="004B3B87"/>
    <w:rsid w:val="004B3C18"/>
    <w:rsid w:val="004B418B"/>
    <w:rsid w:val="004B4684"/>
    <w:rsid w:val="004B4E42"/>
    <w:rsid w:val="004B5166"/>
    <w:rsid w:val="004B516A"/>
    <w:rsid w:val="004B52E2"/>
    <w:rsid w:val="004B569E"/>
    <w:rsid w:val="004B58DA"/>
    <w:rsid w:val="004B5901"/>
    <w:rsid w:val="004B5F96"/>
    <w:rsid w:val="004B60B3"/>
    <w:rsid w:val="004B63D4"/>
    <w:rsid w:val="004B67D1"/>
    <w:rsid w:val="004B6A18"/>
    <w:rsid w:val="004B6DEA"/>
    <w:rsid w:val="004B72BE"/>
    <w:rsid w:val="004B7434"/>
    <w:rsid w:val="004B75A0"/>
    <w:rsid w:val="004B75B0"/>
    <w:rsid w:val="004B7785"/>
    <w:rsid w:val="004B7D5D"/>
    <w:rsid w:val="004C0545"/>
    <w:rsid w:val="004C0557"/>
    <w:rsid w:val="004C07C2"/>
    <w:rsid w:val="004C0894"/>
    <w:rsid w:val="004C0A4E"/>
    <w:rsid w:val="004C0C66"/>
    <w:rsid w:val="004C11FC"/>
    <w:rsid w:val="004C123A"/>
    <w:rsid w:val="004C1242"/>
    <w:rsid w:val="004C1CD3"/>
    <w:rsid w:val="004C1F2D"/>
    <w:rsid w:val="004C272D"/>
    <w:rsid w:val="004C2BFF"/>
    <w:rsid w:val="004C2C1D"/>
    <w:rsid w:val="004C328C"/>
    <w:rsid w:val="004C36CA"/>
    <w:rsid w:val="004C3F29"/>
    <w:rsid w:val="004C4501"/>
    <w:rsid w:val="004C5523"/>
    <w:rsid w:val="004C58E9"/>
    <w:rsid w:val="004C599C"/>
    <w:rsid w:val="004C59CB"/>
    <w:rsid w:val="004C5E3E"/>
    <w:rsid w:val="004C60EC"/>
    <w:rsid w:val="004C63AB"/>
    <w:rsid w:val="004C64F9"/>
    <w:rsid w:val="004C69B4"/>
    <w:rsid w:val="004C6ABB"/>
    <w:rsid w:val="004C6DCA"/>
    <w:rsid w:val="004C70BA"/>
    <w:rsid w:val="004C735A"/>
    <w:rsid w:val="004C7716"/>
    <w:rsid w:val="004C7C0D"/>
    <w:rsid w:val="004C7DA3"/>
    <w:rsid w:val="004D030F"/>
    <w:rsid w:val="004D08EA"/>
    <w:rsid w:val="004D1489"/>
    <w:rsid w:val="004D1601"/>
    <w:rsid w:val="004D16D2"/>
    <w:rsid w:val="004D1BBD"/>
    <w:rsid w:val="004D1E62"/>
    <w:rsid w:val="004D2260"/>
    <w:rsid w:val="004D2434"/>
    <w:rsid w:val="004D2849"/>
    <w:rsid w:val="004D2D89"/>
    <w:rsid w:val="004D2E68"/>
    <w:rsid w:val="004D2FE9"/>
    <w:rsid w:val="004D35B2"/>
    <w:rsid w:val="004D3B0E"/>
    <w:rsid w:val="004D3BCE"/>
    <w:rsid w:val="004D41AD"/>
    <w:rsid w:val="004D48F2"/>
    <w:rsid w:val="004D4CF0"/>
    <w:rsid w:val="004D4D0E"/>
    <w:rsid w:val="004D4DC0"/>
    <w:rsid w:val="004D5A13"/>
    <w:rsid w:val="004D5E4D"/>
    <w:rsid w:val="004D6561"/>
    <w:rsid w:val="004D6AEF"/>
    <w:rsid w:val="004D6D1E"/>
    <w:rsid w:val="004D7654"/>
    <w:rsid w:val="004E0178"/>
    <w:rsid w:val="004E092F"/>
    <w:rsid w:val="004E196B"/>
    <w:rsid w:val="004E1B02"/>
    <w:rsid w:val="004E1EF4"/>
    <w:rsid w:val="004E210F"/>
    <w:rsid w:val="004E246A"/>
    <w:rsid w:val="004E24E1"/>
    <w:rsid w:val="004E2B81"/>
    <w:rsid w:val="004E2E1E"/>
    <w:rsid w:val="004E31DA"/>
    <w:rsid w:val="004E34F1"/>
    <w:rsid w:val="004E42B3"/>
    <w:rsid w:val="004E46D0"/>
    <w:rsid w:val="004E4715"/>
    <w:rsid w:val="004E49AC"/>
    <w:rsid w:val="004E49AD"/>
    <w:rsid w:val="004E4DC0"/>
    <w:rsid w:val="004E52D5"/>
    <w:rsid w:val="004E5DBA"/>
    <w:rsid w:val="004E5E3F"/>
    <w:rsid w:val="004E5EA9"/>
    <w:rsid w:val="004E5FF0"/>
    <w:rsid w:val="004E72FA"/>
    <w:rsid w:val="004E7301"/>
    <w:rsid w:val="004E73AB"/>
    <w:rsid w:val="004E7646"/>
    <w:rsid w:val="004E7953"/>
    <w:rsid w:val="004E7D7A"/>
    <w:rsid w:val="004F0030"/>
    <w:rsid w:val="004F0036"/>
    <w:rsid w:val="004F01B7"/>
    <w:rsid w:val="004F01EB"/>
    <w:rsid w:val="004F0572"/>
    <w:rsid w:val="004F0636"/>
    <w:rsid w:val="004F0A60"/>
    <w:rsid w:val="004F0B41"/>
    <w:rsid w:val="004F0BEE"/>
    <w:rsid w:val="004F0D44"/>
    <w:rsid w:val="004F0EE7"/>
    <w:rsid w:val="004F1145"/>
    <w:rsid w:val="004F12CD"/>
    <w:rsid w:val="004F1351"/>
    <w:rsid w:val="004F14E1"/>
    <w:rsid w:val="004F1549"/>
    <w:rsid w:val="004F19E4"/>
    <w:rsid w:val="004F19EA"/>
    <w:rsid w:val="004F1A0F"/>
    <w:rsid w:val="004F1D3C"/>
    <w:rsid w:val="004F238F"/>
    <w:rsid w:val="004F2563"/>
    <w:rsid w:val="004F2787"/>
    <w:rsid w:val="004F288F"/>
    <w:rsid w:val="004F29E9"/>
    <w:rsid w:val="004F2BB1"/>
    <w:rsid w:val="004F2E67"/>
    <w:rsid w:val="004F36FB"/>
    <w:rsid w:val="004F3F0D"/>
    <w:rsid w:val="004F408B"/>
    <w:rsid w:val="004F483D"/>
    <w:rsid w:val="004F4A93"/>
    <w:rsid w:val="004F4A9E"/>
    <w:rsid w:val="004F4C53"/>
    <w:rsid w:val="004F5116"/>
    <w:rsid w:val="004F5416"/>
    <w:rsid w:val="004F568E"/>
    <w:rsid w:val="004F59B2"/>
    <w:rsid w:val="004F59D3"/>
    <w:rsid w:val="004F5C5D"/>
    <w:rsid w:val="004F5D22"/>
    <w:rsid w:val="004F5EBF"/>
    <w:rsid w:val="004F6080"/>
    <w:rsid w:val="004F6D27"/>
    <w:rsid w:val="004F6EB8"/>
    <w:rsid w:val="004F6F1B"/>
    <w:rsid w:val="004F6F63"/>
    <w:rsid w:val="004F6F83"/>
    <w:rsid w:val="004F6F91"/>
    <w:rsid w:val="004F71E6"/>
    <w:rsid w:val="00500563"/>
    <w:rsid w:val="00500692"/>
    <w:rsid w:val="00500B38"/>
    <w:rsid w:val="00500CDC"/>
    <w:rsid w:val="00500EC2"/>
    <w:rsid w:val="00501450"/>
    <w:rsid w:val="0050172B"/>
    <w:rsid w:val="00502082"/>
    <w:rsid w:val="0050221C"/>
    <w:rsid w:val="00502519"/>
    <w:rsid w:val="0050261E"/>
    <w:rsid w:val="005027B7"/>
    <w:rsid w:val="0050285A"/>
    <w:rsid w:val="005029F7"/>
    <w:rsid w:val="005030C8"/>
    <w:rsid w:val="005036C4"/>
    <w:rsid w:val="0050371D"/>
    <w:rsid w:val="00503808"/>
    <w:rsid w:val="00503B41"/>
    <w:rsid w:val="00503DD3"/>
    <w:rsid w:val="005047A5"/>
    <w:rsid w:val="00504BE6"/>
    <w:rsid w:val="005050DB"/>
    <w:rsid w:val="005056F6"/>
    <w:rsid w:val="00505841"/>
    <w:rsid w:val="00505BFB"/>
    <w:rsid w:val="00505F33"/>
    <w:rsid w:val="00506119"/>
    <w:rsid w:val="005074AE"/>
    <w:rsid w:val="005077E0"/>
    <w:rsid w:val="00507DEB"/>
    <w:rsid w:val="00507DFA"/>
    <w:rsid w:val="00510267"/>
    <w:rsid w:val="00510730"/>
    <w:rsid w:val="0051113D"/>
    <w:rsid w:val="00511148"/>
    <w:rsid w:val="0051194C"/>
    <w:rsid w:val="005119C0"/>
    <w:rsid w:val="00511AAD"/>
    <w:rsid w:val="00511B6C"/>
    <w:rsid w:val="00511ED9"/>
    <w:rsid w:val="005126D4"/>
    <w:rsid w:val="005126DB"/>
    <w:rsid w:val="005128FD"/>
    <w:rsid w:val="00513390"/>
    <w:rsid w:val="0051345E"/>
    <w:rsid w:val="005134FE"/>
    <w:rsid w:val="0051383B"/>
    <w:rsid w:val="00513E16"/>
    <w:rsid w:val="005145B3"/>
    <w:rsid w:val="00514A88"/>
    <w:rsid w:val="00514D2E"/>
    <w:rsid w:val="00514F4A"/>
    <w:rsid w:val="00515343"/>
    <w:rsid w:val="0051547C"/>
    <w:rsid w:val="005154EE"/>
    <w:rsid w:val="00515ADD"/>
    <w:rsid w:val="00515B8A"/>
    <w:rsid w:val="00515C4A"/>
    <w:rsid w:val="00515CCD"/>
    <w:rsid w:val="00515D44"/>
    <w:rsid w:val="00515F7C"/>
    <w:rsid w:val="0051653A"/>
    <w:rsid w:val="00516555"/>
    <w:rsid w:val="0051685F"/>
    <w:rsid w:val="0051697F"/>
    <w:rsid w:val="00516B5D"/>
    <w:rsid w:val="00516F70"/>
    <w:rsid w:val="005170F9"/>
    <w:rsid w:val="005176F3"/>
    <w:rsid w:val="00517B0A"/>
    <w:rsid w:val="00517FC8"/>
    <w:rsid w:val="00520ABC"/>
    <w:rsid w:val="00520B1A"/>
    <w:rsid w:val="00520B4F"/>
    <w:rsid w:val="00520D5D"/>
    <w:rsid w:val="0052126E"/>
    <w:rsid w:val="00521600"/>
    <w:rsid w:val="00521D38"/>
    <w:rsid w:val="00521F93"/>
    <w:rsid w:val="0052202C"/>
    <w:rsid w:val="005220E2"/>
    <w:rsid w:val="00522335"/>
    <w:rsid w:val="00522502"/>
    <w:rsid w:val="0052298F"/>
    <w:rsid w:val="00522B5D"/>
    <w:rsid w:val="00522DAE"/>
    <w:rsid w:val="00523091"/>
    <w:rsid w:val="00523111"/>
    <w:rsid w:val="0052399B"/>
    <w:rsid w:val="00523BC3"/>
    <w:rsid w:val="00523E7E"/>
    <w:rsid w:val="00523F9B"/>
    <w:rsid w:val="00524452"/>
    <w:rsid w:val="005247E9"/>
    <w:rsid w:val="005248BE"/>
    <w:rsid w:val="00524A9C"/>
    <w:rsid w:val="005252AF"/>
    <w:rsid w:val="005253A8"/>
    <w:rsid w:val="005255D6"/>
    <w:rsid w:val="005255EC"/>
    <w:rsid w:val="00525824"/>
    <w:rsid w:val="00525864"/>
    <w:rsid w:val="00525FB3"/>
    <w:rsid w:val="005260F7"/>
    <w:rsid w:val="0052621F"/>
    <w:rsid w:val="005265F3"/>
    <w:rsid w:val="005265F5"/>
    <w:rsid w:val="005266E6"/>
    <w:rsid w:val="00526EF2"/>
    <w:rsid w:val="00527189"/>
    <w:rsid w:val="0052745A"/>
    <w:rsid w:val="00527C27"/>
    <w:rsid w:val="00527DB7"/>
    <w:rsid w:val="00530593"/>
    <w:rsid w:val="00530795"/>
    <w:rsid w:val="00530ABD"/>
    <w:rsid w:val="00530C70"/>
    <w:rsid w:val="00530DF8"/>
    <w:rsid w:val="00531041"/>
    <w:rsid w:val="005311C4"/>
    <w:rsid w:val="00531218"/>
    <w:rsid w:val="00531C33"/>
    <w:rsid w:val="00531D80"/>
    <w:rsid w:val="00531FBF"/>
    <w:rsid w:val="00531FD1"/>
    <w:rsid w:val="00532390"/>
    <w:rsid w:val="00532517"/>
    <w:rsid w:val="005330FB"/>
    <w:rsid w:val="0053351C"/>
    <w:rsid w:val="005338E6"/>
    <w:rsid w:val="00533907"/>
    <w:rsid w:val="00533B08"/>
    <w:rsid w:val="00533CA0"/>
    <w:rsid w:val="00533CF1"/>
    <w:rsid w:val="0053401C"/>
    <w:rsid w:val="00534208"/>
    <w:rsid w:val="0053455F"/>
    <w:rsid w:val="00534B9F"/>
    <w:rsid w:val="00534C26"/>
    <w:rsid w:val="00534C67"/>
    <w:rsid w:val="00535CED"/>
    <w:rsid w:val="00535E87"/>
    <w:rsid w:val="00536B8C"/>
    <w:rsid w:val="00536C29"/>
    <w:rsid w:val="00537510"/>
    <w:rsid w:val="00537926"/>
    <w:rsid w:val="00537A36"/>
    <w:rsid w:val="00537CCD"/>
    <w:rsid w:val="00537EC0"/>
    <w:rsid w:val="005405A9"/>
    <w:rsid w:val="005410D9"/>
    <w:rsid w:val="005410FC"/>
    <w:rsid w:val="0054183E"/>
    <w:rsid w:val="00542429"/>
    <w:rsid w:val="00542582"/>
    <w:rsid w:val="005427E5"/>
    <w:rsid w:val="00542BB8"/>
    <w:rsid w:val="00542D96"/>
    <w:rsid w:val="00543094"/>
    <w:rsid w:val="005430D9"/>
    <w:rsid w:val="0054335C"/>
    <w:rsid w:val="00543580"/>
    <w:rsid w:val="00543791"/>
    <w:rsid w:val="00543ACF"/>
    <w:rsid w:val="005447F4"/>
    <w:rsid w:val="005448A0"/>
    <w:rsid w:val="0054524E"/>
    <w:rsid w:val="00545A3F"/>
    <w:rsid w:val="00545A5C"/>
    <w:rsid w:val="00545CCF"/>
    <w:rsid w:val="005462A2"/>
    <w:rsid w:val="0054650E"/>
    <w:rsid w:val="005466B7"/>
    <w:rsid w:val="0054682C"/>
    <w:rsid w:val="00546A69"/>
    <w:rsid w:val="00546A7C"/>
    <w:rsid w:val="00546F7A"/>
    <w:rsid w:val="005471BD"/>
    <w:rsid w:val="0054762D"/>
    <w:rsid w:val="0054767A"/>
    <w:rsid w:val="005476AB"/>
    <w:rsid w:val="00547B2E"/>
    <w:rsid w:val="00547D2A"/>
    <w:rsid w:val="00547E44"/>
    <w:rsid w:val="00547F08"/>
    <w:rsid w:val="00550482"/>
    <w:rsid w:val="005509C4"/>
    <w:rsid w:val="005510F4"/>
    <w:rsid w:val="00551B50"/>
    <w:rsid w:val="005520E1"/>
    <w:rsid w:val="0055213A"/>
    <w:rsid w:val="005521A1"/>
    <w:rsid w:val="005521C2"/>
    <w:rsid w:val="00552AED"/>
    <w:rsid w:val="00552CAE"/>
    <w:rsid w:val="00552CFC"/>
    <w:rsid w:val="0055320D"/>
    <w:rsid w:val="0055357F"/>
    <w:rsid w:val="00554609"/>
    <w:rsid w:val="0055482E"/>
    <w:rsid w:val="00554EC8"/>
    <w:rsid w:val="005550CC"/>
    <w:rsid w:val="005550FA"/>
    <w:rsid w:val="0055513B"/>
    <w:rsid w:val="00555354"/>
    <w:rsid w:val="00555714"/>
    <w:rsid w:val="00555B38"/>
    <w:rsid w:val="00555D01"/>
    <w:rsid w:val="00555EB6"/>
    <w:rsid w:val="00556258"/>
    <w:rsid w:val="00556D7D"/>
    <w:rsid w:val="00557108"/>
    <w:rsid w:val="0055721C"/>
    <w:rsid w:val="00557529"/>
    <w:rsid w:val="00557535"/>
    <w:rsid w:val="00557557"/>
    <w:rsid w:val="00557817"/>
    <w:rsid w:val="00557C66"/>
    <w:rsid w:val="00557C7C"/>
    <w:rsid w:val="00557EB3"/>
    <w:rsid w:val="00557FA9"/>
    <w:rsid w:val="005604A8"/>
    <w:rsid w:val="005605A3"/>
    <w:rsid w:val="0056086D"/>
    <w:rsid w:val="005608F0"/>
    <w:rsid w:val="005609CE"/>
    <w:rsid w:val="00561274"/>
    <w:rsid w:val="005612D1"/>
    <w:rsid w:val="0056141E"/>
    <w:rsid w:val="005616F9"/>
    <w:rsid w:val="00561728"/>
    <w:rsid w:val="00561C14"/>
    <w:rsid w:val="00561CFC"/>
    <w:rsid w:val="00561FDD"/>
    <w:rsid w:val="00562348"/>
    <w:rsid w:val="005634F4"/>
    <w:rsid w:val="005635A7"/>
    <w:rsid w:val="00563AF1"/>
    <w:rsid w:val="00563C7C"/>
    <w:rsid w:val="00563D82"/>
    <w:rsid w:val="0056447A"/>
    <w:rsid w:val="005646EB"/>
    <w:rsid w:val="00564A64"/>
    <w:rsid w:val="00564BF8"/>
    <w:rsid w:val="00564EC0"/>
    <w:rsid w:val="005650DC"/>
    <w:rsid w:val="005651D5"/>
    <w:rsid w:val="00565441"/>
    <w:rsid w:val="0056550E"/>
    <w:rsid w:val="00565747"/>
    <w:rsid w:val="00565925"/>
    <w:rsid w:val="00565A7B"/>
    <w:rsid w:val="00565D3A"/>
    <w:rsid w:val="00566331"/>
    <w:rsid w:val="00566345"/>
    <w:rsid w:val="00566385"/>
    <w:rsid w:val="005669C1"/>
    <w:rsid w:val="005669DF"/>
    <w:rsid w:val="00566E44"/>
    <w:rsid w:val="0056702C"/>
    <w:rsid w:val="005670AB"/>
    <w:rsid w:val="0056714B"/>
    <w:rsid w:val="005671C9"/>
    <w:rsid w:val="005671F7"/>
    <w:rsid w:val="00567837"/>
    <w:rsid w:val="005678A5"/>
    <w:rsid w:val="00570852"/>
    <w:rsid w:val="00570ABE"/>
    <w:rsid w:val="00570B1C"/>
    <w:rsid w:val="0057131E"/>
    <w:rsid w:val="0057136C"/>
    <w:rsid w:val="005714C8"/>
    <w:rsid w:val="00571896"/>
    <w:rsid w:val="00571A7A"/>
    <w:rsid w:val="00571E1E"/>
    <w:rsid w:val="00571E5D"/>
    <w:rsid w:val="005721A0"/>
    <w:rsid w:val="0057256D"/>
    <w:rsid w:val="00572799"/>
    <w:rsid w:val="00572D9E"/>
    <w:rsid w:val="00572F2B"/>
    <w:rsid w:val="005730A5"/>
    <w:rsid w:val="00573CA7"/>
    <w:rsid w:val="00574124"/>
    <w:rsid w:val="00574288"/>
    <w:rsid w:val="005747BF"/>
    <w:rsid w:val="00574A4F"/>
    <w:rsid w:val="00574AE7"/>
    <w:rsid w:val="00574C0D"/>
    <w:rsid w:val="00574DFF"/>
    <w:rsid w:val="00575139"/>
    <w:rsid w:val="0057538F"/>
    <w:rsid w:val="0057547A"/>
    <w:rsid w:val="005757C9"/>
    <w:rsid w:val="00575824"/>
    <w:rsid w:val="00575E3E"/>
    <w:rsid w:val="005764E0"/>
    <w:rsid w:val="005766CA"/>
    <w:rsid w:val="005767A3"/>
    <w:rsid w:val="00576A29"/>
    <w:rsid w:val="00576E9E"/>
    <w:rsid w:val="0057734E"/>
    <w:rsid w:val="005773A9"/>
    <w:rsid w:val="00577C10"/>
    <w:rsid w:val="00577CCA"/>
    <w:rsid w:val="00577EC0"/>
    <w:rsid w:val="005805F3"/>
    <w:rsid w:val="00580782"/>
    <w:rsid w:val="00581127"/>
    <w:rsid w:val="00581313"/>
    <w:rsid w:val="00581590"/>
    <w:rsid w:val="005815CE"/>
    <w:rsid w:val="00581F96"/>
    <w:rsid w:val="00582161"/>
    <w:rsid w:val="005821DA"/>
    <w:rsid w:val="0058266C"/>
    <w:rsid w:val="00582A35"/>
    <w:rsid w:val="00582AD2"/>
    <w:rsid w:val="005830E0"/>
    <w:rsid w:val="00583949"/>
    <w:rsid w:val="00584015"/>
    <w:rsid w:val="00584101"/>
    <w:rsid w:val="0058474D"/>
    <w:rsid w:val="00584C57"/>
    <w:rsid w:val="00584EE2"/>
    <w:rsid w:val="00585482"/>
    <w:rsid w:val="0058564B"/>
    <w:rsid w:val="005856BE"/>
    <w:rsid w:val="00585B4D"/>
    <w:rsid w:val="005863DE"/>
    <w:rsid w:val="005868B8"/>
    <w:rsid w:val="005872B3"/>
    <w:rsid w:val="0058733B"/>
    <w:rsid w:val="005873A7"/>
    <w:rsid w:val="00587513"/>
    <w:rsid w:val="0058772F"/>
    <w:rsid w:val="00587872"/>
    <w:rsid w:val="00587C80"/>
    <w:rsid w:val="00587E1F"/>
    <w:rsid w:val="005900EB"/>
    <w:rsid w:val="005901BD"/>
    <w:rsid w:val="00590464"/>
    <w:rsid w:val="005904D3"/>
    <w:rsid w:val="00590681"/>
    <w:rsid w:val="00590853"/>
    <w:rsid w:val="00590E17"/>
    <w:rsid w:val="00591065"/>
    <w:rsid w:val="00591891"/>
    <w:rsid w:val="00591AE7"/>
    <w:rsid w:val="00591C9D"/>
    <w:rsid w:val="00591FAD"/>
    <w:rsid w:val="00592017"/>
    <w:rsid w:val="00592123"/>
    <w:rsid w:val="0059267C"/>
    <w:rsid w:val="005926D8"/>
    <w:rsid w:val="00593099"/>
    <w:rsid w:val="00593846"/>
    <w:rsid w:val="00593857"/>
    <w:rsid w:val="00593A4A"/>
    <w:rsid w:val="00593D66"/>
    <w:rsid w:val="00593DC0"/>
    <w:rsid w:val="005941A7"/>
    <w:rsid w:val="00594C60"/>
    <w:rsid w:val="00594CB8"/>
    <w:rsid w:val="00594EB8"/>
    <w:rsid w:val="00595D3D"/>
    <w:rsid w:val="005960EB"/>
    <w:rsid w:val="0059613C"/>
    <w:rsid w:val="00596842"/>
    <w:rsid w:val="00596AE5"/>
    <w:rsid w:val="00596C26"/>
    <w:rsid w:val="00597144"/>
    <w:rsid w:val="005979AE"/>
    <w:rsid w:val="005979B6"/>
    <w:rsid w:val="005979DF"/>
    <w:rsid w:val="00597CA2"/>
    <w:rsid w:val="00597EAF"/>
    <w:rsid w:val="005A039C"/>
    <w:rsid w:val="005A0DF2"/>
    <w:rsid w:val="005A1202"/>
    <w:rsid w:val="005A1415"/>
    <w:rsid w:val="005A1853"/>
    <w:rsid w:val="005A1D98"/>
    <w:rsid w:val="005A25E1"/>
    <w:rsid w:val="005A28DB"/>
    <w:rsid w:val="005A2AA6"/>
    <w:rsid w:val="005A2CF3"/>
    <w:rsid w:val="005A2F66"/>
    <w:rsid w:val="005A3034"/>
    <w:rsid w:val="005A344E"/>
    <w:rsid w:val="005A35A2"/>
    <w:rsid w:val="005A37A3"/>
    <w:rsid w:val="005A3A3E"/>
    <w:rsid w:val="005A412D"/>
    <w:rsid w:val="005A41BE"/>
    <w:rsid w:val="005A4C24"/>
    <w:rsid w:val="005A4CFF"/>
    <w:rsid w:val="005A4D1E"/>
    <w:rsid w:val="005A4D8C"/>
    <w:rsid w:val="005A4DB0"/>
    <w:rsid w:val="005A4F7B"/>
    <w:rsid w:val="005A5293"/>
    <w:rsid w:val="005A5D34"/>
    <w:rsid w:val="005A5D37"/>
    <w:rsid w:val="005A5F9F"/>
    <w:rsid w:val="005A60F7"/>
    <w:rsid w:val="005A6628"/>
    <w:rsid w:val="005A695C"/>
    <w:rsid w:val="005A6EBC"/>
    <w:rsid w:val="005A6EC3"/>
    <w:rsid w:val="005A6F5B"/>
    <w:rsid w:val="005A6F61"/>
    <w:rsid w:val="005A71C0"/>
    <w:rsid w:val="005A7337"/>
    <w:rsid w:val="005A76D1"/>
    <w:rsid w:val="005B03BD"/>
    <w:rsid w:val="005B0F7D"/>
    <w:rsid w:val="005B1083"/>
    <w:rsid w:val="005B1620"/>
    <w:rsid w:val="005B2101"/>
    <w:rsid w:val="005B21FB"/>
    <w:rsid w:val="005B2837"/>
    <w:rsid w:val="005B2C78"/>
    <w:rsid w:val="005B2FED"/>
    <w:rsid w:val="005B3062"/>
    <w:rsid w:val="005B3A5B"/>
    <w:rsid w:val="005B3B14"/>
    <w:rsid w:val="005B3DA0"/>
    <w:rsid w:val="005B40A7"/>
    <w:rsid w:val="005B4230"/>
    <w:rsid w:val="005B4418"/>
    <w:rsid w:val="005B4491"/>
    <w:rsid w:val="005B4516"/>
    <w:rsid w:val="005B4560"/>
    <w:rsid w:val="005B4607"/>
    <w:rsid w:val="005B4F3B"/>
    <w:rsid w:val="005B55C6"/>
    <w:rsid w:val="005B56E6"/>
    <w:rsid w:val="005B579C"/>
    <w:rsid w:val="005B5F1C"/>
    <w:rsid w:val="005B7309"/>
    <w:rsid w:val="005B747D"/>
    <w:rsid w:val="005C0089"/>
    <w:rsid w:val="005C04DB"/>
    <w:rsid w:val="005C0CD2"/>
    <w:rsid w:val="005C1274"/>
    <w:rsid w:val="005C15F6"/>
    <w:rsid w:val="005C191D"/>
    <w:rsid w:val="005C1F77"/>
    <w:rsid w:val="005C20B4"/>
    <w:rsid w:val="005C2186"/>
    <w:rsid w:val="005C247D"/>
    <w:rsid w:val="005C3063"/>
    <w:rsid w:val="005C32F5"/>
    <w:rsid w:val="005C479E"/>
    <w:rsid w:val="005C4832"/>
    <w:rsid w:val="005C4945"/>
    <w:rsid w:val="005C51CD"/>
    <w:rsid w:val="005C5209"/>
    <w:rsid w:val="005C5479"/>
    <w:rsid w:val="005C549C"/>
    <w:rsid w:val="005C578D"/>
    <w:rsid w:val="005C58A1"/>
    <w:rsid w:val="005C5AC8"/>
    <w:rsid w:val="005C5CB8"/>
    <w:rsid w:val="005C5D7A"/>
    <w:rsid w:val="005C6C94"/>
    <w:rsid w:val="005C6D37"/>
    <w:rsid w:val="005C6EB5"/>
    <w:rsid w:val="005C6F8F"/>
    <w:rsid w:val="005C7009"/>
    <w:rsid w:val="005C72B5"/>
    <w:rsid w:val="005C7568"/>
    <w:rsid w:val="005C75F4"/>
    <w:rsid w:val="005C77A2"/>
    <w:rsid w:val="005C7FD0"/>
    <w:rsid w:val="005D02AE"/>
    <w:rsid w:val="005D03BD"/>
    <w:rsid w:val="005D0548"/>
    <w:rsid w:val="005D0609"/>
    <w:rsid w:val="005D091E"/>
    <w:rsid w:val="005D0A34"/>
    <w:rsid w:val="005D1166"/>
    <w:rsid w:val="005D134E"/>
    <w:rsid w:val="005D1852"/>
    <w:rsid w:val="005D18E9"/>
    <w:rsid w:val="005D1D48"/>
    <w:rsid w:val="005D1EA2"/>
    <w:rsid w:val="005D1F04"/>
    <w:rsid w:val="005D22E5"/>
    <w:rsid w:val="005D2551"/>
    <w:rsid w:val="005D2CC0"/>
    <w:rsid w:val="005D2FD2"/>
    <w:rsid w:val="005D31D1"/>
    <w:rsid w:val="005D3539"/>
    <w:rsid w:val="005D3892"/>
    <w:rsid w:val="005D42FC"/>
    <w:rsid w:val="005D44B3"/>
    <w:rsid w:val="005D454E"/>
    <w:rsid w:val="005D4921"/>
    <w:rsid w:val="005D49D1"/>
    <w:rsid w:val="005D4A8A"/>
    <w:rsid w:val="005D5598"/>
    <w:rsid w:val="005D55AA"/>
    <w:rsid w:val="005D5CDE"/>
    <w:rsid w:val="005D63D3"/>
    <w:rsid w:val="005D6D04"/>
    <w:rsid w:val="005D6F7B"/>
    <w:rsid w:val="005D70BF"/>
    <w:rsid w:val="005D773B"/>
    <w:rsid w:val="005D7DDB"/>
    <w:rsid w:val="005D7FB9"/>
    <w:rsid w:val="005E017D"/>
    <w:rsid w:val="005E037A"/>
    <w:rsid w:val="005E0D56"/>
    <w:rsid w:val="005E0F0C"/>
    <w:rsid w:val="005E0F81"/>
    <w:rsid w:val="005E158F"/>
    <w:rsid w:val="005E17D6"/>
    <w:rsid w:val="005E2807"/>
    <w:rsid w:val="005E35E2"/>
    <w:rsid w:val="005E3BB1"/>
    <w:rsid w:val="005E3E06"/>
    <w:rsid w:val="005E42D4"/>
    <w:rsid w:val="005E439B"/>
    <w:rsid w:val="005E4750"/>
    <w:rsid w:val="005E4B71"/>
    <w:rsid w:val="005E5045"/>
    <w:rsid w:val="005E557E"/>
    <w:rsid w:val="005E5972"/>
    <w:rsid w:val="005E60F4"/>
    <w:rsid w:val="005E6133"/>
    <w:rsid w:val="005E63B0"/>
    <w:rsid w:val="005E6423"/>
    <w:rsid w:val="005E6C00"/>
    <w:rsid w:val="005E7011"/>
    <w:rsid w:val="005E70AA"/>
    <w:rsid w:val="005E7264"/>
    <w:rsid w:val="005E7DEC"/>
    <w:rsid w:val="005F033D"/>
    <w:rsid w:val="005F07D9"/>
    <w:rsid w:val="005F09D2"/>
    <w:rsid w:val="005F0F04"/>
    <w:rsid w:val="005F1016"/>
    <w:rsid w:val="005F1045"/>
    <w:rsid w:val="005F17FF"/>
    <w:rsid w:val="005F28BB"/>
    <w:rsid w:val="005F34C7"/>
    <w:rsid w:val="005F36B1"/>
    <w:rsid w:val="005F3783"/>
    <w:rsid w:val="005F3E09"/>
    <w:rsid w:val="005F3F75"/>
    <w:rsid w:val="005F4A9B"/>
    <w:rsid w:val="005F4DD5"/>
    <w:rsid w:val="005F5488"/>
    <w:rsid w:val="005F5855"/>
    <w:rsid w:val="005F5F5B"/>
    <w:rsid w:val="005F68A5"/>
    <w:rsid w:val="005F6AB4"/>
    <w:rsid w:val="005F6B98"/>
    <w:rsid w:val="005F704F"/>
    <w:rsid w:val="005F7227"/>
    <w:rsid w:val="005F7703"/>
    <w:rsid w:val="005F7B0E"/>
    <w:rsid w:val="005F7CD4"/>
    <w:rsid w:val="006000F8"/>
    <w:rsid w:val="006002F0"/>
    <w:rsid w:val="006005D5"/>
    <w:rsid w:val="00600DB6"/>
    <w:rsid w:val="0060111E"/>
    <w:rsid w:val="0060187E"/>
    <w:rsid w:val="006019A0"/>
    <w:rsid w:val="00601F6F"/>
    <w:rsid w:val="00602751"/>
    <w:rsid w:val="00602F94"/>
    <w:rsid w:val="00602F9A"/>
    <w:rsid w:val="006033B8"/>
    <w:rsid w:val="006033EE"/>
    <w:rsid w:val="006034A8"/>
    <w:rsid w:val="006036A1"/>
    <w:rsid w:val="00603C4C"/>
    <w:rsid w:val="00603D6A"/>
    <w:rsid w:val="00604090"/>
    <w:rsid w:val="0060449E"/>
    <w:rsid w:val="006046DB"/>
    <w:rsid w:val="00604944"/>
    <w:rsid w:val="00604AA4"/>
    <w:rsid w:val="00604AC8"/>
    <w:rsid w:val="00604AE2"/>
    <w:rsid w:val="00604C9A"/>
    <w:rsid w:val="00606346"/>
    <w:rsid w:val="00606723"/>
    <w:rsid w:val="006069A7"/>
    <w:rsid w:val="00606E7A"/>
    <w:rsid w:val="0060706D"/>
    <w:rsid w:val="00607592"/>
    <w:rsid w:val="006075C2"/>
    <w:rsid w:val="006100A7"/>
    <w:rsid w:val="006106C7"/>
    <w:rsid w:val="00610A94"/>
    <w:rsid w:val="00611259"/>
    <w:rsid w:val="006112FE"/>
    <w:rsid w:val="0061158B"/>
    <w:rsid w:val="00611665"/>
    <w:rsid w:val="0061171F"/>
    <w:rsid w:val="00611961"/>
    <w:rsid w:val="00611B92"/>
    <w:rsid w:val="00611BB8"/>
    <w:rsid w:val="00611E03"/>
    <w:rsid w:val="006120E5"/>
    <w:rsid w:val="00612530"/>
    <w:rsid w:val="006128F7"/>
    <w:rsid w:val="00612ACB"/>
    <w:rsid w:val="006130C6"/>
    <w:rsid w:val="00613387"/>
    <w:rsid w:val="006137BF"/>
    <w:rsid w:val="006139A0"/>
    <w:rsid w:val="006144A8"/>
    <w:rsid w:val="00614507"/>
    <w:rsid w:val="00614754"/>
    <w:rsid w:val="006149FE"/>
    <w:rsid w:val="00614B5E"/>
    <w:rsid w:val="00614B61"/>
    <w:rsid w:val="00614E66"/>
    <w:rsid w:val="00614F68"/>
    <w:rsid w:val="00615147"/>
    <w:rsid w:val="006152E7"/>
    <w:rsid w:val="0061553E"/>
    <w:rsid w:val="0061586E"/>
    <w:rsid w:val="00615C87"/>
    <w:rsid w:val="0061601B"/>
    <w:rsid w:val="00616083"/>
    <w:rsid w:val="00616907"/>
    <w:rsid w:val="00617B19"/>
    <w:rsid w:val="006202AE"/>
    <w:rsid w:val="00620D70"/>
    <w:rsid w:val="00621398"/>
    <w:rsid w:val="0062152C"/>
    <w:rsid w:val="006225FE"/>
    <w:rsid w:val="00622EDE"/>
    <w:rsid w:val="006232BA"/>
    <w:rsid w:val="00623BBC"/>
    <w:rsid w:val="006247C0"/>
    <w:rsid w:val="00625243"/>
    <w:rsid w:val="00625398"/>
    <w:rsid w:val="006253AB"/>
    <w:rsid w:val="006255EB"/>
    <w:rsid w:val="00625710"/>
    <w:rsid w:val="00625878"/>
    <w:rsid w:val="0062597B"/>
    <w:rsid w:val="00625D92"/>
    <w:rsid w:val="00625FB6"/>
    <w:rsid w:val="006266C9"/>
    <w:rsid w:val="006267B3"/>
    <w:rsid w:val="00626A16"/>
    <w:rsid w:val="00626F43"/>
    <w:rsid w:val="00626FD0"/>
    <w:rsid w:val="00627329"/>
    <w:rsid w:val="00627976"/>
    <w:rsid w:val="006279A1"/>
    <w:rsid w:val="00627D60"/>
    <w:rsid w:val="0063024E"/>
    <w:rsid w:val="00630347"/>
    <w:rsid w:val="00630708"/>
    <w:rsid w:val="006309AD"/>
    <w:rsid w:val="00630A6C"/>
    <w:rsid w:val="00630E2B"/>
    <w:rsid w:val="0063103A"/>
    <w:rsid w:val="006320A3"/>
    <w:rsid w:val="0063226F"/>
    <w:rsid w:val="006322F6"/>
    <w:rsid w:val="00632359"/>
    <w:rsid w:val="00632BE1"/>
    <w:rsid w:val="006331B2"/>
    <w:rsid w:val="00633832"/>
    <w:rsid w:val="00633E5C"/>
    <w:rsid w:val="00634084"/>
    <w:rsid w:val="0063448E"/>
    <w:rsid w:val="006345D2"/>
    <w:rsid w:val="006348B8"/>
    <w:rsid w:val="006349F7"/>
    <w:rsid w:val="00634D32"/>
    <w:rsid w:val="00634D6B"/>
    <w:rsid w:val="006352CD"/>
    <w:rsid w:val="0063533A"/>
    <w:rsid w:val="00635759"/>
    <w:rsid w:val="006357C3"/>
    <w:rsid w:val="00635875"/>
    <w:rsid w:val="00635FD9"/>
    <w:rsid w:val="00636070"/>
    <w:rsid w:val="0063642F"/>
    <w:rsid w:val="0063645E"/>
    <w:rsid w:val="00636719"/>
    <w:rsid w:val="00636F99"/>
    <w:rsid w:val="006375DC"/>
    <w:rsid w:val="006376AA"/>
    <w:rsid w:val="006376B5"/>
    <w:rsid w:val="00637704"/>
    <w:rsid w:val="0063789B"/>
    <w:rsid w:val="006379D4"/>
    <w:rsid w:val="00637A62"/>
    <w:rsid w:val="0064007D"/>
    <w:rsid w:val="006400AE"/>
    <w:rsid w:val="00640DC2"/>
    <w:rsid w:val="006411A5"/>
    <w:rsid w:val="006411A7"/>
    <w:rsid w:val="0064182F"/>
    <w:rsid w:val="00641A27"/>
    <w:rsid w:val="00641A3B"/>
    <w:rsid w:val="00641A64"/>
    <w:rsid w:val="00641D86"/>
    <w:rsid w:val="00641F14"/>
    <w:rsid w:val="00642132"/>
    <w:rsid w:val="006426A6"/>
    <w:rsid w:val="0064273E"/>
    <w:rsid w:val="00642AC9"/>
    <w:rsid w:val="006430B8"/>
    <w:rsid w:val="00643127"/>
    <w:rsid w:val="006436A5"/>
    <w:rsid w:val="00643A5D"/>
    <w:rsid w:val="00643F96"/>
    <w:rsid w:val="0064456A"/>
    <w:rsid w:val="00644764"/>
    <w:rsid w:val="00644A26"/>
    <w:rsid w:val="00644C1D"/>
    <w:rsid w:val="00644F95"/>
    <w:rsid w:val="006454C9"/>
    <w:rsid w:val="00645941"/>
    <w:rsid w:val="00645E84"/>
    <w:rsid w:val="0064615F"/>
    <w:rsid w:val="0064644E"/>
    <w:rsid w:val="00646777"/>
    <w:rsid w:val="00646A6F"/>
    <w:rsid w:val="00646C81"/>
    <w:rsid w:val="00646D34"/>
    <w:rsid w:val="00647047"/>
    <w:rsid w:val="00647079"/>
    <w:rsid w:val="0064708F"/>
    <w:rsid w:val="0064716F"/>
    <w:rsid w:val="006473B0"/>
    <w:rsid w:val="006476CD"/>
    <w:rsid w:val="006478FA"/>
    <w:rsid w:val="0064793A"/>
    <w:rsid w:val="00647991"/>
    <w:rsid w:val="00647F2F"/>
    <w:rsid w:val="0065011E"/>
    <w:rsid w:val="0065061B"/>
    <w:rsid w:val="00650666"/>
    <w:rsid w:val="006508F9"/>
    <w:rsid w:val="006514FD"/>
    <w:rsid w:val="00651546"/>
    <w:rsid w:val="0065197D"/>
    <w:rsid w:val="00651A54"/>
    <w:rsid w:val="00651ACC"/>
    <w:rsid w:val="00651CD0"/>
    <w:rsid w:val="00651ED2"/>
    <w:rsid w:val="00652624"/>
    <w:rsid w:val="00652670"/>
    <w:rsid w:val="00652906"/>
    <w:rsid w:val="00652A2F"/>
    <w:rsid w:val="00653177"/>
    <w:rsid w:val="006535F5"/>
    <w:rsid w:val="00653CD9"/>
    <w:rsid w:val="00653D21"/>
    <w:rsid w:val="006540C5"/>
    <w:rsid w:val="00654760"/>
    <w:rsid w:val="00654A1A"/>
    <w:rsid w:val="00654AFB"/>
    <w:rsid w:val="00654C55"/>
    <w:rsid w:val="00654C9E"/>
    <w:rsid w:val="00654CB9"/>
    <w:rsid w:val="00655199"/>
    <w:rsid w:val="00655412"/>
    <w:rsid w:val="00655456"/>
    <w:rsid w:val="00655B2B"/>
    <w:rsid w:val="00655C81"/>
    <w:rsid w:val="00656548"/>
    <w:rsid w:val="00656EF0"/>
    <w:rsid w:val="00657367"/>
    <w:rsid w:val="0065748B"/>
    <w:rsid w:val="00657C1F"/>
    <w:rsid w:val="00657DBF"/>
    <w:rsid w:val="0066047C"/>
    <w:rsid w:val="00660C2D"/>
    <w:rsid w:val="00661431"/>
    <w:rsid w:val="006618F0"/>
    <w:rsid w:val="006619F2"/>
    <w:rsid w:val="00661DD2"/>
    <w:rsid w:val="00661EA8"/>
    <w:rsid w:val="00662483"/>
    <w:rsid w:val="00662C97"/>
    <w:rsid w:val="00664130"/>
    <w:rsid w:val="006646F5"/>
    <w:rsid w:val="00664EFC"/>
    <w:rsid w:val="00665059"/>
    <w:rsid w:val="00665D0F"/>
    <w:rsid w:val="00665E06"/>
    <w:rsid w:val="00665E0F"/>
    <w:rsid w:val="00665FD4"/>
    <w:rsid w:val="0066605D"/>
    <w:rsid w:val="006662F3"/>
    <w:rsid w:val="006663BE"/>
    <w:rsid w:val="00666C93"/>
    <w:rsid w:val="00667EB6"/>
    <w:rsid w:val="0067022B"/>
    <w:rsid w:val="006703C1"/>
    <w:rsid w:val="00670817"/>
    <w:rsid w:val="0067123D"/>
    <w:rsid w:val="006712A0"/>
    <w:rsid w:val="006714DF"/>
    <w:rsid w:val="0067172E"/>
    <w:rsid w:val="006719EF"/>
    <w:rsid w:val="006724E4"/>
    <w:rsid w:val="006724F6"/>
    <w:rsid w:val="00672767"/>
    <w:rsid w:val="00672952"/>
    <w:rsid w:val="00672989"/>
    <w:rsid w:val="006729F9"/>
    <w:rsid w:val="00673458"/>
    <w:rsid w:val="00673625"/>
    <w:rsid w:val="0067433A"/>
    <w:rsid w:val="0067452A"/>
    <w:rsid w:val="006749AB"/>
    <w:rsid w:val="00674B87"/>
    <w:rsid w:val="00674E7F"/>
    <w:rsid w:val="00675606"/>
    <w:rsid w:val="0067560C"/>
    <w:rsid w:val="00675CB6"/>
    <w:rsid w:val="00675ED5"/>
    <w:rsid w:val="0067660E"/>
    <w:rsid w:val="0067676D"/>
    <w:rsid w:val="00676E24"/>
    <w:rsid w:val="0067725D"/>
    <w:rsid w:val="0067727A"/>
    <w:rsid w:val="00677F43"/>
    <w:rsid w:val="0068020F"/>
    <w:rsid w:val="00680869"/>
    <w:rsid w:val="0068090B"/>
    <w:rsid w:val="00680E06"/>
    <w:rsid w:val="00680FA0"/>
    <w:rsid w:val="00681275"/>
    <w:rsid w:val="00681549"/>
    <w:rsid w:val="0068158F"/>
    <w:rsid w:val="006816D9"/>
    <w:rsid w:val="00681ABB"/>
    <w:rsid w:val="00681C38"/>
    <w:rsid w:val="00682837"/>
    <w:rsid w:val="0068288E"/>
    <w:rsid w:val="00682EEC"/>
    <w:rsid w:val="00682F5B"/>
    <w:rsid w:val="006833DB"/>
    <w:rsid w:val="0068342D"/>
    <w:rsid w:val="0068343B"/>
    <w:rsid w:val="0068374C"/>
    <w:rsid w:val="00683905"/>
    <w:rsid w:val="00683A83"/>
    <w:rsid w:val="00683B56"/>
    <w:rsid w:val="00683D84"/>
    <w:rsid w:val="00684A93"/>
    <w:rsid w:val="00684E24"/>
    <w:rsid w:val="00684EA4"/>
    <w:rsid w:val="00684FB0"/>
    <w:rsid w:val="0068502D"/>
    <w:rsid w:val="00685392"/>
    <w:rsid w:val="0068572F"/>
    <w:rsid w:val="00685E94"/>
    <w:rsid w:val="00686128"/>
    <w:rsid w:val="0068621E"/>
    <w:rsid w:val="006870AF"/>
    <w:rsid w:val="0068784B"/>
    <w:rsid w:val="00687AD2"/>
    <w:rsid w:val="00687B71"/>
    <w:rsid w:val="00687BC7"/>
    <w:rsid w:val="00687FE3"/>
    <w:rsid w:val="0069001F"/>
    <w:rsid w:val="00690161"/>
    <w:rsid w:val="00690231"/>
    <w:rsid w:val="006902C5"/>
    <w:rsid w:val="006905F1"/>
    <w:rsid w:val="00690632"/>
    <w:rsid w:val="00690AEB"/>
    <w:rsid w:val="00690D79"/>
    <w:rsid w:val="00690E23"/>
    <w:rsid w:val="00691E87"/>
    <w:rsid w:val="0069208F"/>
    <w:rsid w:val="006927B1"/>
    <w:rsid w:val="006928E5"/>
    <w:rsid w:val="00692DF2"/>
    <w:rsid w:val="00692EAA"/>
    <w:rsid w:val="00693145"/>
    <w:rsid w:val="00693A56"/>
    <w:rsid w:val="0069411B"/>
    <w:rsid w:val="00694420"/>
    <w:rsid w:val="0069466F"/>
    <w:rsid w:val="00694C7B"/>
    <w:rsid w:val="00694E03"/>
    <w:rsid w:val="006953A0"/>
    <w:rsid w:val="0069572A"/>
    <w:rsid w:val="0069596D"/>
    <w:rsid w:val="00695AE0"/>
    <w:rsid w:val="00695DD0"/>
    <w:rsid w:val="00695E88"/>
    <w:rsid w:val="00695F5E"/>
    <w:rsid w:val="0069607F"/>
    <w:rsid w:val="00696186"/>
    <w:rsid w:val="00696239"/>
    <w:rsid w:val="0069655F"/>
    <w:rsid w:val="00696625"/>
    <w:rsid w:val="00696805"/>
    <w:rsid w:val="006A001D"/>
    <w:rsid w:val="006A1349"/>
    <w:rsid w:val="006A1531"/>
    <w:rsid w:val="006A1B8A"/>
    <w:rsid w:val="006A1FAD"/>
    <w:rsid w:val="006A201B"/>
    <w:rsid w:val="006A20D5"/>
    <w:rsid w:val="006A241D"/>
    <w:rsid w:val="006A26E0"/>
    <w:rsid w:val="006A2748"/>
    <w:rsid w:val="006A28D8"/>
    <w:rsid w:val="006A2E24"/>
    <w:rsid w:val="006A2F91"/>
    <w:rsid w:val="006A3798"/>
    <w:rsid w:val="006A399A"/>
    <w:rsid w:val="006A3D98"/>
    <w:rsid w:val="006A3E93"/>
    <w:rsid w:val="006A4683"/>
    <w:rsid w:val="006A4B35"/>
    <w:rsid w:val="006A4E48"/>
    <w:rsid w:val="006A539D"/>
    <w:rsid w:val="006A5416"/>
    <w:rsid w:val="006A542E"/>
    <w:rsid w:val="006A573F"/>
    <w:rsid w:val="006A5B27"/>
    <w:rsid w:val="006A6A3D"/>
    <w:rsid w:val="006A6A7F"/>
    <w:rsid w:val="006A7063"/>
    <w:rsid w:val="006A7669"/>
    <w:rsid w:val="006A7724"/>
    <w:rsid w:val="006A77EC"/>
    <w:rsid w:val="006A7E35"/>
    <w:rsid w:val="006B0127"/>
    <w:rsid w:val="006B04EC"/>
    <w:rsid w:val="006B0E4F"/>
    <w:rsid w:val="006B1089"/>
    <w:rsid w:val="006B1582"/>
    <w:rsid w:val="006B1D57"/>
    <w:rsid w:val="006B23AE"/>
    <w:rsid w:val="006B2679"/>
    <w:rsid w:val="006B26E8"/>
    <w:rsid w:val="006B2A87"/>
    <w:rsid w:val="006B2C68"/>
    <w:rsid w:val="006B2E8A"/>
    <w:rsid w:val="006B2F9E"/>
    <w:rsid w:val="006B31FE"/>
    <w:rsid w:val="006B3313"/>
    <w:rsid w:val="006B35D7"/>
    <w:rsid w:val="006B38F9"/>
    <w:rsid w:val="006B397F"/>
    <w:rsid w:val="006B3F1A"/>
    <w:rsid w:val="006B4043"/>
    <w:rsid w:val="006B4366"/>
    <w:rsid w:val="006B4604"/>
    <w:rsid w:val="006B49B0"/>
    <w:rsid w:val="006B4A6F"/>
    <w:rsid w:val="006B4D43"/>
    <w:rsid w:val="006B53C6"/>
    <w:rsid w:val="006B55E5"/>
    <w:rsid w:val="006B5CD8"/>
    <w:rsid w:val="006B6249"/>
    <w:rsid w:val="006B6771"/>
    <w:rsid w:val="006B684F"/>
    <w:rsid w:val="006B68AC"/>
    <w:rsid w:val="006B68D7"/>
    <w:rsid w:val="006B6ACE"/>
    <w:rsid w:val="006B6AF6"/>
    <w:rsid w:val="006B6D43"/>
    <w:rsid w:val="006B6DE4"/>
    <w:rsid w:val="006B6F74"/>
    <w:rsid w:val="006B74F7"/>
    <w:rsid w:val="006B763F"/>
    <w:rsid w:val="006B7C20"/>
    <w:rsid w:val="006C0BED"/>
    <w:rsid w:val="006C0EA2"/>
    <w:rsid w:val="006C0F61"/>
    <w:rsid w:val="006C10E1"/>
    <w:rsid w:val="006C1187"/>
    <w:rsid w:val="006C15FC"/>
    <w:rsid w:val="006C18B0"/>
    <w:rsid w:val="006C1EE7"/>
    <w:rsid w:val="006C219C"/>
    <w:rsid w:val="006C21D7"/>
    <w:rsid w:val="006C2521"/>
    <w:rsid w:val="006C25F4"/>
    <w:rsid w:val="006C2C31"/>
    <w:rsid w:val="006C2D73"/>
    <w:rsid w:val="006C38F2"/>
    <w:rsid w:val="006C4337"/>
    <w:rsid w:val="006C43B3"/>
    <w:rsid w:val="006C4BC5"/>
    <w:rsid w:val="006C5D8E"/>
    <w:rsid w:val="006C621B"/>
    <w:rsid w:val="006C6242"/>
    <w:rsid w:val="006C647F"/>
    <w:rsid w:val="006C6A36"/>
    <w:rsid w:val="006C6CD0"/>
    <w:rsid w:val="006C6EFA"/>
    <w:rsid w:val="006C7211"/>
    <w:rsid w:val="006C76C6"/>
    <w:rsid w:val="006C7968"/>
    <w:rsid w:val="006D0427"/>
    <w:rsid w:val="006D06DC"/>
    <w:rsid w:val="006D09B7"/>
    <w:rsid w:val="006D0D35"/>
    <w:rsid w:val="006D0D3A"/>
    <w:rsid w:val="006D0DF0"/>
    <w:rsid w:val="006D10CA"/>
    <w:rsid w:val="006D12F4"/>
    <w:rsid w:val="006D16AF"/>
    <w:rsid w:val="006D21B9"/>
    <w:rsid w:val="006D22E2"/>
    <w:rsid w:val="006D2607"/>
    <w:rsid w:val="006D323C"/>
    <w:rsid w:val="006D348D"/>
    <w:rsid w:val="006D36E4"/>
    <w:rsid w:val="006D38F4"/>
    <w:rsid w:val="006D4464"/>
    <w:rsid w:val="006D4C59"/>
    <w:rsid w:val="006D4E48"/>
    <w:rsid w:val="006D4FB4"/>
    <w:rsid w:val="006D5142"/>
    <w:rsid w:val="006D5228"/>
    <w:rsid w:val="006D55CD"/>
    <w:rsid w:val="006D5B61"/>
    <w:rsid w:val="006D63F5"/>
    <w:rsid w:val="006D74E5"/>
    <w:rsid w:val="006D79B7"/>
    <w:rsid w:val="006D7D82"/>
    <w:rsid w:val="006D7F3D"/>
    <w:rsid w:val="006D7F85"/>
    <w:rsid w:val="006E0405"/>
    <w:rsid w:val="006E0606"/>
    <w:rsid w:val="006E0841"/>
    <w:rsid w:val="006E0B01"/>
    <w:rsid w:val="006E0E95"/>
    <w:rsid w:val="006E0EBA"/>
    <w:rsid w:val="006E16B3"/>
    <w:rsid w:val="006E18F1"/>
    <w:rsid w:val="006E1C01"/>
    <w:rsid w:val="006E1E4E"/>
    <w:rsid w:val="006E200E"/>
    <w:rsid w:val="006E2D03"/>
    <w:rsid w:val="006E2DD0"/>
    <w:rsid w:val="006E329A"/>
    <w:rsid w:val="006E32A0"/>
    <w:rsid w:val="006E3463"/>
    <w:rsid w:val="006E36D9"/>
    <w:rsid w:val="006E3A66"/>
    <w:rsid w:val="006E443B"/>
    <w:rsid w:val="006E468B"/>
    <w:rsid w:val="006E4735"/>
    <w:rsid w:val="006E483E"/>
    <w:rsid w:val="006E4E77"/>
    <w:rsid w:val="006E4F95"/>
    <w:rsid w:val="006E5154"/>
    <w:rsid w:val="006E552D"/>
    <w:rsid w:val="006E645A"/>
    <w:rsid w:val="006E6676"/>
    <w:rsid w:val="006E6BF9"/>
    <w:rsid w:val="006E6CA2"/>
    <w:rsid w:val="006E6F26"/>
    <w:rsid w:val="006E74EB"/>
    <w:rsid w:val="006E7927"/>
    <w:rsid w:val="006E7B50"/>
    <w:rsid w:val="006E7E64"/>
    <w:rsid w:val="006F05EB"/>
    <w:rsid w:val="006F0647"/>
    <w:rsid w:val="006F08FB"/>
    <w:rsid w:val="006F0FAC"/>
    <w:rsid w:val="006F14E6"/>
    <w:rsid w:val="006F1922"/>
    <w:rsid w:val="006F1D6D"/>
    <w:rsid w:val="006F1D9B"/>
    <w:rsid w:val="006F2104"/>
    <w:rsid w:val="006F2355"/>
    <w:rsid w:val="006F329C"/>
    <w:rsid w:val="006F334D"/>
    <w:rsid w:val="006F34F0"/>
    <w:rsid w:val="006F35D0"/>
    <w:rsid w:val="006F3947"/>
    <w:rsid w:val="006F3988"/>
    <w:rsid w:val="006F3EA6"/>
    <w:rsid w:val="006F42D7"/>
    <w:rsid w:val="006F4A61"/>
    <w:rsid w:val="006F5574"/>
    <w:rsid w:val="006F5693"/>
    <w:rsid w:val="006F5CF6"/>
    <w:rsid w:val="006F5D2B"/>
    <w:rsid w:val="006F5EA2"/>
    <w:rsid w:val="006F665C"/>
    <w:rsid w:val="006F69B4"/>
    <w:rsid w:val="006F6D38"/>
    <w:rsid w:val="006F701C"/>
    <w:rsid w:val="006F7787"/>
    <w:rsid w:val="006F7999"/>
    <w:rsid w:val="006F7EB7"/>
    <w:rsid w:val="0070003C"/>
    <w:rsid w:val="007002B3"/>
    <w:rsid w:val="00700EC8"/>
    <w:rsid w:val="00701869"/>
    <w:rsid w:val="0070188C"/>
    <w:rsid w:val="00701D17"/>
    <w:rsid w:val="0070223D"/>
    <w:rsid w:val="0070244F"/>
    <w:rsid w:val="007029BA"/>
    <w:rsid w:val="00702BF6"/>
    <w:rsid w:val="00702E97"/>
    <w:rsid w:val="007030D3"/>
    <w:rsid w:val="007032D5"/>
    <w:rsid w:val="0070393E"/>
    <w:rsid w:val="00703A11"/>
    <w:rsid w:val="0070419E"/>
    <w:rsid w:val="007043C2"/>
    <w:rsid w:val="00704587"/>
    <w:rsid w:val="00704807"/>
    <w:rsid w:val="00704DE3"/>
    <w:rsid w:val="0070541B"/>
    <w:rsid w:val="00705742"/>
    <w:rsid w:val="00705B2A"/>
    <w:rsid w:val="00706176"/>
    <w:rsid w:val="0070631A"/>
    <w:rsid w:val="0070633E"/>
    <w:rsid w:val="007067AA"/>
    <w:rsid w:val="00706D03"/>
    <w:rsid w:val="00706D54"/>
    <w:rsid w:val="00706FF1"/>
    <w:rsid w:val="0070719F"/>
    <w:rsid w:val="00707C6C"/>
    <w:rsid w:val="00707EA2"/>
    <w:rsid w:val="00710307"/>
    <w:rsid w:val="007106F6"/>
    <w:rsid w:val="00710774"/>
    <w:rsid w:val="0071091A"/>
    <w:rsid w:val="00710B3C"/>
    <w:rsid w:val="00710B42"/>
    <w:rsid w:val="00711263"/>
    <w:rsid w:val="00711551"/>
    <w:rsid w:val="0071198F"/>
    <w:rsid w:val="00711A5F"/>
    <w:rsid w:val="0071290C"/>
    <w:rsid w:val="00712923"/>
    <w:rsid w:val="00712977"/>
    <w:rsid w:val="007132C0"/>
    <w:rsid w:val="0071335D"/>
    <w:rsid w:val="00714097"/>
    <w:rsid w:val="00714E4E"/>
    <w:rsid w:val="00715087"/>
    <w:rsid w:val="0071536C"/>
    <w:rsid w:val="007155F9"/>
    <w:rsid w:val="0071565B"/>
    <w:rsid w:val="00715B9A"/>
    <w:rsid w:val="00715D63"/>
    <w:rsid w:val="00715DE3"/>
    <w:rsid w:val="007168FA"/>
    <w:rsid w:val="00717013"/>
    <w:rsid w:val="007170A4"/>
    <w:rsid w:val="007179CD"/>
    <w:rsid w:val="00720145"/>
    <w:rsid w:val="007201B0"/>
    <w:rsid w:val="007206D7"/>
    <w:rsid w:val="00720998"/>
    <w:rsid w:val="007217C5"/>
    <w:rsid w:val="00721969"/>
    <w:rsid w:val="00721EFB"/>
    <w:rsid w:val="007226E0"/>
    <w:rsid w:val="00722FB6"/>
    <w:rsid w:val="007233C7"/>
    <w:rsid w:val="00723469"/>
    <w:rsid w:val="0072381B"/>
    <w:rsid w:val="007238FB"/>
    <w:rsid w:val="00723923"/>
    <w:rsid w:val="00723B29"/>
    <w:rsid w:val="00723C90"/>
    <w:rsid w:val="00723E7D"/>
    <w:rsid w:val="0072410D"/>
    <w:rsid w:val="0072469F"/>
    <w:rsid w:val="007246E9"/>
    <w:rsid w:val="00724DB8"/>
    <w:rsid w:val="007250DF"/>
    <w:rsid w:val="00725FB9"/>
    <w:rsid w:val="007261EF"/>
    <w:rsid w:val="007266DD"/>
    <w:rsid w:val="007269E1"/>
    <w:rsid w:val="00726E2E"/>
    <w:rsid w:val="00726ED7"/>
    <w:rsid w:val="00727380"/>
    <w:rsid w:val="00727413"/>
    <w:rsid w:val="007279FF"/>
    <w:rsid w:val="00727F45"/>
    <w:rsid w:val="00727FB5"/>
    <w:rsid w:val="00730E2F"/>
    <w:rsid w:val="007310AA"/>
    <w:rsid w:val="00731126"/>
    <w:rsid w:val="0073114D"/>
    <w:rsid w:val="00731B2E"/>
    <w:rsid w:val="00731C73"/>
    <w:rsid w:val="00731C90"/>
    <w:rsid w:val="00731FD1"/>
    <w:rsid w:val="007320BC"/>
    <w:rsid w:val="0073312A"/>
    <w:rsid w:val="00733484"/>
    <w:rsid w:val="007343B1"/>
    <w:rsid w:val="00734448"/>
    <w:rsid w:val="007348E4"/>
    <w:rsid w:val="007349DD"/>
    <w:rsid w:val="00734B6D"/>
    <w:rsid w:val="00734EDA"/>
    <w:rsid w:val="00735031"/>
    <w:rsid w:val="007351BC"/>
    <w:rsid w:val="0073543D"/>
    <w:rsid w:val="0073593F"/>
    <w:rsid w:val="0073598E"/>
    <w:rsid w:val="00736474"/>
    <w:rsid w:val="00736CF1"/>
    <w:rsid w:val="00736EA5"/>
    <w:rsid w:val="00736F41"/>
    <w:rsid w:val="007371EB"/>
    <w:rsid w:val="0073797D"/>
    <w:rsid w:val="00740079"/>
    <w:rsid w:val="007402B0"/>
    <w:rsid w:val="00740731"/>
    <w:rsid w:val="007412F4"/>
    <w:rsid w:val="00741473"/>
    <w:rsid w:val="0074151C"/>
    <w:rsid w:val="00741543"/>
    <w:rsid w:val="00741BB9"/>
    <w:rsid w:val="007425E0"/>
    <w:rsid w:val="00742C35"/>
    <w:rsid w:val="00742D13"/>
    <w:rsid w:val="00742E79"/>
    <w:rsid w:val="0074352F"/>
    <w:rsid w:val="0074356C"/>
    <w:rsid w:val="007437E3"/>
    <w:rsid w:val="007438AC"/>
    <w:rsid w:val="00743987"/>
    <w:rsid w:val="00743A50"/>
    <w:rsid w:val="00743DA5"/>
    <w:rsid w:val="0074467C"/>
    <w:rsid w:val="00744687"/>
    <w:rsid w:val="00744AD8"/>
    <w:rsid w:val="00744B56"/>
    <w:rsid w:val="007452F1"/>
    <w:rsid w:val="00745300"/>
    <w:rsid w:val="00745366"/>
    <w:rsid w:val="007454C6"/>
    <w:rsid w:val="00745F0C"/>
    <w:rsid w:val="00745F9C"/>
    <w:rsid w:val="00745FD0"/>
    <w:rsid w:val="0074614A"/>
    <w:rsid w:val="00746191"/>
    <w:rsid w:val="00746B36"/>
    <w:rsid w:val="00746BDA"/>
    <w:rsid w:val="00746DAC"/>
    <w:rsid w:val="00746DFF"/>
    <w:rsid w:val="00747079"/>
    <w:rsid w:val="00747083"/>
    <w:rsid w:val="007472EC"/>
    <w:rsid w:val="00747317"/>
    <w:rsid w:val="0074765A"/>
    <w:rsid w:val="0075040F"/>
    <w:rsid w:val="00750466"/>
    <w:rsid w:val="0075097C"/>
    <w:rsid w:val="007512EB"/>
    <w:rsid w:val="00752998"/>
    <w:rsid w:val="00753032"/>
    <w:rsid w:val="0075435D"/>
    <w:rsid w:val="0075456B"/>
    <w:rsid w:val="007545D5"/>
    <w:rsid w:val="007548A6"/>
    <w:rsid w:val="00754B44"/>
    <w:rsid w:val="00754B98"/>
    <w:rsid w:val="00754DD5"/>
    <w:rsid w:val="00754F05"/>
    <w:rsid w:val="0075501B"/>
    <w:rsid w:val="00755070"/>
    <w:rsid w:val="00755081"/>
    <w:rsid w:val="007551AD"/>
    <w:rsid w:val="007553BA"/>
    <w:rsid w:val="007554A2"/>
    <w:rsid w:val="0075564B"/>
    <w:rsid w:val="00755943"/>
    <w:rsid w:val="00755A27"/>
    <w:rsid w:val="00755E21"/>
    <w:rsid w:val="00755E68"/>
    <w:rsid w:val="007560A8"/>
    <w:rsid w:val="007560B7"/>
    <w:rsid w:val="0075623B"/>
    <w:rsid w:val="00756510"/>
    <w:rsid w:val="0075659D"/>
    <w:rsid w:val="00756A02"/>
    <w:rsid w:val="00756CEC"/>
    <w:rsid w:val="00756E99"/>
    <w:rsid w:val="007575CA"/>
    <w:rsid w:val="00757B04"/>
    <w:rsid w:val="00757D89"/>
    <w:rsid w:val="00760564"/>
    <w:rsid w:val="007605DC"/>
    <w:rsid w:val="00760D32"/>
    <w:rsid w:val="00760F62"/>
    <w:rsid w:val="0076104D"/>
    <w:rsid w:val="00761595"/>
    <w:rsid w:val="00761BEE"/>
    <w:rsid w:val="00761D66"/>
    <w:rsid w:val="00761F52"/>
    <w:rsid w:val="007621FE"/>
    <w:rsid w:val="0076238E"/>
    <w:rsid w:val="007625C9"/>
    <w:rsid w:val="00762A65"/>
    <w:rsid w:val="00762C88"/>
    <w:rsid w:val="00762F6D"/>
    <w:rsid w:val="0076316B"/>
    <w:rsid w:val="00764183"/>
    <w:rsid w:val="007649E6"/>
    <w:rsid w:val="00764AAE"/>
    <w:rsid w:val="00764E3C"/>
    <w:rsid w:val="00764E93"/>
    <w:rsid w:val="00765398"/>
    <w:rsid w:val="0076588F"/>
    <w:rsid w:val="0076609F"/>
    <w:rsid w:val="00766285"/>
    <w:rsid w:val="007662A5"/>
    <w:rsid w:val="007663C1"/>
    <w:rsid w:val="007663F8"/>
    <w:rsid w:val="007665FA"/>
    <w:rsid w:val="0076682F"/>
    <w:rsid w:val="00766D8F"/>
    <w:rsid w:val="0076732D"/>
    <w:rsid w:val="00767717"/>
    <w:rsid w:val="00767907"/>
    <w:rsid w:val="00770091"/>
    <w:rsid w:val="007702D2"/>
    <w:rsid w:val="00770398"/>
    <w:rsid w:val="007705B4"/>
    <w:rsid w:val="007709D5"/>
    <w:rsid w:val="00770C3F"/>
    <w:rsid w:val="007710A8"/>
    <w:rsid w:val="0077130C"/>
    <w:rsid w:val="007719B5"/>
    <w:rsid w:val="00772317"/>
    <w:rsid w:val="007723AF"/>
    <w:rsid w:val="00772AA2"/>
    <w:rsid w:val="007732DB"/>
    <w:rsid w:val="00774055"/>
    <w:rsid w:val="00774433"/>
    <w:rsid w:val="007744C0"/>
    <w:rsid w:val="00774CD0"/>
    <w:rsid w:val="00774D9C"/>
    <w:rsid w:val="007751C9"/>
    <w:rsid w:val="007756BE"/>
    <w:rsid w:val="0077639F"/>
    <w:rsid w:val="0077664E"/>
    <w:rsid w:val="007766DB"/>
    <w:rsid w:val="00776859"/>
    <w:rsid w:val="00776B04"/>
    <w:rsid w:val="00776E88"/>
    <w:rsid w:val="007772BF"/>
    <w:rsid w:val="007773C5"/>
    <w:rsid w:val="007779E9"/>
    <w:rsid w:val="00777AA3"/>
    <w:rsid w:val="0078026F"/>
    <w:rsid w:val="0078041B"/>
    <w:rsid w:val="00780723"/>
    <w:rsid w:val="00780B9C"/>
    <w:rsid w:val="00780FCC"/>
    <w:rsid w:val="007812CB"/>
    <w:rsid w:val="00781F37"/>
    <w:rsid w:val="0078220E"/>
    <w:rsid w:val="00782293"/>
    <w:rsid w:val="00782390"/>
    <w:rsid w:val="007823F9"/>
    <w:rsid w:val="0078243E"/>
    <w:rsid w:val="00782C04"/>
    <w:rsid w:val="00782C8C"/>
    <w:rsid w:val="00782D5D"/>
    <w:rsid w:val="00783067"/>
    <w:rsid w:val="007834C3"/>
    <w:rsid w:val="00783B66"/>
    <w:rsid w:val="00783BE5"/>
    <w:rsid w:val="007840A0"/>
    <w:rsid w:val="007845C3"/>
    <w:rsid w:val="00784D2E"/>
    <w:rsid w:val="00784D56"/>
    <w:rsid w:val="00785177"/>
    <w:rsid w:val="00785566"/>
    <w:rsid w:val="0078565D"/>
    <w:rsid w:val="00785B31"/>
    <w:rsid w:val="00786325"/>
    <w:rsid w:val="007863E6"/>
    <w:rsid w:val="007864F3"/>
    <w:rsid w:val="007867F3"/>
    <w:rsid w:val="00787256"/>
    <w:rsid w:val="007878B7"/>
    <w:rsid w:val="00790319"/>
    <w:rsid w:val="007904BF"/>
    <w:rsid w:val="007906F2"/>
    <w:rsid w:val="00790847"/>
    <w:rsid w:val="0079099D"/>
    <w:rsid w:val="00790A84"/>
    <w:rsid w:val="00790B11"/>
    <w:rsid w:val="00790C4E"/>
    <w:rsid w:val="00790EFC"/>
    <w:rsid w:val="00790FF4"/>
    <w:rsid w:val="00791174"/>
    <w:rsid w:val="00791BFC"/>
    <w:rsid w:val="00791C74"/>
    <w:rsid w:val="00791D66"/>
    <w:rsid w:val="00791DAC"/>
    <w:rsid w:val="00791F54"/>
    <w:rsid w:val="0079222D"/>
    <w:rsid w:val="00792432"/>
    <w:rsid w:val="00792683"/>
    <w:rsid w:val="007931C8"/>
    <w:rsid w:val="007933F2"/>
    <w:rsid w:val="007939BE"/>
    <w:rsid w:val="00794199"/>
    <w:rsid w:val="00794577"/>
    <w:rsid w:val="007945C3"/>
    <w:rsid w:val="00794DF8"/>
    <w:rsid w:val="00794EAB"/>
    <w:rsid w:val="00794F10"/>
    <w:rsid w:val="0079505C"/>
    <w:rsid w:val="007950FD"/>
    <w:rsid w:val="0079543C"/>
    <w:rsid w:val="007955DE"/>
    <w:rsid w:val="007958A3"/>
    <w:rsid w:val="00795FB4"/>
    <w:rsid w:val="0079664E"/>
    <w:rsid w:val="007976F6"/>
    <w:rsid w:val="0079784C"/>
    <w:rsid w:val="00797B91"/>
    <w:rsid w:val="00797D7E"/>
    <w:rsid w:val="007A0819"/>
    <w:rsid w:val="007A0A93"/>
    <w:rsid w:val="007A12EC"/>
    <w:rsid w:val="007A148E"/>
    <w:rsid w:val="007A19DD"/>
    <w:rsid w:val="007A1E59"/>
    <w:rsid w:val="007A2022"/>
    <w:rsid w:val="007A2603"/>
    <w:rsid w:val="007A269C"/>
    <w:rsid w:val="007A26FB"/>
    <w:rsid w:val="007A277B"/>
    <w:rsid w:val="007A2C48"/>
    <w:rsid w:val="007A2D04"/>
    <w:rsid w:val="007A2DFD"/>
    <w:rsid w:val="007A3010"/>
    <w:rsid w:val="007A3472"/>
    <w:rsid w:val="007A34E4"/>
    <w:rsid w:val="007A35FE"/>
    <w:rsid w:val="007A457F"/>
    <w:rsid w:val="007A4722"/>
    <w:rsid w:val="007A4834"/>
    <w:rsid w:val="007A48E8"/>
    <w:rsid w:val="007A4CF7"/>
    <w:rsid w:val="007A536F"/>
    <w:rsid w:val="007A5F67"/>
    <w:rsid w:val="007A633B"/>
    <w:rsid w:val="007A643C"/>
    <w:rsid w:val="007A6666"/>
    <w:rsid w:val="007A71F1"/>
    <w:rsid w:val="007A7346"/>
    <w:rsid w:val="007A76A4"/>
    <w:rsid w:val="007A7975"/>
    <w:rsid w:val="007A7A27"/>
    <w:rsid w:val="007A7FAD"/>
    <w:rsid w:val="007B0103"/>
    <w:rsid w:val="007B0324"/>
    <w:rsid w:val="007B0CE7"/>
    <w:rsid w:val="007B0D6F"/>
    <w:rsid w:val="007B0F69"/>
    <w:rsid w:val="007B10B9"/>
    <w:rsid w:val="007B1106"/>
    <w:rsid w:val="007B178A"/>
    <w:rsid w:val="007B17CE"/>
    <w:rsid w:val="007B1CF8"/>
    <w:rsid w:val="007B1D13"/>
    <w:rsid w:val="007B1EF7"/>
    <w:rsid w:val="007B2345"/>
    <w:rsid w:val="007B2783"/>
    <w:rsid w:val="007B27AD"/>
    <w:rsid w:val="007B326A"/>
    <w:rsid w:val="007B3328"/>
    <w:rsid w:val="007B36E8"/>
    <w:rsid w:val="007B3D16"/>
    <w:rsid w:val="007B3FC9"/>
    <w:rsid w:val="007B4067"/>
    <w:rsid w:val="007B42E9"/>
    <w:rsid w:val="007B471F"/>
    <w:rsid w:val="007B48D1"/>
    <w:rsid w:val="007B4CC9"/>
    <w:rsid w:val="007B4E32"/>
    <w:rsid w:val="007B50A5"/>
    <w:rsid w:val="007B5302"/>
    <w:rsid w:val="007B594B"/>
    <w:rsid w:val="007B5AF5"/>
    <w:rsid w:val="007B5F7D"/>
    <w:rsid w:val="007B64D4"/>
    <w:rsid w:val="007B6848"/>
    <w:rsid w:val="007B6FEE"/>
    <w:rsid w:val="007B7009"/>
    <w:rsid w:val="007B70BE"/>
    <w:rsid w:val="007B764C"/>
    <w:rsid w:val="007B7A5F"/>
    <w:rsid w:val="007B7A72"/>
    <w:rsid w:val="007C0277"/>
    <w:rsid w:val="007C08C6"/>
    <w:rsid w:val="007C0EAB"/>
    <w:rsid w:val="007C131C"/>
    <w:rsid w:val="007C1586"/>
    <w:rsid w:val="007C158D"/>
    <w:rsid w:val="007C1999"/>
    <w:rsid w:val="007C1F6B"/>
    <w:rsid w:val="007C2119"/>
    <w:rsid w:val="007C2196"/>
    <w:rsid w:val="007C245F"/>
    <w:rsid w:val="007C2CDE"/>
    <w:rsid w:val="007C2D95"/>
    <w:rsid w:val="007C2E64"/>
    <w:rsid w:val="007C475F"/>
    <w:rsid w:val="007C4D3B"/>
    <w:rsid w:val="007C54E6"/>
    <w:rsid w:val="007C5893"/>
    <w:rsid w:val="007C5C0F"/>
    <w:rsid w:val="007C5EA1"/>
    <w:rsid w:val="007C5F4B"/>
    <w:rsid w:val="007C5F6F"/>
    <w:rsid w:val="007C6CF7"/>
    <w:rsid w:val="007C6FBB"/>
    <w:rsid w:val="007C6FDA"/>
    <w:rsid w:val="007C75C5"/>
    <w:rsid w:val="007C775E"/>
    <w:rsid w:val="007C7787"/>
    <w:rsid w:val="007C77E1"/>
    <w:rsid w:val="007C7916"/>
    <w:rsid w:val="007D0056"/>
    <w:rsid w:val="007D02B3"/>
    <w:rsid w:val="007D0496"/>
    <w:rsid w:val="007D081B"/>
    <w:rsid w:val="007D0C76"/>
    <w:rsid w:val="007D0CF1"/>
    <w:rsid w:val="007D125A"/>
    <w:rsid w:val="007D191C"/>
    <w:rsid w:val="007D1C09"/>
    <w:rsid w:val="007D1F59"/>
    <w:rsid w:val="007D1FA9"/>
    <w:rsid w:val="007D2392"/>
    <w:rsid w:val="007D23CE"/>
    <w:rsid w:val="007D2899"/>
    <w:rsid w:val="007D2B95"/>
    <w:rsid w:val="007D34DA"/>
    <w:rsid w:val="007D357D"/>
    <w:rsid w:val="007D4858"/>
    <w:rsid w:val="007D49AD"/>
    <w:rsid w:val="007D4B73"/>
    <w:rsid w:val="007D53F1"/>
    <w:rsid w:val="007D575B"/>
    <w:rsid w:val="007D5941"/>
    <w:rsid w:val="007D5C87"/>
    <w:rsid w:val="007D5FE8"/>
    <w:rsid w:val="007D6D53"/>
    <w:rsid w:val="007D6F6A"/>
    <w:rsid w:val="007D77F1"/>
    <w:rsid w:val="007D791A"/>
    <w:rsid w:val="007D7F6F"/>
    <w:rsid w:val="007D7F91"/>
    <w:rsid w:val="007E0429"/>
    <w:rsid w:val="007E052B"/>
    <w:rsid w:val="007E056B"/>
    <w:rsid w:val="007E061D"/>
    <w:rsid w:val="007E0671"/>
    <w:rsid w:val="007E070B"/>
    <w:rsid w:val="007E0875"/>
    <w:rsid w:val="007E0AC9"/>
    <w:rsid w:val="007E0AE6"/>
    <w:rsid w:val="007E0C76"/>
    <w:rsid w:val="007E11B7"/>
    <w:rsid w:val="007E1493"/>
    <w:rsid w:val="007E16E9"/>
    <w:rsid w:val="007E18CE"/>
    <w:rsid w:val="007E1B11"/>
    <w:rsid w:val="007E1D45"/>
    <w:rsid w:val="007E2137"/>
    <w:rsid w:val="007E3022"/>
    <w:rsid w:val="007E32DD"/>
    <w:rsid w:val="007E3652"/>
    <w:rsid w:val="007E3871"/>
    <w:rsid w:val="007E3EBB"/>
    <w:rsid w:val="007E4215"/>
    <w:rsid w:val="007E4D49"/>
    <w:rsid w:val="007E4DB1"/>
    <w:rsid w:val="007E55A5"/>
    <w:rsid w:val="007E5639"/>
    <w:rsid w:val="007E5734"/>
    <w:rsid w:val="007E5A4C"/>
    <w:rsid w:val="007E5F1B"/>
    <w:rsid w:val="007E690D"/>
    <w:rsid w:val="007E6B01"/>
    <w:rsid w:val="007E6D49"/>
    <w:rsid w:val="007E76B4"/>
    <w:rsid w:val="007E7712"/>
    <w:rsid w:val="007E7AE5"/>
    <w:rsid w:val="007F0210"/>
    <w:rsid w:val="007F037C"/>
    <w:rsid w:val="007F0468"/>
    <w:rsid w:val="007F06A9"/>
    <w:rsid w:val="007F0786"/>
    <w:rsid w:val="007F085C"/>
    <w:rsid w:val="007F0AB1"/>
    <w:rsid w:val="007F0E4F"/>
    <w:rsid w:val="007F1532"/>
    <w:rsid w:val="007F1E75"/>
    <w:rsid w:val="007F1F58"/>
    <w:rsid w:val="007F2810"/>
    <w:rsid w:val="007F28FA"/>
    <w:rsid w:val="007F3137"/>
    <w:rsid w:val="007F3473"/>
    <w:rsid w:val="007F391F"/>
    <w:rsid w:val="007F4271"/>
    <w:rsid w:val="007F42C1"/>
    <w:rsid w:val="007F4415"/>
    <w:rsid w:val="007F45A6"/>
    <w:rsid w:val="007F493C"/>
    <w:rsid w:val="007F4A88"/>
    <w:rsid w:val="007F5435"/>
    <w:rsid w:val="007F5622"/>
    <w:rsid w:val="007F5A32"/>
    <w:rsid w:val="007F5DE4"/>
    <w:rsid w:val="007F6426"/>
    <w:rsid w:val="007F69AA"/>
    <w:rsid w:val="007F6C25"/>
    <w:rsid w:val="007F6E7A"/>
    <w:rsid w:val="007F7248"/>
    <w:rsid w:val="007F74DF"/>
    <w:rsid w:val="007F7D4F"/>
    <w:rsid w:val="008001B0"/>
    <w:rsid w:val="008002CB"/>
    <w:rsid w:val="00800E17"/>
    <w:rsid w:val="008014AA"/>
    <w:rsid w:val="008015C5"/>
    <w:rsid w:val="00801C13"/>
    <w:rsid w:val="00801CEE"/>
    <w:rsid w:val="0080201E"/>
    <w:rsid w:val="008021B2"/>
    <w:rsid w:val="008023EB"/>
    <w:rsid w:val="00803013"/>
    <w:rsid w:val="00803032"/>
    <w:rsid w:val="0080358C"/>
    <w:rsid w:val="0080369D"/>
    <w:rsid w:val="00804168"/>
    <w:rsid w:val="008042B9"/>
    <w:rsid w:val="00804405"/>
    <w:rsid w:val="008051C1"/>
    <w:rsid w:val="00805531"/>
    <w:rsid w:val="008060C8"/>
    <w:rsid w:val="00806548"/>
    <w:rsid w:val="0080690F"/>
    <w:rsid w:val="00806A03"/>
    <w:rsid w:val="00806B6D"/>
    <w:rsid w:val="00806EB1"/>
    <w:rsid w:val="00806F54"/>
    <w:rsid w:val="0080745A"/>
    <w:rsid w:val="008077BE"/>
    <w:rsid w:val="00807BBA"/>
    <w:rsid w:val="00807E58"/>
    <w:rsid w:val="00810AFF"/>
    <w:rsid w:val="00810B4F"/>
    <w:rsid w:val="00810C16"/>
    <w:rsid w:val="008112A5"/>
    <w:rsid w:val="008113B4"/>
    <w:rsid w:val="00811428"/>
    <w:rsid w:val="008114FA"/>
    <w:rsid w:val="00811B26"/>
    <w:rsid w:val="008121C3"/>
    <w:rsid w:val="0081220E"/>
    <w:rsid w:val="0081226B"/>
    <w:rsid w:val="0081259E"/>
    <w:rsid w:val="008125C4"/>
    <w:rsid w:val="008127AB"/>
    <w:rsid w:val="00812922"/>
    <w:rsid w:val="00812B41"/>
    <w:rsid w:val="00812B71"/>
    <w:rsid w:val="00812E9A"/>
    <w:rsid w:val="008130D2"/>
    <w:rsid w:val="008133A8"/>
    <w:rsid w:val="008134B0"/>
    <w:rsid w:val="008134F9"/>
    <w:rsid w:val="00813E5C"/>
    <w:rsid w:val="0081462E"/>
    <w:rsid w:val="00814849"/>
    <w:rsid w:val="00814969"/>
    <w:rsid w:val="00814DFA"/>
    <w:rsid w:val="008150E8"/>
    <w:rsid w:val="008150EE"/>
    <w:rsid w:val="00815258"/>
    <w:rsid w:val="0081536D"/>
    <w:rsid w:val="008154E0"/>
    <w:rsid w:val="008155E4"/>
    <w:rsid w:val="0081565F"/>
    <w:rsid w:val="008157AF"/>
    <w:rsid w:val="00815A3A"/>
    <w:rsid w:val="00815FF2"/>
    <w:rsid w:val="008160A1"/>
    <w:rsid w:val="0081643B"/>
    <w:rsid w:val="0081667C"/>
    <w:rsid w:val="008167B9"/>
    <w:rsid w:val="00816C84"/>
    <w:rsid w:val="00816CB3"/>
    <w:rsid w:val="00817091"/>
    <w:rsid w:val="008171B7"/>
    <w:rsid w:val="00817945"/>
    <w:rsid w:val="00817C0B"/>
    <w:rsid w:val="00817E5A"/>
    <w:rsid w:val="0082018F"/>
    <w:rsid w:val="00820945"/>
    <w:rsid w:val="00820D2B"/>
    <w:rsid w:val="00821137"/>
    <w:rsid w:val="00821811"/>
    <w:rsid w:val="00821857"/>
    <w:rsid w:val="00821D6E"/>
    <w:rsid w:val="00822008"/>
    <w:rsid w:val="00822120"/>
    <w:rsid w:val="0082246F"/>
    <w:rsid w:val="008226CF"/>
    <w:rsid w:val="00822DEC"/>
    <w:rsid w:val="00822E3C"/>
    <w:rsid w:val="00822F12"/>
    <w:rsid w:val="00823E21"/>
    <w:rsid w:val="00823F60"/>
    <w:rsid w:val="008248BA"/>
    <w:rsid w:val="00824C26"/>
    <w:rsid w:val="00824E0B"/>
    <w:rsid w:val="00824E68"/>
    <w:rsid w:val="008250A0"/>
    <w:rsid w:val="0082530A"/>
    <w:rsid w:val="00825442"/>
    <w:rsid w:val="00825733"/>
    <w:rsid w:val="00825BAC"/>
    <w:rsid w:val="00825CBF"/>
    <w:rsid w:val="00825E59"/>
    <w:rsid w:val="008261F1"/>
    <w:rsid w:val="008269FA"/>
    <w:rsid w:val="00826A20"/>
    <w:rsid w:val="00826A8A"/>
    <w:rsid w:val="00826A97"/>
    <w:rsid w:val="00826AFE"/>
    <w:rsid w:val="008273BE"/>
    <w:rsid w:val="00827946"/>
    <w:rsid w:val="00827D0C"/>
    <w:rsid w:val="00827F10"/>
    <w:rsid w:val="008302F9"/>
    <w:rsid w:val="008308F6"/>
    <w:rsid w:val="00830B87"/>
    <w:rsid w:val="00831557"/>
    <w:rsid w:val="00831562"/>
    <w:rsid w:val="008319F4"/>
    <w:rsid w:val="00831A4D"/>
    <w:rsid w:val="00831ABB"/>
    <w:rsid w:val="00831B9D"/>
    <w:rsid w:val="00832106"/>
    <w:rsid w:val="008321C3"/>
    <w:rsid w:val="008321C7"/>
    <w:rsid w:val="00832DAC"/>
    <w:rsid w:val="00832F79"/>
    <w:rsid w:val="00833528"/>
    <w:rsid w:val="0083361D"/>
    <w:rsid w:val="008337F8"/>
    <w:rsid w:val="00834286"/>
    <w:rsid w:val="008343A4"/>
    <w:rsid w:val="008344CC"/>
    <w:rsid w:val="00834D35"/>
    <w:rsid w:val="00834F60"/>
    <w:rsid w:val="00836017"/>
    <w:rsid w:val="00836088"/>
    <w:rsid w:val="008361A4"/>
    <w:rsid w:val="0083672F"/>
    <w:rsid w:val="008367D5"/>
    <w:rsid w:val="00836FF7"/>
    <w:rsid w:val="008377E5"/>
    <w:rsid w:val="00837C2A"/>
    <w:rsid w:val="00837D22"/>
    <w:rsid w:val="00837EEA"/>
    <w:rsid w:val="00837F96"/>
    <w:rsid w:val="0084044E"/>
    <w:rsid w:val="00841030"/>
    <w:rsid w:val="0084136C"/>
    <w:rsid w:val="0084155C"/>
    <w:rsid w:val="008416C0"/>
    <w:rsid w:val="0084179B"/>
    <w:rsid w:val="008417F0"/>
    <w:rsid w:val="00842195"/>
    <w:rsid w:val="0084256B"/>
    <w:rsid w:val="00842629"/>
    <w:rsid w:val="008426CF"/>
    <w:rsid w:val="00842AD5"/>
    <w:rsid w:val="00842B9E"/>
    <w:rsid w:val="00842C02"/>
    <w:rsid w:val="00843AF4"/>
    <w:rsid w:val="00843C29"/>
    <w:rsid w:val="00843C43"/>
    <w:rsid w:val="00843FEE"/>
    <w:rsid w:val="00844103"/>
    <w:rsid w:val="00844110"/>
    <w:rsid w:val="008442DE"/>
    <w:rsid w:val="0084460F"/>
    <w:rsid w:val="00844696"/>
    <w:rsid w:val="008449B9"/>
    <w:rsid w:val="00844E70"/>
    <w:rsid w:val="00844FC2"/>
    <w:rsid w:val="00845086"/>
    <w:rsid w:val="008464B1"/>
    <w:rsid w:val="00846DFA"/>
    <w:rsid w:val="0084741F"/>
    <w:rsid w:val="00847D44"/>
    <w:rsid w:val="00847E6A"/>
    <w:rsid w:val="00847EFF"/>
    <w:rsid w:val="00847FF2"/>
    <w:rsid w:val="0085026B"/>
    <w:rsid w:val="00850270"/>
    <w:rsid w:val="0085052A"/>
    <w:rsid w:val="008509A6"/>
    <w:rsid w:val="00850A94"/>
    <w:rsid w:val="00850E07"/>
    <w:rsid w:val="00850E0F"/>
    <w:rsid w:val="00851165"/>
    <w:rsid w:val="008511A0"/>
    <w:rsid w:val="00851392"/>
    <w:rsid w:val="00851488"/>
    <w:rsid w:val="00851617"/>
    <w:rsid w:val="00851967"/>
    <w:rsid w:val="00851B23"/>
    <w:rsid w:val="00851D18"/>
    <w:rsid w:val="00851E0C"/>
    <w:rsid w:val="00851EE9"/>
    <w:rsid w:val="008524C3"/>
    <w:rsid w:val="0085250E"/>
    <w:rsid w:val="0085260D"/>
    <w:rsid w:val="00852629"/>
    <w:rsid w:val="0085279C"/>
    <w:rsid w:val="00852913"/>
    <w:rsid w:val="00852BF3"/>
    <w:rsid w:val="00852F4E"/>
    <w:rsid w:val="00853223"/>
    <w:rsid w:val="008533F8"/>
    <w:rsid w:val="0085409F"/>
    <w:rsid w:val="008540AA"/>
    <w:rsid w:val="008545F9"/>
    <w:rsid w:val="008549AF"/>
    <w:rsid w:val="00854D47"/>
    <w:rsid w:val="00855371"/>
    <w:rsid w:val="008554B5"/>
    <w:rsid w:val="008557D9"/>
    <w:rsid w:val="00855A99"/>
    <w:rsid w:val="00855DE3"/>
    <w:rsid w:val="008565AA"/>
    <w:rsid w:val="008565E7"/>
    <w:rsid w:val="00856647"/>
    <w:rsid w:val="00856B8A"/>
    <w:rsid w:val="00856C23"/>
    <w:rsid w:val="00856C7F"/>
    <w:rsid w:val="00856E1A"/>
    <w:rsid w:val="00856F76"/>
    <w:rsid w:val="0085727F"/>
    <w:rsid w:val="0085735F"/>
    <w:rsid w:val="008577E2"/>
    <w:rsid w:val="008578F4"/>
    <w:rsid w:val="00857ABA"/>
    <w:rsid w:val="00857B3C"/>
    <w:rsid w:val="00857EB1"/>
    <w:rsid w:val="008609AA"/>
    <w:rsid w:val="00860C64"/>
    <w:rsid w:val="00861019"/>
    <w:rsid w:val="0086129D"/>
    <w:rsid w:val="008614B0"/>
    <w:rsid w:val="008614F5"/>
    <w:rsid w:val="00861588"/>
    <w:rsid w:val="00861DC2"/>
    <w:rsid w:val="0086202D"/>
    <w:rsid w:val="008621D3"/>
    <w:rsid w:val="00862325"/>
    <w:rsid w:val="00862C2F"/>
    <w:rsid w:val="00862ED1"/>
    <w:rsid w:val="00862F02"/>
    <w:rsid w:val="00863999"/>
    <w:rsid w:val="008640B3"/>
    <w:rsid w:val="008642BD"/>
    <w:rsid w:val="0086467E"/>
    <w:rsid w:val="00864768"/>
    <w:rsid w:val="0086476F"/>
    <w:rsid w:val="00864B5C"/>
    <w:rsid w:val="00864C4F"/>
    <w:rsid w:val="00864EA8"/>
    <w:rsid w:val="00864EFB"/>
    <w:rsid w:val="00865157"/>
    <w:rsid w:val="008654D2"/>
    <w:rsid w:val="0086577D"/>
    <w:rsid w:val="008664DA"/>
    <w:rsid w:val="008669D8"/>
    <w:rsid w:val="00866C47"/>
    <w:rsid w:val="00866FB6"/>
    <w:rsid w:val="008671AC"/>
    <w:rsid w:val="00867361"/>
    <w:rsid w:val="008676A6"/>
    <w:rsid w:val="00867935"/>
    <w:rsid w:val="00867E02"/>
    <w:rsid w:val="008700D0"/>
    <w:rsid w:val="008703FF"/>
    <w:rsid w:val="00870762"/>
    <w:rsid w:val="008708AF"/>
    <w:rsid w:val="00870926"/>
    <w:rsid w:val="00870E25"/>
    <w:rsid w:val="00872215"/>
    <w:rsid w:val="0087233A"/>
    <w:rsid w:val="00872F2A"/>
    <w:rsid w:val="0087315E"/>
    <w:rsid w:val="008735F2"/>
    <w:rsid w:val="00873AAF"/>
    <w:rsid w:val="00873B6F"/>
    <w:rsid w:val="00873FD4"/>
    <w:rsid w:val="008744ED"/>
    <w:rsid w:val="0087536B"/>
    <w:rsid w:val="00875460"/>
    <w:rsid w:val="00875541"/>
    <w:rsid w:val="0087568F"/>
    <w:rsid w:val="00875CD7"/>
    <w:rsid w:val="00876275"/>
    <w:rsid w:val="008764F0"/>
    <w:rsid w:val="0087651D"/>
    <w:rsid w:val="00876657"/>
    <w:rsid w:val="00876871"/>
    <w:rsid w:val="00876D95"/>
    <w:rsid w:val="0087729E"/>
    <w:rsid w:val="00877702"/>
    <w:rsid w:val="00877B46"/>
    <w:rsid w:val="00877E42"/>
    <w:rsid w:val="00877E90"/>
    <w:rsid w:val="0088099E"/>
    <w:rsid w:val="008809D3"/>
    <w:rsid w:val="00880AA7"/>
    <w:rsid w:val="00880AF9"/>
    <w:rsid w:val="00880C82"/>
    <w:rsid w:val="00880E19"/>
    <w:rsid w:val="008814C5"/>
    <w:rsid w:val="008814CA"/>
    <w:rsid w:val="008821AB"/>
    <w:rsid w:val="008822F6"/>
    <w:rsid w:val="00882BDE"/>
    <w:rsid w:val="00882C7C"/>
    <w:rsid w:val="00882CF4"/>
    <w:rsid w:val="00882D76"/>
    <w:rsid w:val="00882E80"/>
    <w:rsid w:val="00882F9E"/>
    <w:rsid w:val="00883118"/>
    <w:rsid w:val="008832A4"/>
    <w:rsid w:val="008832B9"/>
    <w:rsid w:val="00883348"/>
    <w:rsid w:val="008833ED"/>
    <w:rsid w:val="00883D27"/>
    <w:rsid w:val="00884508"/>
    <w:rsid w:val="00884C67"/>
    <w:rsid w:val="00885095"/>
    <w:rsid w:val="00885267"/>
    <w:rsid w:val="008853D4"/>
    <w:rsid w:val="00885A6F"/>
    <w:rsid w:val="00886676"/>
    <w:rsid w:val="00886B5A"/>
    <w:rsid w:val="00886E29"/>
    <w:rsid w:val="008871D3"/>
    <w:rsid w:val="0088724E"/>
    <w:rsid w:val="008872A7"/>
    <w:rsid w:val="008877FF"/>
    <w:rsid w:val="008878BE"/>
    <w:rsid w:val="008878D6"/>
    <w:rsid w:val="00887ACF"/>
    <w:rsid w:val="00887BF5"/>
    <w:rsid w:val="00887CA3"/>
    <w:rsid w:val="00887CC5"/>
    <w:rsid w:val="00887DFD"/>
    <w:rsid w:val="008904BA"/>
    <w:rsid w:val="008905E2"/>
    <w:rsid w:val="00890CFC"/>
    <w:rsid w:val="00890DC9"/>
    <w:rsid w:val="008911DD"/>
    <w:rsid w:val="00891345"/>
    <w:rsid w:val="00891C66"/>
    <w:rsid w:val="00891E7E"/>
    <w:rsid w:val="0089327A"/>
    <w:rsid w:val="00893397"/>
    <w:rsid w:val="0089388C"/>
    <w:rsid w:val="00893A5E"/>
    <w:rsid w:val="00893E1B"/>
    <w:rsid w:val="00893E35"/>
    <w:rsid w:val="00893F47"/>
    <w:rsid w:val="00893F8D"/>
    <w:rsid w:val="00894220"/>
    <w:rsid w:val="00894506"/>
    <w:rsid w:val="00894595"/>
    <w:rsid w:val="00894B79"/>
    <w:rsid w:val="00894D0D"/>
    <w:rsid w:val="008954DC"/>
    <w:rsid w:val="00895B10"/>
    <w:rsid w:val="00896350"/>
    <w:rsid w:val="00897290"/>
    <w:rsid w:val="00897580"/>
    <w:rsid w:val="00897596"/>
    <w:rsid w:val="008977A8"/>
    <w:rsid w:val="00897998"/>
    <w:rsid w:val="00897A8D"/>
    <w:rsid w:val="00897AF2"/>
    <w:rsid w:val="00897D94"/>
    <w:rsid w:val="00897DC7"/>
    <w:rsid w:val="00897E86"/>
    <w:rsid w:val="00897F93"/>
    <w:rsid w:val="00897FBB"/>
    <w:rsid w:val="00897FC5"/>
    <w:rsid w:val="008A04DA"/>
    <w:rsid w:val="008A0BDA"/>
    <w:rsid w:val="008A0D8E"/>
    <w:rsid w:val="008A0F35"/>
    <w:rsid w:val="008A106D"/>
    <w:rsid w:val="008A1289"/>
    <w:rsid w:val="008A1DBE"/>
    <w:rsid w:val="008A20D8"/>
    <w:rsid w:val="008A271E"/>
    <w:rsid w:val="008A27B6"/>
    <w:rsid w:val="008A2A15"/>
    <w:rsid w:val="008A2AC0"/>
    <w:rsid w:val="008A2C31"/>
    <w:rsid w:val="008A33F0"/>
    <w:rsid w:val="008A346A"/>
    <w:rsid w:val="008A3915"/>
    <w:rsid w:val="008A44BF"/>
    <w:rsid w:val="008A471F"/>
    <w:rsid w:val="008A476C"/>
    <w:rsid w:val="008A48C0"/>
    <w:rsid w:val="008A4C76"/>
    <w:rsid w:val="008A4C9B"/>
    <w:rsid w:val="008A510C"/>
    <w:rsid w:val="008A5358"/>
    <w:rsid w:val="008A5838"/>
    <w:rsid w:val="008A5893"/>
    <w:rsid w:val="008A5A5C"/>
    <w:rsid w:val="008A5ED9"/>
    <w:rsid w:val="008A61EB"/>
    <w:rsid w:val="008A6C20"/>
    <w:rsid w:val="008A743E"/>
    <w:rsid w:val="008A7689"/>
    <w:rsid w:val="008A799A"/>
    <w:rsid w:val="008A7A4F"/>
    <w:rsid w:val="008A7B76"/>
    <w:rsid w:val="008B00C3"/>
    <w:rsid w:val="008B027E"/>
    <w:rsid w:val="008B02F3"/>
    <w:rsid w:val="008B0970"/>
    <w:rsid w:val="008B0FDD"/>
    <w:rsid w:val="008B116B"/>
    <w:rsid w:val="008B182C"/>
    <w:rsid w:val="008B18B7"/>
    <w:rsid w:val="008B18B9"/>
    <w:rsid w:val="008B1D55"/>
    <w:rsid w:val="008B1DE7"/>
    <w:rsid w:val="008B2136"/>
    <w:rsid w:val="008B29AC"/>
    <w:rsid w:val="008B2D72"/>
    <w:rsid w:val="008B2E5F"/>
    <w:rsid w:val="008B37AA"/>
    <w:rsid w:val="008B3DBC"/>
    <w:rsid w:val="008B40E7"/>
    <w:rsid w:val="008B4415"/>
    <w:rsid w:val="008B4641"/>
    <w:rsid w:val="008B4729"/>
    <w:rsid w:val="008B54BB"/>
    <w:rsid w:val="008B5897"/>
    <w:rsid w:val="008B58F2"/>
    <w:rsid w:val="008B5A80"/>
    <w:rsid w:val="008B6214"/>
    <w:rsid w:val="008B6936"/>
    <w:rsid w:val="008B6B52"/>
    <w:rsid w:val="008B6DDB"/>
    <w:rsid w:val="008B72B9"/>
    <w:rsid w:val="008B74EC"/>
    <w:rsid w:val="008B7542"/>
    <w:rsid w:val="008B7907"/>
    <w:rsid w:val="008B7A66"/>
    <w:rsid w:val="008B7AC2"/>
    <w:rsid w:val="008B7BFD"/>
    <w:rsid w:val="008B7DEA"/>
    <w:rsid w:val="008C006C"/>
    <w:rsid w:val="008C093B"/>
    <w:rsid w:val="008C0E16"/>
    <w:rsid w:val="008C0EA2"/>
    <w:rsid w:val="008C1D2C"/>
    <w:rsid w:val="008C1FA3"/>
    <w:rsid w:val="008C238D"/>
    <w:rsid w:val="008C2682"/>
    <w:rsid w:val="008C28FE"/>
    <w:rsid w:val="008C2CC5"/>
    <w:rsid w:val="008C2D35"/>
    <w:rsid w:val="008C2E33"/>
    <w:rsid w:val="008C2EBD"/>
    <w:rsid w:val="008C320A"/>
    <w:rsid w:val="008C3297"/>
    <w:rsid w:val="008C3317"/>
    <w:rsid w:val="008C3618"/>
    <w:rsid w:val="008C365D"/>
    <w:rsid w:val="008C3F17"/>
    <w:rsid w:val="008C446C"/>
    <w:rsid w:val="008C4787"/>
    <w:rsid w:val="008C497F"/>
    <w:rsid w:val="008C4C5D"/>
    <w:rsid w:val="008C538B"/>
    <w:rsid w:val="008C53F3"/>
    <w:rsid w:val="008C5577"/>
    <w:rsid w:val="008C593F"/>
    <w:rsid w:val="008C597C"/>
    <w:rsid w:val="008C5EC6"/>
    <w:rsid w:val="008C5F02"/>
    <w:rsid w:val="008C5F91"/>
    <w:rsid w:val="008C62E7"/>
    <w:rsid w:val="008C6A53"/>
    <w:rsid w:val="008C746E"/>
    <w:rsid w:val="008C7890"/>
    <w:rsid w:val="008C79CB"/>
    <w:rsid w:val="008C7D1B"/>
    <w:rsid w:val="008C7DD8"/>
    <w:rsid w:val="008C7DE8"/>
    <w:rsid w:val="008D03A6"/>
    <w:rsid w:val="008D0427"/>
    <w:rsid w:val="008D04D0"/>
    <w:rsid w:val="008D06BC"/>
    <w:rsid w:val="008D06EF"/>
    <w:rsid w:val="008D0A9E"/>
    <w:rsid w:val="008D0C46"/>
    <w:rsid w:val="008D140E"/>
    <w:rsid w:val="008D1460"/>
    <w:rsid w:val="008D1ADB"/>
    <w:rsid w:val="008D1EE7"/>
    <w:rsid w:val="008D1F2E"/>
    <w:rsid w:val="008D258A"/>
    <w:rsid w:val="008D2687"/>
    <w:rsid w:val="008D2AED"/>
    <w:rsid w:val="008D3062"/>
    <w:rsid w:val="008D370F"/>
    <w:rsid w:val="008D388E"/>
    <w:rsid w:val="008D3E23"/>
    <w:rsid w:val="008D4403"/>
    <w:rsid w:val="008D45EA"/>
    <w:rsid w:val="008D48D7"/>
    <w:rsid w:val="008D4A38"/>
    <w:rsid w:val="008D4AAB"/>
    <w:rsid w:val="008D54AA"/>
    <w:rsid w:val="008D56DF"/>
    <w:rsid w:val="008D58BD"/>
    <w:rsid w:val="008D6053"/>
    <w:rsid w:val="008D635F"/>
    <w:rsid w:val="008D6753"/>
    <w:rsid w:val="008D6762"/>
    <w:rsid w:val="008D76A9"/>
    <w:rsid w:val="008D7721"/>
    <w:rsid w:val="008D7792"/>
    <w:rsid w:val="008D7794"/>
    <w:rsid w:val="008D7A32"/>
    <w:rsid w:val="008D7DCA"/>
    <w:rsid w:val="008E0178"/>
    <w:rsid w:val="008E03D7"/>
    <w:rsid w:val="008E0F5D"/>
    <w:rsid w:val="008E16B7"/>
    <w:rsid w:val="008E1902"/>
    <w:rsid w:val="008E192D"/>
    <w:rsid w:val="008E1B60"/>
    <w:rsid w:val="008E1B6C"/>
    <w:rsid w:val="008E231A"/>
    <w:rsid w:val="008E24DE"/>
    <w:rsid w:val="008E26A1"/>
    <w:rsid w:val="008E297B"/>
    <w:rsid w:val="008E29C4"/>
    <w:rsid w:val="008E2FEC"/>
    <w:rsid w:val="008E3025"/>
    <w:rsid w:val="008E30BC"/>
    <w:rsid w:val="008E3D73"/>
    <w:rsid w:val="008E4030"/>
    <w:rsid w:val="008E45BE"/>
    <w:rsid w:val="008E4D21"/>
    <w:rsid w:val="008E4D61"/>
    <w:rsid w:val="008E4D9D"/>
    <w:rsid w:val="008E4E40"/>
    <w:rsid w:val="008E54B7"/>
    <w:rsid w:val="008E5543"/>
    <w:rsid w:val="008E57EB"/>
    <w:rsid w:val="008E63D8"/>
    <w:rsid w:val="008E650A"/>
    <w:rsid w:val="008E6576"/>
    <w:rsid w:val="008E6713"/>
    <w:rsid w:val="008E67B1"/>
    <w:rsid w:val="008E6993"/>
    <w:rsid w:val="008E6F18"/>
    <w:rsid w:val="008E71CF"/>
    <w:rsid w:val="008E726F"/>
    <w:rsid w:val="008E777F"/>
    <w:rsid w:val="008E78EA"/>
    <w:rsid w:val="008E7C9F"/>
    <w:rsid w:val="008E7CEA"/>
    <w:rsid w:val="008E7EB0"/>
    <w:rsid w:val="008F035B"/>
    <w:rsid w:val="008F0449"/>
    <w:rsid w:val="008F06C0"/>
    <w:rsid w:val="008F0796"/>
    <w:rsid w:val="008F081A"/>
    <w:rsid w:val="008F0A29"/>
    <w:rsid w:val="008F0BFE"/>
    <w:rsid w:val="008F0CEC"/>
    <w:rsid w:val="008F0FB5"/>
    <w:rsid w:val="008F1081"/>
    <w:rsid w:val="008F17BA"/>
    <w:rsid w:val="008F1C7F"/>
    <w:rsid w:val="008F1E4A"/>
    <w:rsid w:val="008F21B7"/>
    <w:rsid w:val="008F290E"/>
    <w:rsid w:val="008F2B13"/>
    <w:rsid w:val="008F3762"/>
    <w:rsid w:val="008F3A20"/>
    <w:rsid w:val="008F3C33"/>
    <w:rsid w:val="008F3D8C"/>
    <w:rsid w:val="008F3E83"/>
    <w:rsid w:val="008F3F02"/>
    <w:rsid w:val="008F4299"/>
    <w:rsid w:val="008F461E"/>
    <w:rsid w:val="008F4623"/>
    <w:rsid w:val="008F48D1"/>
    <w:rsid w:val="008F490C"/>
    <w:rsid w:val="008F4CA0"/>
    <w:rsid w:val="008F4DAA"/>
    <w:rsid w:val="008F4E3E"/>
    <w:rsid w:val="008F509D"/>
    <w:rsid w:val="008F55F8"/>
    <w:rsid w:val="008F5A06"/>
    <w:rsid w:val="008F5F99"/>
    <w:rsid w:val="008F61A8"/>
    <w:rsid w:val="008F63F0"/>
    <w:rsid w:val="008F6A32"/>
    <w:rsid w:val="008F6AE3"/>
    <w:rsid w:val="008F6FA1"/>
    <w:rsid w:val="008F710E"/>
    <w:rsid w:val="008F712B"/>
    <w:rsid w:val="008F79CF"/>
    <w:rsid w:val="008F79DC"/>
    <w:rsid w:val="008F7D5B"/>
    <w:rsid w:val="00900362"/>
    <w:rsid w:val="0090068D"/>
    <w:rsid w:val="009008F7"/>
    <w:rsid w:val="00900FF3"/>
    <w:rsid w:val="00901178"/>
    <w:rsid w:val="00901643"/>
    <w:rsid w:val="00901737"/>
    <w:rsid w:val="0090199B"/>
    <w:rsid w:val="00901B81"/>
    <w:rsid w:val="00901C93"/>
    <w:rsid w:val="00901EAE"/>
    <w:rsid w:val="00902147"/>
    <w:rsid w:val="0090228C"/>
    <w:rsid w:val="0090270B"/>
    <w:rsid w:val="00902F6E"/>
    <w:rsid w:val="00903F7B"/>
    <w:rsid w:val="009045B1"/>
    <w:rsid w:val="0090488D"/>
    <w:rsid w:val="00904B31"/>
    <w:rsid w:val="00904DF1"/>
    <w:rsid w:val="0090507D"/>
    <w:rsid w:val="00905175"/>
    <w:rsid w:val="00905D01"/>
    <w:rsid w:val="0090617B"/>
    <w:rsid w:val="00906268"/>
    <w:rsid w:val="00906345"/>
    <w:rsid w:val="00906661"/>
    <w:rsid w:val="00906B7F"/>
    <w:rsid w:val="00906E1E"/>
    <w:rsid w:val="009073E8"/>
    <w:rsid w:val="009074E2"/>
    <w:rsid w:val="00907A3B"/>
    <w:rsid w:val="009101C1"/>
    <w:rsid w:val="009101E2"/>
    <w:rsid w:val="0091028F"/>
    <w:rsid w:val="00910621"/>
    <w:rsid w:val="009106EC"/>
    <w:rsid w:val="009108AC"/>
    <w:rsid w:val="009111F6"/>
    <w:rsid w:val="009112A9"/>
    <w:rsid w:val="0091130B"/>
    <w:rsid w:val="00911CFE"/>
    <w:rsid w:val="00912013"/>
    <w:rsid w:val="00912046"/>
    <w:rsid w:val="00912180"/>
    <w:rsid w:val="00912239"/>
    <w:rsid w:val="0091238F"/>
    <w:rsid w:val="00912809"/>
    <w:rsid w:val="00912830"/>
    <w:rsid w:val="00913430"/>
    <w:rsid w:val="00913801"/>
    <w:rsid w:val="00913E55"/>
    <w:rsid w:val="00913EDD"/>
    <w:rsid w:val="0091461E"/>
    <w:rsid w:val="0091475D"/>
    <w:rsid w:val="009148BE"/>
    <w:rsid w:val="00914B3F"/>
    <w:rsid w:val="00915973"/>
    <w:rsid w:val="00915997"/>
    <w:rsid w:val="00915B1B"/>
    <w:rsid w:val="00915FF6"/>
    <w:rsid w:val="00916264"/>
    <w:rsid w:val="0091681D"/>
    <w:rsid w:val="00916C71"/>
    <w:rsid w:val="00917273"/>
    <w:rsid w:val="009179A9"/>
    <w:rsid w:val="00917A67"/>
    <w:rsid w:val="00917A8A"/>
    <w:rsid w:val="00917D72"/>
    <w:rsid w:val="00920117"/>
    <w:rsid w:val="009210C0"/>
    <w:rsid w:val="0092141E"/>
    <w:rsid w:val="00921990"/>
    <w:rsid w:val="009219FF"/>
    <w:rsid w:val="00921A18"/>
    <w:rsid w:val="00921B5E"/>
    <w:rsid w:val="00921CFC"/>
    <w:rsid w:val="00922BF0"/>
    <w:rsid w:val="00922E0B"/>
    <w:rsid w:val="00923121"/>
    <w:rsid w:val="00923170"/>
    <w:rsid w:val="009234E7"/>
    <w:rsid w:val="00923948"/>
    <w:rsid w:val="00923D2B"/>
    <w:rsid w:val="00923D42"/>
    <w:rsid w:val="00924120"/>
    <w:rsid w:val="00924EA7"/>
    <w:rsid w:val="009253FF"/>
    <w:rsid w:val="00925C36"/>
    <w:rsid w:val="00925D07"/>
    <w:rsid w:val="00926A60"/>
    <w:rsid w:val="009270E3"/>
    <w:rsid w:val="00927170"/>
    <w:rsid w:val="0092795F"/>
    <w:rsid w:val="00927A6F"/>
    <w:rsid w:val="00927D34"/>
    <w:rsid w:val="00927E9D"/>
    <w:rsid w:val="00930576"/>
    <w:rsid w:val="00930906"/>
    <w:rsid w:val="0093092F"/>
    <w:rsid w:val="00930947"/>
    <w:rsid w:val="0093095E"/>
    <w:rsid w:val="00930D8B"/>
    <w:rsid w:val="00931006"/>
    <w:rsid w:val="0093119C"/>
    <w:rsid w:val="009311D4"/>
    <w:rsid w:val="00931328"/>
    <w:rsid w:val="00931519"/>
    <w:rsid w:val="00931802"/>
    <w:rsid w:val="00931AC8"/>
    <w:rsid w:val="0093212A"/>
    <w:rsid w:val="009325C5"/>
    <w:rsid w:val="009325FE"/>
    <w:rsid w:val="009328A1"/>
    <w:rsid w:val="00933350"/>
    <w:rsid w:val="00933CB0"/>
    <w:rsid w:val="009340A9"/>
    <w:rsid w:val="00934BFA"/>
    <w:rsid w:val="00934D1E"/>
    <w:rsid w:val="00934E2B"/>
    <w:rsid w:val="00934EF9"/>
    <w:rsid w:val="009352B9"/>
    <w:rsid w:val="00935963"/>
    <w:rsid w:val="00935D9E"/>
    <w:rsid w:val="00935F87"/>
    <w:rsid w:val="00936364"/>
    <w:rsid w:val="00936525"/>
    <w:rsid w:val="00936CC2"/>
    <w:rsid w:val="00936DDB"/>
    <w:rsid w:val="0093707B"/>
    <w:rsid w:val="00937921"/>
    <w:rsid w:val="00937E7C"/>
    <w:rsid w:val="00940045"/>
    <w:rsid w:val="009401C6"/>
    <w:rsid w:val="0094059B"/>
    <w:rsid w:val="00940828"/>
    <w:rsid w:val="0094088A"/>
    <w:rsid w:val="00940E9E"/>
    <w:rsid w:val="00941073"/>
    <w:rsid w:val="009415AA"/>
    <w:rsid w:val="00941CBE"/>
    <w:rsid w:val="00941D7C"/>
    <w:rsid w:val="00942594"/>
    <w:rsid w:val="00942625"/>
    <w:rsid w:val="00942B86"/>
    <w:rsid w:val="00942E6D"/>
    <w:rsid w:val="0094306C"/>
    <w:rsid w:val="00943E5E"/>
    <w:rsid w:val="0094404A"/>
    <w:rsid w:val="009441E1"/>
    <w:rsid w:val="0094447C"/>
    <w:rsid w:val="00944D82"/>
    <w:rsid w:val="00945210"/>
    <w:rsid w:val="0094560C"/>
    <w:rsid w:val="009458C1"/>
    <w:rsid w:val="009459A1"/>
    <w:rsid w:val="00946368"/>
    <w:rsid w:val="00946602"/>
    <w:rsid w:val="009468A7"/>
    <w:rsid w:val="00946DA9"/>
    <w:rsid w:val="00947577"/>
    <w:rsid w:val="00947B17"/>
    <w:rsid w:val="00947F08"/>
    <w:rsid w:val="00947F1F"/>
    <w:rsid w:val="00947F37"/>
    <w:rsid w:val="0095005D"/>
    <w:rsid w:val="009500C1"/>
    <w:rsid w:val="00950158"/>
    <w:rsid w:val="00950425"/>
    <w:rsid w:val="00950F1A"/>
    <w:rsid w:val="00951081"/>
    <w:rsid w:val="009511C7"/>
    <w:rsid w:val="00951AEB"/>
    <w:rsid w:val="00951D7B"/>
    <w:rsid w:val="00952100"/>
    <w:rsid w:val="0095237C"/>
    <w:rsid w:val="0095256E"/>
    <w:rsid w:val="00952AF2"/>
    <w:rsid w:val="00952F15"/>
    <w:rsid w:val="009533B5"/>
    <w:rsid w:val="00953695"/>
    <w:rsid w:val="009537A7"/>
    <w:rsid w:val="0095396E"/>
    <w:rsid w:val="00953D9E"/>
    <w:rsid w:val="00953FBC"/>
    <w:rsid w:val="009542A0"/>
    <w:rsid w:val="009542AA"/>
    <w:rsid w:val="00954844"/>
    <w:rsid w:val="0095491C"/>
    <w:rsid w:val="00954A00"/>
    <w:rsid w:val="00954E3E"/>
    <w:rsid w:val="0095530F"/>
    <w:rsid w:val="00955393"/>
    <w:rsid w:val="009554FA"/>
    <w:rsid w:val="00955514"/>
    <w:rsid w:val="009559EC"/>
    <w:rsid w:val="00955B3A"/>
    <w:rsid w:val="009562C5"/>
    <w:rsid w:val="009562DA"/>
    <w:rsid w:val="0095688D"/>
    <w:rsid w:val="00956B7C"/>
    <w:rsid w:val="009610E0"/>
    <w:rsid w:val="0096202E"/>
    <w:rsid w:val="00962090"/>
    <w:rsid w:val="00962196"/>
    <w:rsid w:val="00962257"/>
    <w:rsid w:val="0096282E"/>
    <w:rsid w:val="00962F63"/>
    <w:rsid w:val="00962F99"/>
    <w:rsid w:val="00962FE8"/>
    <w:rsid w:val="0096316B"/>
    <w:rsid w:val="009632BD"/>
    <w:rsid w:val="00963668"/>
    <w:rsid w:val="009636CA"/>
    <w:rsid w:val="009637F7"/>
    <w:rsid w:val="009639FF"/>
    <w:rsid w:val="0096406A"/>
    <w:rsid w:val="0096427D"/>
    <w:rsid w:val="00964411"/>
    <w:rsid w:val="00964552"/>
    <w:rsid w:val="009645C1"/>
    <w:rsid w:val="00964AAC"/>
    <w:rsid w:val="00964C55"/>
    <w:rsid w:val="00965613"/>
    <w:rsid w:val="00965B45"/>
    <w:rsid w:val="0096605F"/>
    <w:rsid w:val="00966273"/>
    <w:rsid w:val="009662BA"/>
    <w:rsid w:val="00966A14"/>
    <w:rsid w:val="00966E2B"/>
    <w:rsid w:val="0096733C"/>
    <w:rsid w:val="00967501"/>
    <w:rsid w:val="0096789C"/>
    <w:rsid w:val="00967C33"/>
    <w:rsid w:val="00970486"/>
    <w:rsid w:val="009705C9"/>
    <w:rsid w:val="0097090A"/>
    <w:rsid w:val="0097139D"/>
    <w:rsid w:val="00971424"/>
    <w:rsid w:val="009714F0"/>
    <w:rsid w:val="009715B7"/>
    <w:rsid w:val="0097171C"/>
    <w:rsid w:val="00972937"/>
    <w:rsid w:val="00972BFA"/>
    <w:rsid w:val="009733D8"/>
    <w:rsid w:val="00973692"/>
    <w:rsid w:val="009738E5"/>
    <w:rsid w:val="00973B0F"/>
    <w:rsid w:val="00973B17"/>
    <w:rsid w:val="00973D47"/>
    <w:rsid w:val="00973F28"/>
    <w:rsid w:val="0097467A"/>
    <w:rsid w:val="00974721"/>
    <w:rsid w:val="00974F37"/>
    <w:rsid w:val="0097541B"/>
    <w:rsid w:val="009757AD"/>
    <w:rsid w:val="00975887"/>
    <w:rsid w:val="00975B26"/>
    <w:rsid w:val="00975D23"/>
    <w:rsid w:val="00975EC8"/>
    <w:rsid w:val="009761D1"/>
    <w:rsid w:val="00976312"/>
    <w:rsid w:val="00976941"/>
    <w:rsid w:val="00976E53"/>
    <w:rsid w:val="00977557"/>
    <w:rsid w:val="009779B1"/>
    <w:rsid w:val="00977D07"/>
    <w:rsid w:val="009807C8"/>
    <w:rsid w:val="00980861"/>
    <w:rsid w:val="0098092E"/>
    <w:rsid w:val="00981386"/>
    <w:rsid w:val="009814FA"/>
    <w:rsid w:val="00981527"/>
    <w:rsid w:val="00981D65"/>
    <w:rsid w:val="00982399"/>
    <w:rsid w:val="00982710"/>
    <w:rsid w:val="009828CA"/>
    <w:rsid w:val="00982A4E"/>
    <w:rsid w:val="00982B85"/>
    <w:rsid w:val="0098331E"/>
    <w:rsid w:val="00983717"/>
    <w:rsid w:val="009839A0"/>
    <w:rsid w:val="009839F7"/>
    <w:rsid w:val="00983C21"/>
    <w:rsid w:val="0098442D"/>
    <w:rsid w:val="00984886"/>
    <w:rsid w:val="00985698"/>
    <w:rsid w:val="009856C4"/>
    <w:rsid w:val="00985ACB"/>
    <w:rsid w:val="00985D47"/>
    <w:rsid w:val="0098693C"/>
    <w:rsid w:val="00986B53"/>
    <w:rsid w:val="00986BCE"/>
    <w:rsid w:val="00987370"/>
    <w:rsid w:val="00987747"/>
    <w:rsid w:val="00987828"/>
    <w:rsid w:val="00987CBC"/>
    <w:rsid w:val="00987E5E"/>
    <w:rsid w:val="0099094A"/>
    <w:rsid w:val="00990AFB"/>
    <w:rsid w:val="00990BED"/>
    <w:rsid w:val="00990E61"/>
    <w:rsid w:val="00990FC1"/>
    <w:rsid w:val="00991157"/>
    <w:rsid w:val="0099140F"/>
    <w:rsid w:val="00991869"/>
    <w:rsid w:val="00991AB0"/>
    <w:rsid w:val="00991B7F"/>
    <w:rsid w:val="00991C01"/>
    <w:rsid w:val="00991C69"/>
    <w:rsid w:val="009920A1"/>
    <w:rsid w:val="00992289"/>
    <w:rsid w:val="009924C6"/>
    <w:rsid w:val="00992ABC"/>
    <w:rsid w:val="009932C7"/>
    <w:rsid w:val="009933D6"/>
    <w:rsid w:val="00993579"/>
    <w:rsid w:val="0099366B"/>
    <w:rsid w:val="009936BD"/>
    <w:rsid w:val="009939F5"/>
    <w:rsid w:val="00993A88"/>
    <w:rsid w:val="00993E75"/>
    <w:rsid w:val="00993F8F"/>
    <w:rsid w:val="00994148"/>
    <w:rsid w:val="009946AD"/>
    <w:rsid w:val="00994818"/>
    <w:rsid w:val="00994D1C"/>
    <w:rsid w:val="00994E44"/>
    <w:rsid w:val="009951BD"/>
    <w:rsid w:val="0099537F"/>
    <w:rsid w:val="00995BDA"/>
    <w:rsid w:val="00995C9C"/>
    <w:rsid w:val="0099613F"/>
    <w:rsid w:val="00996146"/>
    <w:rsid w:val="00996171"/>
    <w:rsid w:val="009963A7"/>
    <w:rsid w:val="009964D3"/>
    <w:rsid w:val="00996533"/>
    <w:rsid w:val="00996630"/>
    <w:rsid w:val="0099695B"/>
    <w:rsid w:val="00996C97"/>
    <w:rsid w:val="00997370"/>
    <w:rsid w:val="009A0298"/>
    <w:rsid w:val="009A036A"/>
    <w:rsid w:val="009A04B7"/>
    <w:rsid w:val="009A0628"/>
    <w:rsid w:val="009A09D6"/>
    <w:rsid w:val="009A18F9"/>
    <w:rsid w:val="009A1EC7"/>
    <w:rsid w:val="009A1F3A"/>
    <w:rsid w:val="009A235E"/>
    <w:rsid w:val="009A27BD"/>
    <w:rsid w:val="009A2C5A"/>
    <w:rsid w:val="009A2E7D"/>
    <w:rsid w:val="009A394E"/>
    <w:rsid w:val="009A396E"/>
    <w:rsid w:val="009A3E80"/>
    <w:rsid w:val="009A3EBF"/>
    <w:rsid w:val="009A41D8"/>
    <w:rsid w:val="009A422E"/>
    <w:rsid w:val="009A4252"/>
    <w:rsid w:val="009A439E"/>
    <w:rsid w:val="009A4462"/>
    <w:rsid w:val="009A470D"/>
    <w:rsid w:val="009A479A"/>
    <w:rsid w:val="009A4B58"/>
    <w:rsid w:val="009A511F"/>
    <w:rsid w:val="009A54B0"/>
    <w:rsid w:val="009A5893"/>
    <w:rsid w:val="009A59F5"/>
    <w:rsid w:val="009A5A84"/>
    <w:rsid w:val="009A5FF5"/>
    <w:rsid w:val="009A606C"/>
    <w:rsid w:val="009A6603"/>
    <w:rsid w:val="009A6B52"/>
    <w:rsid w:val="009A6F8D"/>
    <w:rsid w:val="009A716D"/>
    <w:rsid w:val="009A735D"/>
    <w:rsid w:val="009A7D4D"/>
    <w:rsid w:val="009A7DFE"/>
    <w:rsid w:val="009B053B"/>
    <w:rsid w:val="009B0C80"/>
    <w:rsid w:val="009B10B1"/>
    <w:rsid w:val="009B126A"/>
    <w:rsid w:val="009B2211"/>
    <w:rsid w:val="009B2777"/>
    <w:rsid w:val="009B298A"/>
    <w:rsid w:val="009B36E0"/>
    <w:rsid w:val="009B3830"/>
    <w:rsid w:val="009B3B4D"/>
    <w:rsid w:val="009B4083"/>
    <w:rsid w:val="009B4594"/>
    <w:rsid w:val="009B470C"/>
    <w:rsid w:val="009B5038"/>
    <w:rsid w:val="009B50CF"/>
    <w:rsid w:val="009B5378"/>
    <w:rsid w:val="009B5CD9"/>
    <w:rsid w:val="009B62A3"/>
    <w:rsid w:val="009B6754"/>
    <w:rsid w:val="009B6880"/>
    <w:rsid w:val="009B6BCD"/>
    <w:rsid w:val="009B76FA"/>
    <w:rsid w:val="009B79E2"/>
    <w:rsid w:val="009B7BB3"/>
    <w:rsid w:val="009C09FC"/>
    <w:rsid w:val="009C0B32"/>
    <w:rsid w:val="009C0DD4"/>
    <w:rsid w:val="009C0F6F"/>
    <w:rsid w:val="009C166B"/>
    <w:rsid w:val="009C17D6"/>
    <w:rsid w:val="009C17E4"/>
    <w:rsid w:val="009C19D5"/>
    <w:rsid w:val="009C19EC"/>
    <w:rsid w:val="009C19F3"/>
    <w:rsid w:val="009C1D41"/>
    <w:rsid w:val="009C21DE"/>
    <w:rsid w:val="009C2A6C"/>
    <w:rsid w:val="009C2D84"/>
    <w:rsid w:val="009C3415"/>
    <w:rsid w:val="009C3C60"/>
    <w:rsid w:val="009C3F78"/>
    <w:rsid w:val="009C439C"/>
    <w:rsid w:val="009C479F"/>
    <w:rsid w:val="009C48FA"/>
    <w:rsid w:val="009C4941"/>
    <w:rsid w:val="009C5419"/>
    <w:rsid w:val="009C5C49"/>
    <w:rsid w:val="009C5D81"/>
    <w:rsid w:val="009C5F17"/>
    <w:rsid w:val="009C6608"/>
    <w:rsid w:val="009C6657"/>
    <w:rsid w:val="009C6B09"/>
    <w:rsid w:val="009C6B96"/>
    <w:rsid w:val="009C6E53"/>
    <w:rsid w:val="009C7734"/>
    <w:rsid w:val="009C7AAA"/>
    <w:rsid w:val="009D0686"/>
    <w:rsid w:val="009D0946"/>
    <w:rsid w:val="009D0D23"/>
    <w:rsid w:val="009D0E8E"/>
    <w:rsid w:val="009D128E"/>
    <w:rsid w:val="009D1F6B"/>
    <w:rsid w:val="009D20CD"/>
    <w:rsid w:val="009D21D7"/>
    <w:rsid w:val="009D2210"/>
    <w:rsid w:val="009D2251"/>
    <w:rsid w:val="009D257C"/>
    <w:rsid w:val="009D2B0C"/>
    <w:rsid w:val="009D359A"/>
    <w:rsid w:val="009D3CE0"/>
    <w:rsid w:val="009D3EC6"/>
    <w:rsid w:val="009D433B"/>
    <w:rsid w:val="009D4444"/>
    <w:rsid w:val="009D475F"/>
    <w:rsid w:val="009D487C"/>
    <w:rsid w:val="009D488F"/>
    <w:rsid w:val="009D5418"/>
    <w:rsid w:val="009D569F"/>
    <w:rsid w:val="009D5C8E"/>
    <w:rsid w:val="009D6BD6"/>
    <w:rsid w:val="009D6EB5"/>
    <w:rsid w:val="009D6F68"/>
    <w:rsid w:val="009D73B4"/>
    <w:rsid w:val="009D73FB"/>
    <w:rsid w:val="009D7400"/>
    <w:rsid w:val="009D7984"/>
    <w:rsid w:val="009D7BE6"/>
    <w:rsid w:val="009D7CEB"/>
    <w:rsid w:val="009E01E6"/>
    <w:rsid w:val="009E045B"/>
    <w:rsid w:val="009E05AD"/>
    <w:rsid w:val="009E0947"/>
    <w:rsid w:val="009E0D8D"/>
    <w:rsid w:val="009E1338"/>
    <w:rsid w:val="009E13E1"/>
    <w:rsid w:val="009E13E4"/>
    <w:rsid w:val="009E144E"/>
    <w:rsid w:val="009E17A6"/>
    <w:rsid w:val="009E1C8F"/>
    <w:rsid w:val="009E1EAE"/>
    <w:rsid w:val="009E1FF0"/>
    <w:rsid w:val="009E23DC"/>
    <w:rsid w:val="009E240A"/>
    <w:rsid w:val="009E25F4"/>
    <w:rsid w:val="009E26A8"/>
    <w:rsid w:val="009E2EF3"/>
    <w:rsid w:val="009E2FDE"/>
    <w:rsid w:val="009E3077"/>
    <w:rsid w:val="009E3154"/>
    <w:rsid w:val="009E329B"/>
    <w:rsid w:val="009E32B7"/>
    <w:rsid w:val="009E34A6"/>
    <w:rsid w:val="009E34DC"/>
    <w:rsid w:val="009E3827"/>
    <w:rsid w:val="009E382C"/>
    <w:rsid w:val="009E385C"/>
    <w:rsid w:val="009E38F8"/>
    <w:rsid w:val="009E3BBC"/>
    <w:rsid w:val="009E4387"/>
    <w:rsid w:val="009E45A5"/>
    <w:rsid w:val="009E4FF7"/>
    <w:rsid w:val="009E509D"/>
    <w:rsid w:val="009E50C2"/>
    <w:rsid w:val="009E5136"/>
    <w:rsid w:val="009E5638"/>
    <w:rsid w:val="009E5D85"/>
    <w:rsid w:val="009E5E4A"/>
    <w:rsid w:val="009E5E5D"/>
    <w:rsid w:val="009E631F"/>
    <w:rsid w:val="009E6503"/>
    <w:rsid w:val="009E68F8"/>
    <w:rsid w:val="009E6BF7"/>
    <w:rsid w:val="009E6E79"/>
    <w:rsid w:val="009E7816"/>
    <w:rsid w:val="009E7C58"/>
    <w:rsid w:val="009F001F"/>
    <w:rsid w:val="009F05DE"/>
    <w:rsid w:val="009F063E"/>
    <w:rsid w:val="009F06D2"/>
    <w:rsid w:val="009F0D6D"/>
    <w:rsid w:val="009F100B"/>
    <w:rsid w:val="009F17C3"/>
    <w:rsid w:val="009F1991"/>
    <w:rsid w:val="009F1E88"/>
    <w:rsid w:val="009F1F20"/>
    <w:rsid w:val="009F20BF"/>
    <w:rsid w:val="009F21C2"/>
    <w:rsid w:val="009F24D6"/>
    <w:rsid w:val="009F253F"/>
    <w:rsid w:val="009F2699"/>
    <w:rsid w:val="009F31B8"/>
    <w:rsid w:val="009F32AF"/>
    <w:rsid w:val="009F3628"/>
    <w:rsid w:val="009F3695"/>
    <w:rsid w:val="009F3EEE"/>
    <w:rsid w:val="009F43D7"/>
    <w:rsid w:val="009F4412"/>
    <w:rsid w:val="009F4803"/>
    <w:rsid w:val="009F483E"/>
    <w:rsid w:val="009F4B2D"/>
    <w:rsid w:val="009F53B6"/>
    <w:rsid w:val="009F55CF"/>
    <w:rsid w:val="009F58BB"/>
    <w:rsid w:val="009F64C7"/>
    <w:rsid w:val="009F69A1"/>
    <w:rsid w:val="009F748A"/>
    <w:rsid w:val="009F7A63"/>
    <w:rsid w:val="009F7BCB"/>
    <w:rsid w:val="009F7C18"/>
    <w:rsid w:val="009F7D87"/>
    <w:rsid w:val="009F7F85"/>
    <w:rsid w:val="00A00280"/>
    <w:rsid w:val="00A00595"/>
    <w:rsid w:val="00A006B6"/>
    <w:rsid w:val="00A0097F"/>
    <w:rsid w:val="00A010C7"/>
    <w:rsid w:val="00A014C9"/>
    <w:rsid w:val="00A0159F"/>
    <w:rsid w:val="00A01824"/>
    <w:rsid w:val="00A01FA2"/>
    <w:rsid w:val="00A0203C"/>
    <w:rsid w:val="00A0259C"/>
    <w:rsid w:val="00A025DD"/>
    <w:rsid w:val="00A02C16"/>
    <w:rsid w:val="00A02E60"/>
    <w:rsid w:val="00A02ED3"/>
    <w:rsid w:val="00A039AD"/>
    <w:rsid w:val="00A03A39"/>
    <w:rsid w:val="00A03AEC"/>
    <w:rsid w:val="00A03C63"/>
    <w:rsid w:val="00A03CA8"/>
    <w:rsid w:val="00A0436D"/>
    <w:rsid w:val="00A043DC"/>
    <w:rsid w:val="00A043F9"/>
    <w:rsid w:val="00A044D5"/>
    <w:rsid w:val="00A051EE"/>
    <w:rsid w:val="00A05728"/>
    <w:rsid w:val="00A05BAA"/>
    <w:rsid w:val="00A05EC7"/>
    <w:rsid w:val="00A05EE0"/>
    <w:rsid w:val="00A065E7"/>
    <w:rsid w:val="00A06643"/>
    <w:rsid w:val="00A06808"/>
    <w:rsid w:val="00A06A43"/>
    <w:rsid w:val="00A07B62"/>
    <w:rsid w:val="00A07E5D"/>
    <w:rsid w:val="00A1032F"/>
    <w:rsid w:val="00A104F4"/>
    <w:rsid w:val="00A1062A"/>
    <w:rsid w:val="00A10B48"/>
    <w:rsid w:val="00A10FC7"/>
    <w:rsid w:val="00A110AB"/>
    <w:rsid w:val="00A11125"/>
    <w:rsid w:val="00A1115E"/>
    <w:rsid w:val="00A111D1"/>
    <w:rsid w:val="00A1124D"/>
    <w:rsid w:val="00A11434"/>
    <w:rsid w:val="00A117E5"/>
    <w:rsid w:val="00A11806"/>
    <w:rsid w:val="00A11C81"/>
    <w:rsid w:val="00A12602"/>
    <w:rsid w:val="00A135A9"/>
    <w:rsid w:val="00A13886"/>
    <w:rsid w:val="00A13998"/>
    <w:rsid w:val="00A14021"/>
    <w:rsid w:val="00A142C4"/>
    <w:rsid w:val="00A146A5"/>
    <w:rsid w:val="00A14B5D"/>
    <w:rsid w:val="00A1561F"/>
    <w:rsid w:val="00A1571B"/>
    <w:rsid w:val="00A15C07"/>
    <w:rsid w:val="00A15F54"/>
    <w:rsid w:val="00A160C4"/>
    <w:rsid w:val="00A161F6"/>
    <w:rsid w:val="00A16D9E"/>
    <w:rsid w:val="00A174A1"/>
    <w:rsid w:val="00A17512"/>
    <w:rsid w:val="00A17AE8"/>
    <w:rsid w:val="00A17C53"/>
    <w:rsid w:val="00A20063"/>
    <w:rsid w:val="00A202B2"/>
    <w:rsid w:val="00A2058C"/>
    <w:rsid w:val="00A20B09"/>
    <w:rsid w:val="00A21193"/>
    <w:rsid w:val="00A2123D"/>
    <w:rsid w:val="00A219B0"/>
    <w:rsid w:val="00A220A2"/>
    <w:rsid w:val="00A225B2"/>
    <w:rsid w:val="00A226BB"/>
    <w:rsid w:val="00A228A3"/>
    <w:rsid w:val="00A22AEC"/>
    <w:rsid w:val="00A2318C"/>
    <w:rsid w:val="00A232C9"/>
    <w:rsid w:val="00A232F4"/>
    <w:rsid w:val="00A23C37"/>
    <w:rsid w:val="00A23C43"/>
    <w:rsid w:val="00A23F02"/>
    <w:rsid w:val="00A2482F"/>
    <w:rsid w:val="00A24F9B"/>
    <w:rsid w:val="00A250EB"/>
    <w:rsid w:val="00A251A4"/>
    <w:rsid w:val="00A2577F"/>
    <w:rsid w:val="00A2583F"/>
    <w:rsid w:val="00A258B3"/>
    <w:rsid w:val="00A25924"/>
    <w:rsid w:val="00A25C3E"/>
    <w:rsid w:val="00A27631"/>
    <w:rsid w:val="00A27639"/>
    <w:rsid w:val="00A279C0"/>
    <w:rsid w:val="00A27BC7"/>
    <w:rsid w:val="00A27C43"/>
    <w:rsid w:val="00A3081A"/>
    <w:rsid w:val="00A30882"/>
    <w:rsid w:val="00A309CA"/>
    <w:rsid w:val="00A30D1A"/>
    <w:rsid w:val="00A30DC1"/>
    <w:rsid w:val="00A3136E"/>
    <w:rsid w:val="00A316CA"/>
    <w:rsid w:val="00A31966"/>
    <w:rsid w:val="00A31C29"/>
    <w:rsid w:val="00A31C81"/>
    <w:rsid w:val="00A31DA3"/>
    <w:rsid w:val="00A321F5"/>
    <w:rsid w:val="00A3221E"/>
    <w:rsid w:val="00A325F3"/>
    <w:rsid w:val="00A32FFA"/>
    <w:rsid w:val="00A331CA"/>
    <w:rsid w:val="00A33304"/>
    <w:rsid w:val="00A33E62"/>
    <w:rsid w:val="00A3416B"/>
    <w:rsid w:val="00A34BA9"/>
    <w:rsid w:val="00A34D9C"/>
    <w:rsid w:val="00A356A1"/>
    <w:rsid w:val="00A35A71"/>
    <w:rsid w:val="00A35CD6"/>
    <w:rsid w:val="00A35D5F"/>
    <w:rsid w:val="00A364F3"/>
    <w:rsid w:val="00A36600"/>
    <w:rsid w:val="00A36976"/>
    <w:rsid w:val="00A36C93"/>
    <w:rsid w:val="00A36E35"/>
    <w:rsid w:val="00A370E7"/>
    <w:rsid w:val="00A37421"/>
    <w:rsid w:val="00A37643"/>
    <w:rsid w:val="00A37C45"/>
    <w:rsid w:val="00A40073"/>
    <w:rsid w:val="00A40154"/>
    <w:rsid w:val="00A4045D"/>
    <w:rsid w:val="00A40AEB"/>
    <w:rsid w:val="00A40B4E"/>
    <w:rsid w:val="00A40C05"/>
    <w:rsid w:val="00A40F22"/>
    <w:rsid w:val="00A40F6A"/>
    <w:rsid w:val="00A4195E"/>
    <w:rsid w:val="00A4240B"/>
    <w:rsid w:val="00A42567"/>
    <w:rsid w:val="00A42ED3"/>
    <w:rsid w:val="00A42F0F"/>
    <w:rsid w:val="00A4300D"/>
    <w:rsid w:val="00A434EE"/>
    <w:rsid w:val="00A438A5"/>
    <w:rsid w:val="00A438E7"/>
    <w:rsid w:val="00A4397A"/>
    <w:rsid w:val="00A43A97"/>
    <w:rsid w:val="00A43F5A"/>
    <w:rsid w:val="00A4451A"/>
    <w:rsid w:val="00A4461B"/>
    <w:rsid w:val="00A4498D"/>
    <w:rsid w:val="00A449AF"/>
    <w:rsid w:val="00A44B47"/>
    <w:rsid w:val="00A45211"/>
    <w:rsid w:val="00A4591C"/>
    <w:rsid w:val="00A45D82"/>
    <w:rsid w:val="00A46937"/>
    <w:rsid w:val="00A46E5F"/>
    <w:rsid w:val="00A46F83"/>
    <w:rsid w:val="00A472EF"/>
    <w:rsid w:val="00A47450"/>
    <w:rsid w:val="00A475C8"/>
    <w:rsid w:val="00A477C4"/>
    <w:rsid w:val="00A50195"/>
    <w:rsid w:val="00A50764"/>
    <w:rsid w:val="00A50A8E"/>
    <w:rsid w:val="00A50DF4"/>
    <w:rsid w:val="00A51065"/>
    <w:rsid w:val="00A510CB"/>
    <w:rsid w:val="00A51903"/>
    <w:rsid w:val="00A51958"/>
    <w:rsid w:val="00A51CC0"/>
    <w:rsid w:val="00A52249"/>
    <w:rsid w:val="00A53126"/>
    <w:rsid w:val="00A535B6"/>
    <w:rsid w:val="00A53ABF"/>
    <w:rsid w:val="00A53E8D"/>
    <w:rsid w:val="00A53F1B"/>
    <w:rsid w:val="00A54013"/>
    <w:rsid w:val="00A546A5"/>
    <w:rsid w:val="00A549C8"/>
    <w:rsid w:val="00A55511"/>
    <w:rsid w:val="00A55606"/>
    <w:rsid w:val="00A55777"/>
    <w:rsid w:val="00A55D32"/>
    <w:rsid w:val="00A55E5C"/>
    <w:rsid w:val="00A56BD4"/>
    <w:rsid w:val="00A56CB9"/>
    <w:rsid w:val="00A56E73"/>
    <w:rsid w:val="00A56F56"/>
    <w:rsid w:val="00A57A23"/>
    <w:rsid w:val="00A57A2F"/>
    <w:rsid w:val="00A57A44"/>
    <w:rsid w:val="00A600C6"/>
    <w:rsid w:val="00A60142"/>
    <w:rsid w:val="00A60181"/>
    <w:rsid w:val="00A60470"/>
    <w:rsid w:val="00A60EAB"/>
    <w:rsid w:val="00A612ED"/>
    <w:rsid w:val="00A61A6A"/>
    <w:rsid w:val="00A61D3D"/>
    <w:rsid w:val="00A61DDE"/>
    <w:rsid w:val="00A61E29"/>
    <w:rsid w:val="00A61EFA"/>
    <w:rsid w:val="00A61F97"/>
    <w:rsid w:val="00A620A1"/>
    <w:rsid w:val="00A62171"/>
    <w:rsid w:val="00A622C6"/>
    <w:rsid w:val="00A62499"/>
    <w:rsid w:val="00A62615"/>
    <w:rsid w:val="00A62975"/>
    <w:rsid w:val="00A62F94"/>
    <w:rsid w:val="00A631B2"/>
    <w:rsid w:val="00A63529"/>
    <w:rsid w:val="00A63655"/>
    <w:rsid w:val="00A6373A"/>
    <w:rsid w:val="00A63931"/>
    <w:rsid w:val="00A63CBF"/>
    <w:rsid w:val="00A63DF2"/>
    <w:rsid w:val="00A642FC"/>
    <w:rsid w:val="00A64759"/>
    <w:rsid w:val="00A64789"/>
    <w:rsid w:val="00A64F8A"/>
    <w:rsid w:val="00A65344"/>
    <w:rsid w:val="00A65533"/>
    <w:rsid w:val="00A65D7E"/>
    <w:rsid w:val="00A66401"/>
    <w:rsid w:val="00A66A98"/>
    <w:rsid w:val="00A67034"/>
    <w:rsid w:val="00A67401"/>
    <w:rsid w:val="00A67576"/>
    <w:rsid w:val="00A675E9"/>
    <w:rsid w:val="00A67776"/>
    <w:rsid w:val="00A67998"/>
    <w:rsid w:val="00A67C39"/>
    <w:rsid w:val="00A70227"/>
    <w:rsid w:val="00A702D5"/>
    <w:rsid w:val="00A7033C"/>
    <w:rsid w:val="00A703F2"/>
    <w:rsid w:val="00A7051E"/>
    <w:rsid w:val="00A705C2"/>
    <w:rsid w:val="00A70652"/>
    <w:rsid w:val="00A709FE"/>
    <w:rsid w:val="00A70C6B"/>
    <w:rsid w:val="00A70CAF"/>
    <w:rsid w:val="00A710D2"/>
    <w:rsid w:val="00A716C2"/>
    <w:rsid w:val="00A71AED"/>
    <w:rsid w:val="00A7241E"/>
    <w:rsid w:val="00A7273C"/>
    <w:rsid w:val="00A7347A"/>
    <w:rsid w:val="00A738CF"/>
    <w:rsid w:val="00A73B05"/>
    <w:rsid w:val="00A73ED5"/>
    <w:rsid w:val="00A7406B"/>
    <w:rsid w:val="00A74564"/>
    <w:rsid w:val="00A74AC7"/>
    <w:rsid w:val="00A74D0E"/>
    <w:rsid w:val="00A752E0"/>
    <w:rsid w:val="00A75480"/>
    <w:rsid w:val="00A759A9"/>
    <w:rsid w:val="00A75C6C"/>
    <w:rsid w:val="00A75DCB"/>
    <w:rsid w:val="00A75EF0"/>
    <w:rsid w:val="00A7658C"/>
    <w:rsid w:val="00A7686A"/>
    <w:rsid w:val="00A77322"/>
    <w:rsid w:val="00A77516"/>
    <w:rsid w:val="00A775CD"/>
    <w:rsid w:val="00A778E4"/>
    <w:rsid w:val="00A779C0"/>
    <w:rsid w:val="00A77C6F"/>
    <w:rsid w:val="00A801F7"/>
    <w:rsid w:val="00A80278"/>
    <w:rsid w:val="00A80A43"/>
    <w:rsid w:val="00A80C68"/>
    <w:rsid w:val="00A80DF5"/>
    <w:rsid w:val="00A81898"/>
    <w:rsid w:val="00A81E51"/>
    <w:rsid w:val="00A82375"/>
    <w:rsid w:val="00A824DF"/>
    <w:rsid w:val="00A82535"/>
    <w:rsid w:val="00A8285F"/>
    <w:rsid w:val="00A82BDF"/>
    <w:rsid w:val="00A82FAF"/>
    <w:rsid w:val="00A82FF0"/>
    <w:rsid w:val="00A8316D"/>
    <w:rsid w:val="00A8351E"/>
    <w:rsid w:val="00A838B4"/>
    <w:rsid w:val="00A838B6"/>
    <w:rsid w:val="00A8451C"/>
    <w:rsid w:val="00A84A71"/>
    <w:rsid w:val="00A85803"/>
    <w:rsid w:val="00A85913"/>
    <w:rsid w:val="00A85B7F"/>
    <w:rsid w:val="00A86478"/>
    <w:rsid w:val="00A867AC"/>
    <w:rsid w:val="00A86930"/>
    <w:rsid w:val="00A86A39"/>
    <w:rsid w:val="00A86E80"/>
    <w:rsid w:val="00A87192"/>
    <w:rsid w:val="00A874E4"/>
    <w:rsid w:val="00A87ABA"/>
    <w:rsid w:val="00A87F12"/>
    <w:rsid w:val="00A9015C"/>
    <w:rsid w:val="00A9037C"/>
    <w:rsid w:val="00A903D5"/>
    <w:rsid w:val="00A90DEC"/>
    <w:rsid w:val="00A90EB4"/>
    <w:rsid w:val="00A918B1"/>
    <w:rsid w:val="00A921BD"/>
    <w:rsid w:val="00A92510"/>
    <w:rsid w:val="00A92C3C"/>
    <w:rsid w:val="00A9318A"/>
    <w:rsid w:val="00A93252"/>
    <w:rsid w:val="00A9421F"/>
    <w:rsid w:val="00A9437A"/>
    <w:rsid w:val="00A943C0"/>
    <w:rsid w:val="00A946E3"/>
    <w:rsid w:val="00A947E4"/>
    <w:rsid w:val="00A94CBC"/>
    <w:rsid w:val="00A94F79"/>
    <w:rsid w:val="00A95025"/>
    <w:rsid w:val="00A953E7"/>
    <w:rsid w:val="00A960B9"/>
    <w:rsid w:val="00A963B0"/>
    <w:rsid w:val="00A964AA"/>
    <w:rsid w:val="00A9683E"/>
    <w:rsid w:val="00A96848"/>
    <w:rsid w:val="00A968F9"/>
    <w:rsid w:val="00A9771D"/>
    <w:rsid w:val="00AA09D3"/>
    <w:rsid w:val="00AA0BCF"/>
    <w:rsid w:val="00AA1149"/>
    <w:rsid w:val="00AA145C"/>
    <w:rsid w:val="00AA14A8"/>
    <w:rsid w:val="00AA1636"/>
    <w:rsid w:val="00AA172E"/>
    <w:rsid w:val="00AA1AEA"/>
    <w:rsid w:val="00AA1C04"/>
    <w:rsid w:val="00AA24A6"/>
    <w:rsid w:val="00AA2A03"/>
    <w:rsid w:val="00AA2F11"/>
    <w:rsid w:val="00AA3298"/>
    <w:rsid w:val="00AA3861"/>
    <w:rsid w:val="00AA386F"/>
    <w:rsid w:val="00AA3AC7"/>
    <w:rsid w:val="00AA3F6D"/>
    <w:rsid w:val="00AA43D2"/>
    <w:rsid w:val="00AA4504"/>
    <w:rsid w:val="00AA45C5"/>
    <w:rsid w:val="00AA49E1"/>
    <w:rsid w:val="00AA5031"/>
    <w:rsid w:val="00AA5461"/>
    <w:rsid w:val="00AA6198"/>
    <w:rsid w:val="00AA6B0C"/>
    <w:rsid w:val="00AA6BF5"/>
    <w:rsid w:val="00AA6D3B"/>
    <w:rsid w:val="00AA769D"/>
    <w:rsid w:val="00AA77A7"/>
    <w:rsid w:val="00AA78A1"/>
    <w:rsid w:val="00AA793D"/>
    <w:rsid w:val="00AA7AC1"/>
    <w:rsid w:val="00AA7D29"/>
    <w:rsid w:val="00AA7DB0"/>
    <w:rsid w:val="00AA7F54"/>
    <w:rsid w:val="00AB0C11"/>
    <w:rsid w:val="00AB1087"/>
    <w:rsid w:val="00AB14E9"/>
    <w:rsid w:val="00AB1505"/>
    <w:rsid w:val="00AB1AB9"/>
    <w:rsid w:val="00AB1F09"/>
    <w:rsid w:val="00AB2326"/>
    <w:rsid w:val="00AB238A"/>
    <w:rsid w:val="00AB27AA"/>
    <w:rsid w:val="00AB2FB7"/>
    <w:rsid w:val="00AB3137"/>
    <w:rsid w:val="00AB32CB"/>
    <w:rsid w:val="00AB3881"/>
    <w:rsid w:val="00AB38FD"/>
    <w:rsid w:val="00AB4024"/>
    <w:rsid w:val="00AB4298"/>
    <w:rsid w:val="00AB44C9"/>
    <w:rsid w:val="00AB4C81"/>
    <w:rsid w:val="00AB4EBE"/>
    <w:rsid w:val="00AB5280"/>
    <w:rsid w:val="00AB577E"/>
    <w:rsid w:val="00AB57AF"/>
    <w:rsid w:val="00AB590D"/>
    <w:rsid w:val="00AB5A95"/>
    <w:rsid w:val="00AB5F44"/>
    <w:rsid w:val="00AB6112"/>
    <w:rsid w:val="00AB61D1"/>
    <w:rsid w:val="00AB6269"/>
    <w:rsid w:val="00AB654A"/>
    <w:rsid w:val="00AB6D92"/>
    <w:rsid w:val="00AB6FB9"/>
    <w:rsid w:val="00AB75FE"/>
    <w:rsid w:val="00AC0109"/>
    <w:rsid w:val="00AC0AEE"/>
    <w:rsid w:val="00AC0E8A"/>
    <w:rsid w:val="00AC1FEB"/>
    <w:rsid w:val="00AC23B7"/>
    <w:rsid w:val="00AC23CA"/>
    <w:rsid w:val="00AC2531"/>
    <w:rsid w:val="00AC2AAE"/>
    <w:rsid w:val="00AC2AC9"/>
    <w:rsid w:val="00AC2ACE"/>
    <w:rsid w:val="00AC30DE"/>
    <w:rsid w:val="00AC36F6"/>
    <w:rsid w:val="00AC3708"/>
    <w:rsid w:val="00AC37F2"/>
    <w:rsid w:val="00AC3D77"/>
    <w:rsid w:val="00AC420B"/>
    <w:rsid w:val="00AC4394"/>
    <w:rsid w:val="00AC4608"/>
    <w:rsid w:val="00AC466A"/>
    <w:rsid w:val="00AC48E0"/>
    <w:rsid w:val="00AC4FA2"/>
    <w:rsid w:val="00AC516A"/>
    <w:rsid w:val="00AC5215"/>
    <w:rsid w:val="00AC5295"/>
    <w:rsid w:val="00AC52CE"/>
    <w:rsid w:val="00AC5467"/>
    <w:rsid w:val="00AC5F82"/>
    <w:rsid w:val="00AC602B"/>
    <w:rsid w:val="00AC6438"/>
    <w:rsid w:val="00AC6610"/>
    <w:rsid w:val="00AC666A"/>
    <w:rsid w:val="00AC66CE"/>
    <w:rsid w:val="00AC6C97"/>
    <w:rsid w:val="00AC7244"/>
    <w:rsid w:val="00AC731A"/>
    <w:rsid w:val="00AC76DA"/>
    <w:rsid w:val="00AC78E6"/>
    <w:rsid w:val="00AC7BB4"/>
    <w:rsid w:val="00AC7C3A"/>
    <w:rsid w:val="00AC7E30"/>
    <w:rsid w:val="00AD0441"/>
    <w:rsid w:val="00AD045C"/>
    <w:rsid w:val="00AD045F"/>
    <w:rsid w:val="00AD053F"/>
    <w:rsid w:val="00AD06B3"/>
    <w:rsid w:val="00AD090D"/>
    <w:rsid w:val="00AD0CC5"/>
    <w:rsid w:val="00AD1246"/>
    <w:rsid w:val="00AD14E0"/>
    <w:rsid w:val="00AD1538"/>
    <w:rsid w:val="00AD1787"/>
    <w:rsid w:val="00AD18C2"/>
    <w:rsid w:val="00AD217D"/>
    <w:rsid w:val="00AD24B9"/>
    <w:rsid w:val="00AD2680"/>
    <w:rsid w:val="00AD2796"/>
    <w:rsid w:val="00AD2FFC"/>
    <w:rsid w:val="00AD3175"/>
    <w:rsid w:val="00AD3A64"/>
    <w:rsid w:val="00AD3AAB"/>
    <w:rsid w:val="00AD4325"/>
    <w:rsid w:val="00AD4394"/>
    <w:rsid w:val="00AD4BF5"/>
    <w:rsid w:val="00AD4DF0"/>
    <w:rsid w:val="00AD4EEB"/>
    <w:rsid w:val="00AD61CB"/>
    <w:rsid w:val="00AD6263"/>
    <w:rsid w:val="00AD65D8"/>
    <w:rsid w:val="00AD65D9"/>
    <w:rsid w:val="00AD6691"/>
    <w:rsid w:val="00AD6BFC"/>
    <w:rsid w:val="00AD70CC"/>
    <w:rsid w:val="00AD7463"/>
    <w:rsid w:val="00AD783B"/>
    <w:rsid w:val="00AD7A19"/>
    <w:rsid w:val="00AD7ECE"/>
    <w:rsid w:val="00AE06C2"/>
    <w:rsid w:val="00AE0972"/>
    <w:rsid w:val="00AE0A81"/>
    <w:rsid w:val="00AE0C80"/>
    <w:rsid w:val="00AE113D"/>
    <w:rsid w:val="00AE1223"/>
    <w:rsid w:val="00AE18B9"/>
    <w:rsid w:val="00AE19DE"/>
    <w:rsid w:val="00AE1D7F"/>
    <w:rsid w:val="00AE200F"/>
    <w:rsid w:val="00AE2572"/>
    <w:rsid w:val="00AE25D6"/>
    <w:rsid w:val="00AE36ED"/>
    <w:rsid w:val="00AE39A7"/>
    <w:rsid w:val="00AE3E3F"/>
    <w:rsid w:val="00AE3F41"/>
    <w:rsid w:val="00AE3FBE"/>
    <w:rsid w:val="00AE4105"/>
    <w:rsid w:val="00AE4986"/>
    <w:rsid w:val="00AE5126"/>
    <w:rsid w:val="00AE53E9"/>
    <w:rsid w:val="00AE5629"/>
    <w:rsid w:val="00AE59B8"/>
    <w:rsid w:val="00AE60B8"/>
    <w:rsid w:val="00AE6747"/>
    <w:rsid w:val="00AE678B"/>
    <w:rsid w:val="00AE6966"/>
    <w:rsid w:val="00AE6AC9"/>
    <w:rsid w:val="00AE729E"/>
    <w:rsid w:val="00AE756E"/>
    <w:rsid w:val="00AE7717"/>
    <w:rsid w:val="00AE7FE9"/>
    <w:rsid w:val="00AF00E7"/>
    <w:rsid w:val="00AF05D1"/>
    <w:rsid w:val="00AF0A0F"/>
    <w:rsid w:val="00AF0D73"/>
    <w:rsid w:val="00AF116D"/>
    <w:rsid w:val="00AF131D"/>
    <w:rsid w:val="00AF13F5"/>
    <w:rsid w:val="00AF16AF"/>
    <w:rsid w:val="00AF1A0E"/>
    <w:rsid w:val="00AF1F4A"/>
    <w:rsid w:val="00AF265A"/>
    <w:rsid w:val="00AF2782"/>
    <w:rsid w:val="00AF2785"/>
    <w:rsid w:val="00AF2F47"/>
    <w:rsid w:val="00AF33CE"/>
    <w:rsid w:val="00AF3BD8"/>
    <w:rsid w:val="00AF3D95"/>
    <w:rsid w:val="00AF3EAA"/>
    <w:rsid w:val="00AF43BA"/>
    <w:rsid w:val="00AF4521"/>
    <w:rsid w:val="00AF4817"/>
    <w:rsid w:val="00AF4A33"/>
    <w:rsid w:val="00AF4B6B"/>
    <w:rsid w:val="00AF4B8D"/>
    <w:rsid w:val="00AF4C5A"/>
    <w:rsid w:val="00AF4F85"/>
    <w:rsid w:val="00AF5299"/>
    <w:rsid w:val="00AF5917"/>
    <w:rsid w:val="00AF5AA3"/>
    <w:rsid w:val="00AF65FB"/>
    <w:rsid w:val="00AF69B4"/>
    <w:rsid w:val="00AF6B16"/>
    <w:rsid w:val="00AF6D7C"/>
    <w:rsid w:val="00AF70BF"/>
    <w:rsid w:val="00AF74AD"/>
    <w:rsid w:val="00AF785E"/>
    <w:rsid w:val="00AF7CEE"/>
    <w:rsid w:val="00AF7E9D"/>
    <w:rsid w:val="00B0077A"/>
    <w:rsid w:val="00B00895"/>
    <w:rsid w:val="00B00C47"/>
    <w:rsid w:val="00B00E23"/>
    <w:rsid w:val="00B00E29"/>
    <w:rsid w:val="00B00E60"/>
    <w:rsid w:val="00B01030"/>
    <w:rsid w:val="00B01236"/>
    <w:rsid w:val="00B01389"/>
    <w:rsid w:val="00B01738"/>
    <w:rsid w:val="00B02942"/>
    <w:rsid w:val="00B02C18"/>
    <w:rsid w:val="00B03D2F"/>
    <w:rsid w:val="00B03EBE"/>
    <w:rsid w:val="00B0403E"/>
    <w:rsid w:val="00B04343"/>
    <w:rsid w:val="00B04573"/>
    <w:rsid w:val="00B046AC"/>
    <w:rsid w:val="00B04C35"/>
    <w:rsid w:val="00B05170"/>
    <w:rsid w:val="00B05913"/>
    <w:rsid w:val="00B05C49"/>
    <w:rsid w:val="00B05D06"/>
    <w:rsid w:val="00B05DAF"/>
    <w:rsid w:val="00B05F75"/>
    <w:rsid w:val="00B0623E"/>
    <w:rsid w:val="00B06686"/>
    <w:rsid w:val="00B069DE"/>
    <w:rsid w:val="00B06F10"/>
    <w:rsid w:val="00B0772D"/>
    <w:rsid w:val="00B07A5B"/>
    <w:rsid w:val="00B07B23"/>
    <w:rsid w:val="00B07CBC"/>
    <w:rsid w:val="00B07ECC"/>
    <w:rsid w:val="00B10260"/>
    <w:rsid w:val="00B104A7"/>
    <w:rsid w:val="00B1068B"/>
    <w:rsid w:val="00B106F1"/>
    <w:rsid w:val="00B10AD0"/>
    <w:rsid w:val="00B10EE9"/>
    <w:rsid w:val="00B112EC"/>
    <w:rsid w:val="00B11787"/>
    <w:rsid w:val="00B11BF5"/>
    <w:rsid w:val="00B11DF6"/>
    <w:rsid w:val="00B12117"/>
    <w:rsid w:val="00B1217F"/>
    <w:rsid w:val="00B12A0B"/>
    <w:rsid w:val="00B12A45"/>
    <w:rsid w:val="00B12EEC"/>
    <w:rsid w:val="00B1333D"/>
    <w:rsid w:val="00B13389"/>
    <w:rsid w:val="00B13655"/>
    <w:rsid w:val="00B13A04"/>
    <w:rsid w:val="00B13CFE"/>
    <w:rsid w:val="00B13EDC"/>
    <w:rsid w:val="00B13F9C"/>
    <w:rsid w:val="00B13FBE"/>
    <w:rsid w:val="00B1400A"/>
    <w:rsid w:val="00B1412D"/>
    <w:rsid w:val="00B1420C"/>
    <w:rsid w:val="00B144ED"/>
    <w:rsid w:val="00B145F7"/>
    <w:rsid w:val="00B14605"/>
    <w:rsid w:val="00B14634"/>
    <w:rsid w:val="00B147C5"/>
    <w:rsid w:val="00B14A89"/>
    <w:rsid w:val="00B14C92"/>
    <w:rsid w:val="00B14D3F"/>
    <w:rsid w:val="00B14E5B"/>
    <w:rsid w:val="00B154B3"/>
    <w:rsid w:val="00B15693"/>
    <w:rsid w:val="00B156E9"/>
    <w:rsid w:val="00B158EC"/>
    <w:rsid w:val="00B1627C"/>
    <w:rsid w:val="00B16407"/>
    <w:rsid w:val="00B172E2"/>
    <w:rsid w:val="00B179A3"/>
    <w:rsid w:val="00B179AF"/>
    <w:rsid w:val="00B17BBC"/>
    <w:rsid w:val="00B17DCD"/>
    <w:rsid w:val="00B17EEA"/>
    <w:rsid w:val="00B20923"/>
    <w:rsid w:val="00B20DB0"/>
    <w:rsid w:val="00B20DD1"/>
    <w:rsid w:val="00B213CD"/>
    <w:rsid w:val="00B21414"/>
    <w:rsid w:val="00B21490"/>
    <w:rsid w:val="00B21931"/>
    <w:rsid w:val="00B21BE7"/>
    <w:rsid w:val="00B21D59"/>
    <w:rsid w:val="00B21DF7"/>
    <w:rsid w:val="00B223B9"/>
    <w:rsid w:val="00B2265C"/>
    <w:rsid w:val="00B22856"/>
    <w:rsid w:val="00B22992"/>
    <w:rsid w:val="00B22AB1"/>
    <w:rsid w:val="00B22FEC"/>
    <w:rsid w:val="00B23010"/>
    <w:rsid w:val="00B234A8"/>
    <w:rsid w:val="00B23A36"/>
    <w:rsid w:val="00B23BD3"/>
    <w:rsid w:val="00B23D66"/>
    <w:rsid w:val="00B241E2"/>
    <w:rsid w:val="00B247EE"/>
    <w:rsid w:val="00B25210"/>
    <w:rsid w:val="00B2522C"/>
    <w:rsid w:val="00B2561B"/>
    <w:rsid w:val="00B25F30"/>
    <w:rsid w:val="00B263B5"/>
    <w:rsid w:val="00B2645B"/>
    <w:rsid w:val="00B264A0"/>
    <w:rsid w:val="00B265C1"/>
    <w:rsid w:val="00B27228"/>
    <w:rsid w:val="00B272D8"/>
    <w:rsid w:val="00B27587"/>
    <w:rsid w:val="00B30052"/>
    <w:rsid w:val="00B30103"/>
    <w:rsid w:val="00B305EA"/>
    <w:rsid w:val="00B30A6F"/>
    <w:rsid w:val="00B30D59"/>
    <w:rsid w:val="00B30FDB"/>
    <w:rsid w:val="00B31159"/>
    <w:rsid w:val="00B31879"/>
    <w:rsid w:val="00B31BF9"/>
    <w:rsid w:val="00B31E3E"/>
    <w:rsid w:val="00B31F28"/>
    <w:rsid w:val="00B31F4F"/>
    <w:rsid w:val="00B320C8"/>
    <w:rsid w:val="00B3245D"/>
    <w:rsid w:val="00B325F6"/>
    <w:rsid w:val="00B329DC"/>
    <w:rsid w:val="00B32D40"/>
    <w:rsid w:val="00B32DF6"/>
    <w:rsid w:val="00B33001"/>
    <w:rsid w:val="00B33228"/>
    <w:rsid w:val="00B33478"/>
    <w:rsid w:val="00B33719"/>
    <w:rsid w:val="00B339F2"/>
    <w:rsid w:val="00B34262"/>
    <w:rsid w:val="00B34299"/>
    <w:rsid w:val="00B34EE2"/>
    <w:rsid w:val="00B35247"/>
    <w:rsid w:val="00B35265"/>
    <w:rsid w:val="00B35403"/>
    <w:rsid w:val="00B35FB9"/>
    <w:rsid w:val="00B36590"/>
    <w:rsid w:val="00B3666C"/>
    <w:rsid w:val="00B36B86"/>
    <w:rsid w:val="00B36C8B"/>
    <w:rsid w:val="00B36EBE"/>
    <w:rsid w:val="00B372E4"/>
    <w:rsid w:val="00B3739F"/>
    <w:rsid w:val="00B37C41"/>
    <w:rsid w:val="00B37DA9"/>
    <w:rsid w:val="00B37DDB"/>
    <w:rsid w:val="00B37F21"/>
    <w:rsid w:val="00B37FE5"/>
    <w:rsid w:val="00B4046C"/>
    <w:rsid w:val="00B40525"/>
    <w:rsid w:val="00B40C9A"/>
    <w:rsid w:val="00B40D78"/>
    <w:rsid w:val="00B4106F"/>
    <w:rsid w:val="00B414E0"/>
    <w:rsid w:val="00B419B7"/>
    <w:rsid w:val="00B41C38"/>
    <w:rsid w:val="00B41DD9"/>
    <w:rsid w:val="00B4245B"/>
    <w:rsid w:val="00B4260E"/>
    <w:rsid w:val="00B426B7"/>
    <w:rsid w:val="00B42E8D"/>
    <w:rsid w:val="00B43090"/>
    <w:rsid w:val="00B43248"/>
    <w:rsid w:val="00B4426D"/>
    <w:rsid w:val="00B4431B"/>
    <w:rsid w:val="00B44E1C"/>
    <w:rsid w:val="00B4505C"/>
    <w:rsid w:val="00B45068"/>
    <w:rsid w:val="00B45335"/>
    <w:rsid w:val="00B45384"/>
    <w:rsid w:val="00B456D1"/>
    <w:rsid w:val="00B45D98"/>
    <w:rsid w:val="00B45DDE"/>
    <w:rsid w:val="00B462FB"/>
    <w:rsid w:val="00B4652B"/>
    <w:rsid w:val="00B46850"/>
    <w:rsid w:val="00B46EEC"/>
    <w:rsid w:val="00B471EA"/>
    <w:rsid w:val="00B4778B"/>
    <w:rsid w:val="00B47CF8"/>
    <w:rsid w:val="00B47D94"/>
    <w:rsid w:val="00B47FE3"/>
    <w:rsid w:val="00B50D58"/>
    <w:rsid w:val="00B5127E"/>
    <w:rsid w:val="00B5183E"/>
    <w:rsid w:val="00B51A49"/>
    <w:rsid w:val="00B51A6B"/>
    <w:rsid w:val="00B51D52"/>
    <w:rsid w:val="00B51F0D"/>
    <w:rsid w:val="00B524FC"/>
    <w:rsid w:val="00B52734"/>
    <w:rsid w:val="00B5292E"/>
    <w:rsid w:val="00B52A34"/>
    <w:rsid w:val="00B52C9A"/>
    <w:rsid w:val="00B52F36"/>
    <w:rsid w:val="00B52FD9"/>
    <w:rsid w:val="00B53080"/>
    <w:rsid w:val="00B5358D"/>
    <w:rsid w:val="00B53801"/>
    <w:rsid w:val="00B53831"/>
    <w:rsid w:val="00B5386B"/>
    <w:rsid w:val="00B53C7B"/>
    <w:rsid w:val="00B5430E"/>
    <w:rsid w:val="00B54449"/>
    <w:rsid w:val="00B546B0"/>
    <w:rsid w:val="00B546CE"/>
    <w:rsid w:val="00B54D49"/>
    <w:rsid w:val="00B55168"/>
    <w:rsid w:val="00B553C7"/>
    <w:rsid w:val="00B55AA1"/>
    <w:rsid w:val="00B55BF9"/>
    <w:rsid w:val="00B56CBB"/>
    <w:rsid w:val="00B56F6E"/>
    <w:rsid w:val="00B5708B"/>
    <w:rsid w:val="00B571E0"/>
    <w:rsid w:val="00B575AD"/>
    <w:rsid w:val="00B57A81"/>
    <w:rsid w:val="00B57DF7"/>
    <w:rsid w:val="00B602BC"/>
    <w:rsid w:val="00B604B5"/>
    <w:rsid w:val="00B605BD"/>
    <w:rsid w:val="00B60841"/>
    <w:rsid w:val="00B60AA5"/>
    <w:rsid w:val="00B60C47"/>
    <w:rsid w:val="00B60D79"/>
    <w:rsid w:val="00B60D87"/>
    <w:rsid w:val="00B60F3F"/>
    <w:rsid w:val="00B61047"/>
    <w:rsid w:val="00B6108D"/>
    <w:rsid w:val="00B61549"/>
    <w:rsid w:val="00B6172A"/>
    <w:rsid w:val="00B61A22"/>
    <w:rsid w:val="00B620A4"/>
    <w:rsid w:val="00B621D0"/>
    <w:rsid w:val="00B6257E"/>
    <w:rsid w:val="00B62608"/>
    <w:rsid w:val="00B6290E"/>
    <w:rsid w:val="00B62CFF"/>
    <w:rsid w:val="00B62F23"/>
    <w:rsid w:val="00B630C7"/>
    <w:rsid w:val="00B63390"/>
    <w:rsid w:val="00B63607"/>
    <w:rsid w:val="00B63D75"/>
    <w:rsid w:val="00B63F00"/>
    <w:rsid w:val="00B642F1"/>
    <w:rsid w:val="00B64834"/>
    <w:rsid w:val="00B64D00"/>
    <w:rsid w:val="00B64F4F"/>
    <w:rsid w:val="00B655B8"/>
    <w:rsid w:val="00B656F4"/>
    <w:rsid w:val="00B65810"/>
    <w:rsid w:val="00B65875"/>
    <w:rsid w:val="00B65944"/>
    <w:rsid w:val="00B65A5E"/>
    <w:rsid w:val="00B65E9B"/>
    <w:rsid w:val="00B66362"/>
    <w:rsid w:val="00B6654F"/>
    <w:rsid w:val="00B669D5"/>
    <w:rsid w:val="00B66B69"/>
    <w:rsid w:val="00B66CCC"/>
    <w:rsid w:val="00B66F99"/>
    <w:rsid w:val="00B670AD"/>
    <w:rsid w:val="00B67898"/>
    <w:rsid w:val="00B67DED"/>
    <w:rsid w:val="00B70025"/>
    <w:rsid w:val="00B70998"/>
    <w:rsid w:val="00B71023"/>
    <w:rsid w:val="00B715C6"/>
    <w:rsid w:val="00B71790"/>
    <w:rsid w:val="00B71899"/>
    <w:rsid w:val="00B71F3C"/>
    <w:rsid w:val="00B72256"/>
    <w:rsid w:val="00B72391"/>
    <w:rsid w:val="00B723FA"/>
    <w:rsid w:val="00B727F8"/>
    <w:rsid w:val="00B72820"/>
    <w:rsid w:val="00B72E29"/>
    <w:rsid w:val="00B7305D"/>
    <w:rsid w:val="00B730B8"/>
    <w:rsid w:val="00B732D8"/>
    <w:rsid w:val="00B735C5"/>
    <w:rsid w:val="00B735EC"/>
    <w:rsid w:val="00B73905"/>
    <w:rsid w:val="00B73BBB"/>
    <w:rsid w:val="00B744FF"/>
    <w:rsid w:val="00B747ED"/>
    <w:rsid w:val="00B74872"/>
    <w:rsid w:val="00B74CA9"/>
    <w:rsid w:val="00B75A71"/>
    <w:rsid w:val="00B75E57"/>
    <w:rsid w:val="00B7627A"/>
    <w:rsid w:val="00B76679"/>
    <w:rsid w:val="00B768F4"/>
    <w:rsid w:val="00B76F83"/>
    <w:rsid w:val="00B7737A"/>
    <w:rsid w:val="00B7753C"/>
    <w:rsid w:val="00B77558"/>
    <w:rsid w:val="00B800AD"/>
    <w:rsid w:val="00B80BBE"/>
    <w:rsid w:val="00B80C39"/>
    <w:rsid w:val="00B80C3A"/>
    <w:rsid w:val="00B80CC9"/>
    <w:rsid w:val="00B81243"/>
    <w:rsid w:val="00B818B0"/>
    <w:rsid w:val="00B818FC"/>
    <w:rsid w:val="00B81E7B"/>
    <w:rsid w:val="00B823C6"/>
    <w:rsid w:val="00B83137"/>
    <w:rsid w:val="00B835EC"/>
    <w:rsid w:val="00B8366D"/>
    <w:rsid w:val="00B836D3"/>
    <w:rsid w:val="00B8443A"/>
    <w:rsid w:val="00B844C1"/>
    <w:rsid w:val="00B84B9C"/>
    <w:rsid w:val="00B84CC9"/>
    <w:rsid w:val="00B84D40"/>
    <w:rsid w:val="00B8503D"/>
    <w:rsid w:val="00B85148"/>
    <w:rsid w:val="00B8534B"/>
    <w:rsid w:val="00B856D9"/>
    <w:rsid w:val="00B86780"/>
    <w:rsid w:val="00B86C3D"/>
    <w:rsid w:val="00B86C64"/>
    <w:rsid w:val="00B87841"/>
    <w:rsid w:val="00B87CBB"/>
    <w:rsid w:val="00B90779"/>
    <w:rsid w:val="00B908A3"/>
    <w:rsid w:val="00B90C4C"/>
    <w:rsid w:val="00B91134"/>
    <w:rsid w:val="00B914F5"/>
    <w:rsid w:val="00B9214E"/>
    <w:rsid w:val="00B92569"/>
    <w:rsid w:val="00B92701"/>
    <w:rsid w:val="00B9350D"/>
    <w:rsid w:val="00B935C2"/>
    <w:rsid w:val="00B935CF"/>
    <w:rsid w:val="00B943DF"/>
    <w:rsid w:val="00B94946"/>
    <w:rsid w:val="00B94BF1"/>
    <w:rsid w:val="00B95302"/>
    <w:rsid w:val="00B954FF"/>
    <w:rsid w:val="00B95A92"/>
    <w:rsid w:val="00B97809"/>
    <w:rsid w:val="00B97B83"/>
    <w:rsid w:val="00B97EA6"/>
    <w:rsid w:val="00BA004D"/>
    <w:rsid w:val="00BA0A0F"/>
    <w:rsid w:val="00BA0F85"/>
    <w:rsid w:val="00BA1016"/>
    <w:rsid w:val="00BA1223"/>
    <w:rsid w:val="00BA14ED"/>
    <w:rsid w:val="00BA1AA8"/>
    <w:rsid w:val="00BA1C8F"/>
    <w:rsid w:val="00BA1CFB"/>
    <w:rsid w:val="00BA21E9"/>
    <w:rsid w:val="00BA22B3"/>
    <w:rsid w:val="00BA26D0"/>
    <w:rsid w:val="00BA2C86"/>
    <w:rsid w:val="00BA329B"/>
    <w:rsid w:val="00BA36F0"/>
    <w:rsid w:val="00BA3C15"/>
    <w:rsid w:val="00BA4038"/>
    <w:rsid w:val="00BA47D5"/>
    <w:rsid w:val="00BA4C01"/>
    <w:rsid w:val="00BA5292"/>
    <w:rsid w:val="00BA5849"/>
    <w:rsid w:val="00BA5A27"/>
    <w:rsid w:val="00BA5CFF"/>
    <w:rsid w:val="00BA5EBE"/>
    <w:rsid w:val="00BA6A84"/>
    <w:rsid w:val="00BA6BDE"/>
    <w:rsid w:val="00BA6F7E"/>
    <w:rsid w:val="00BA7D9B"/>
    <w:rsid w:val="00BB0598"/>
    <w:rsid w:val="00BB06ED"/>
    <w:rsid w:val="00BB076A"/>
    <w:rsid w:val="00BB0A65"/>
    <w:rsid w:val="00BB0F83"/>
    <w:rsid w:val="00BB109E"/>
    <w:rsid w:val="00BB150D"/>
    <w:rsid w:val="00BB16C7"/>
    <w:rsid w:val="00BB1766"/>
    <w:rsid w:val="00BB1952"/>
    <w:rsid w:val="00BB1DCD"/>
    <w:rsid w:val="00BB1FA3"/>
    <w:rsid w:val="00BB2181"/>
    <w:rsid w:val="00BB2420"/>
    <w:rsid w:val="00BB2753"/>
    <w:rsid w:val="00BB2CEC"/>
    <w:rsid w:val="00BB2D21"/>
    <w:rsid w:val="00BB3257"/>
    <w:rsid w:val="00BB3566"/>
    <w:rsid w:val="00BB3944"/>
    <w:rsid w:val="00BB3B04"/>
    <w:rsid w:val="00BB3D85"/>
    <w:rsid w:val="00BB4325"/>
    <w:rsid w:val="00BB47DE"/>
    <w:rsid w:val="00BB487A"/>
    <w:rsid w:val="00BB4B62"/>
    <w:rsid w:val="00BB4F54"/>
    <w:rsid w:val="00BB51DA"/>
    <w:rsid w:val="00BB51F9"/>
    <w:rsid w:val="00BB52F3"/>
    <w:rsid w:val="00BB5517"/>
    <w:rsid w:val="00BB5B7F"/>
    <w:rsid w:val="00BB5BBE"/>
    <w:rsid w:val="00BB6431"/>
    <w:rsid w:val="00BB65A4"/>
    <w:rsid w:val="00BB66FE"/>
    <w:rsid w:val="00BB73F6"/>
    <w:rsid w:val="00BB7498"/>
    <w:rsid w:val="00BB7556"/>
    <w:rsid w:val="00BB75C4"/>
    <w:rsid w:val="00BB7614"/>
    <w:rsid w:val="00BB7C3E"/>
    <w:rsid w:val="00BC0613"/>
    <w:rsid w:val="00BC06DA"/>
    <w:rsid w:val="00BC06DE"/>
    <w:rsid w:val="00BC075D"/>
    <w:rsid w:val="00BC0800"/>
    <w:rsid w:val="00BC0DC6"/>
    <w:rsid w:val="00BC0E3B"/>
    <w:rsid w:val="00BC0FCA"/>
    <w:rsid w:val="00BC1055"/>
    <w:rsid w:val="00BC109D"/>
    <w:rsid w:val="00BC13CE"/>
    <w:rsid w:val="00BC1611"/>
    <w:rsid w:val="00BC17FD"/>
    <w:rsid w:val="00BC1877"/>
    <w:rsid w:val="00BC1A56"/>
    <w:rsid w:val="00BC21F8"/>
    <w:rsid w:val="00BC24CD"/>
    <w:rsid w:val="00BC25BA"/>
    <w:rsid w:val="00BC26C0"/>
    <w:rsid w:val="00BC2DEE"/>
    <w:rsid w:val="00BC3845"/>
    <w:rsid w:val="00BC3AC1"/>
    <w:rsid w:val="00BC406C"/>
    <w:rsid w:val="00BC4359"/>
    <w:rsid w:val="00BC43D3"/>
    <w:rsid w:val="00BC4C7C"/>
    <w:rsid w:val="00BC51AA"/>
    <w:rsid w:val="00BC574C"/>
    <w:rsid w:val="00BC5D2D"/>
    <w:rsid w:val="00BC5DA7"/>
    <w:rsid w:val="00BC627E"/>
    <w:rsid w:val="00BC6373"/>
    <w:rsid w:val="00BC678D"/>
    <w:rsid w:val="00BC6C65"/>
    <w:rsid w:val="00BC6CB3"/>
    <w:rsid w:val="00BC78E9"/>
    <w:rsid w:val="00BC7BC3"/>
    <w:rsid w:val="00BC7C10"/>
    <w:rsid w:val="00BD0319"/>
    <w:rsid w:val="00BD072E"/>
    <w:rsid w:val="00BD0B6A"/>
    <w:rsid w:val="00BD0C87"/>
    <w:rsid w:val="00BD0FA1"/>
    <w:rsid w:val="00BD18BF"/>
    <w:rsid w:val="00BD1C49"/>
    <w:rsid w:val="00BD1CFC"/>
    <w:rsid w:val="00BD1F0B"/>
    <w:rsid w:val="00BD1F28"/>
    <w:rsid w:val="00BD1FC5"/>
    <w:rsid w:val="00BD221E"/>
    <w:rsid w:val="00BD23A2"/>
    <w:rsid w:val="00BD2BF9"/>
    <w:rsid w:val="00BD2FFF"/>
    <w:rsid w:val="00BD3136"/>
    <w:rsid w:val="00BD35C6"/>
    <w:rsid w:val="00BD38AE"/>
    <w:rsid w:val="00BD38E9"/>
    <w:rsid w:val="00BD38F6"/>
    <w:rsid w:val="00BD39D0"/>
    <w:rsid w:val="00BD3B1A"/>
    <w:rsid w:val="00BD3CE0"/>
    <w:rsid w:val="00BD3E8F"/>
    <w:rsid w:val="00BD3F70"/>
    <w:rsid w:val="00BD3F94"/>
    <w:rsid w:val="00BD4334"/>
    <w:rsid w:val="00BD43DD"/>
    <w:rsid w:val="00BD455B"/>
    <w:rsid w:val="00BD455F"/>
    <w:rsid w:val="00BD5088"/>
    <w:rsid w:val="00BD50E0"/>
    <w:rsid w:val="00BD53C1"/>
    <w:rsid w:val="00BD5DE7"/>
    <w:rsid w:val="00BD6547"/>
    <w:rsid w:val="00BD6ED9"/>
    <w:rsid w:val="00BE013D"/>
    <w:rsid w:val="00BE066B"/>
    <w:rsid w:val="00BE07AE"/>
    <w:rsid w:val="00BE0B2F"/>
    <w:rsid w:val="00BE0C65"/>
    <w:rsid w:val="00BE0CDF"/>
    <w:rsid w:val="00BE0E83"/>
    <w:rsid w:val="00BE1DCC"/>
    <w:rsid w:val="00BE1FA3"/>
    <w:rsid w:val="00BE2153"/>
    <w:rsid w:val="00BE2ACB"/>
    <w:rsid w:val="00BE2E87"/>
    <w:rsid w:val="00BE3B50"/>
    <w:rsid w:val="00BE3BF9"/>
    <w:rsid w:val="00BE3F5E"/>
    <w:rsid w:val="00BE4050"/>
    <w:rsid w:val="00BE408D"/>
    <w:rsid w:val="00BE4114"/>
    <w:rsid w:val="00BE4A76"/>
    <w:rsid w:val="00BE4D2F"/>
    <w:rsid w:val="00BE4E6D"/>
    <w:rsid w:val="00BE4F51"/>
    <w:rsid w:val="00BE5081"/>
    <w:rsid w:val="00BE5456"/>
    <w:rsid w:val="00BE5BBA"/>
    <w:rsid w:val="00BE5F5E"/>
    <w:rsid w:val="00BE62E0"/>
    <w:rsid w:val="00BE64FE"/>
    <w:rsid w:val="00BE6943"/>
    <w:rsid w:val="00BE6AB2"/>
    <w:rsid w:val="00BE6B32"/>
    <w:rsid w:val="00BE6C37"/>
    <w:rsid w:val="00BE6D7E"/>
    <w:rsid w:val="00BE6F7D"/>
    <w:rsid w:val="00BE71D5"/>
    <w:rsid w:val="00BE75C3"/>
    <w:rsid w:val="00BF00C1"/>
    <w:rsid w:val="00BF03D5"/>
    <w:rsid w:val="00BF0A25"/>
    <w:rsid w:val="00BF0D90"/>
    <w:rsid w:val="00BF17BB"/>
    <w:rsid w:val="00BF18DF"/>
    <w:rsid w:val="00BF1C4C"/>
    <w:rsid w:val="00BF1F51"/>
    <w:rsid w:val="00BF1FE1"/>
    <w:rsid w:val="00BF22B5"/>
    <w:rsid w:val="00BF2487"/>
    <w:rsid w:val="00BF2C8F"/>
    <w:rsid w:val="00BF3213"/>
    <w:rsid w:val="00BF34D2"/>
    <w:rsid w:val="00BF3579"/>
    <w:rsid w:val="00BF3731"/>
    <w:rsid w:val="00BF473D"/>
    <w:rsid w:val="00BF4D0E"/>
    <w:rsid w:val="00BF4FDE"/>
    <w:rsid w:val="00BF5141"/>
    <w:rsid w:val="00BF55A8"/>
    <w:rsid w:val="00BF5B1F"/>
    <w:rsid w:val="00BF5F1D"/>
    <w:rsid w:val="00BF5FCB"/>
    <w:rsid w:val="00BF6344"/>
    <w:rsid w:val="00BF69EA"/>
    <w:rsid w:val="00BF6F43"/>
    <w:rsid w:val="00BF7044"/>
    <w:rsid w:val="00BF7431"/>
    <w:rsid w:val="00BF748E"/>
    <w:rsid w:val="00BF7765"/>
    <w:rsid w:val="00BF795E"/>
    <w:rsid w:val="00C002B1"/>
    <w:rsid w:val="00C007AC"/>
    <w:rsid w:val="00C00DB1"/>
    <w:rsid w:val="00C010B4"/>
    <w:rsid w:val="00C0132D"/>
    <w:rsid w:val="00C013E4"/>
    <w:rsid w:val="00C015E8"/>
    <w:rsid w:val="00C01810"/>
    <w:rsid w:val="00C01E3B"/>
    <w:rsid w:val="00C029A3"/>
    <w:rsid w:val="00C02B47"/>
    <w:rsid w:val="00C031D1"/>
    <w:rsid w:val="00C037AB"/>
    <w:rsid w:val="00C03AFB"/>
    <w:rsid w:val="00C03F92"/>
    <w:rsid w:val="00C04058"/>
    <w:rsid w:val="00C04938"/>
    <w:rsid w:val="00C04A99"/>
    <w:rsid w:val="00C04BF0"/>
    <w:rsid w:val="00C05227"/>
    <w:rsid w:val="00C056B9"/>
    <w:rsid w:val="00C0580E"/>
    <w:rsid w:val="00C0596B"/>
    <w:rsid w:val="00C05E55"/>
    <w:rsid w:val="00C0697B"/>
    <w:rsid w:val="00C06AA8"/>
    <w:rsid w:val="00C07073"/>
    <w:rsid w:val="00C07538"/>
    <w:rsid w:val="00C0758D"/>
    <w:rsid w:val="00C07603"/>
    <w:rsid w:val="00C0779C"/>
    <w:rsid w:val="00C07829"/>
    <w:rsid w:val="00C07A14"/>
    <w:rsid w:val="00C07A60"/>
    <w:rsid w:val="00C1011F"/>
    <w:rsid w:val="00C10453"/>
    <w:rsid w:val="00C106D5"/>
    <w:rsid w:val="00C10895"/>
    <w:rsid w:val="00C108F0"/>
    <w:rsid w:val="00C10B0C"/>
    <w:rsid w:val="00C11A8E"/>
    <w:rsid w:val="00C11FB5"/>
    <w:rsid w:val="00C12147"/>
    <w:rsid w:val="00C128E2"/>
    <w:rsid w:val="00C12A17"/>
    <w:rsid w:val="00C12A71"/>
    <w:rsid w:val="00C13E9E"/>
    <w:rsid w:val="00C14B44"/>
    <w:rsid w:val="00C15106"/>
    <w:rsid w:val="00C15760"/>
    <w:rsid w:val="00C15A28"/>
    <w:rsid w:val="00C15CC8"/>
    <w:rsid w:val="00C15E1B"/>
    <w:rsid w:val="00C15E50"/>
    <w:rsid w:val="00C1643B"/>
    <w:rsid w:val="00C16465"/>
    <w:rsid w:val="00C16A7E"/>
    <w:rsid w:val="00C16AC3"/>
    <w:rsid w:val="00C16B3B"/>
    <w:rsid w:val="00C16BD1"/>
    <w:rsid w:val="00C16C8F"/>
    <w:rsid w:val="00C17248"/>
    <w:rsid w:val="00C17617"/>
    <w:rsid w:val="00C176F2"/>
    <w:rsid w:val="00C1772F"/>
    <w:rsid w:val="00C17862"/>
    <w:rsid w:val="00C17B9D"/>
    <w:rsid w:val="00C17D1D"/>
    <w:rsid w:val="00C2001D"/>
    <w:rsid w:val="00C20461"/>
    <w:rsid w:val="00C20FE3"/>
    <w:rsid w:val="00C20FF5"/>
    <w:rsid w:val="00C21022"/>
    <w:rsid w:val="00C212AE"/>
    <w:rsid w:val="00C217C4"/>
    <w:rsid w:val="00C21A9A"/>
    <w:rsid w:val="00C21F26"/>
    <w:rsid w:val="00C2218B"/>
    <w:rsid w:val="00C222D6"/>
    <w:rsid w:val="00C2276E"/>
    <w:rsid w:val="00C22C6D"/>
    <w:rsid w:val="00C23169"/>
    <w:rsid w:val="00C23251"/>
    <w:rsid w:val="00C23524"/>
    <w:rsid w:val="00C236DA"/>
    <w:rsid w:val="00C23F14"/>
    <w:rsid w:val="00C2438D"/>
    <w:rsid w:val="00C24916"/>
    <w:rsid w:val="00C24AEB"/>
    <w:rsid w:val="00C24D22"/>
    <w:rsid w:val="00C25B8F"/>
    <w:rsid w:val="00C25CF9"/>
    <w:rsid w:val="00C265E8"/>
    <w:rsid w:val="00C26666"/>
    <w:rsid w:val="00C266AA"/>
    <w:rsid w:val="00C2696A"/>
    <w:rsid w:val="00C269BD"/>
    <w:rsid w:val="00C26C24"/>
    <w:rsid w:val="00C273B5"/>
    <w:rsid w:val="00C2748E"/>
    <w:rsid w:val="00C27C80"/>
    <w:rsid w:val="00C30829"/>
    <w:rsid w:val="00C309FF"/>
    <w:rsid w:val="00C30B3B"/>
    <w:rsid w:val="00C30BE8"/>
    <w:rsid w:val="00C30E8F"/>
    <w:rsid w:val="00C31BDC"/>
    <w:rsid w:val="00C31F8A"/>
    <w:rsid w:val="00C32700"/>
    <w:rsid w:val="00C3306D"/>
    <w:rsid w:val="00C3310F"/>
    <w:rsid w:val="00C33369"/>
    <w:rsid w:val="00C33571"/>
    <w:rsid w:val="00C338D6"/>
    <w:rsid w:val="00C34385"/>
    <w:rsid w:val="00C3451B"/>
    <w:rsid w:val="00C34562"/>
    <w:rsid w:val="00C34E7E"/>
    <w:rsid w:val="00C34F4C"/>
    <w:rsid w:val="00C34F76"/>
    <w:rsid w:val="00C354BB"/>
    <w:rsid w:val="00C35783"/>
    <w:rsid w:val="00C35815"/>
    <w:rsid w:val="00C35E6E"/>
    <w:rsid w:val="00C35ECF"/>
    <w:rsid w:val="00C35F3C"/>
    <w:rsid w:val="00C362A2"/>
    <w:rsid w:val="00C368FD"/>
    <w:rsid w:val="00C36ACB"/>
    <w:rsid w:val="00C36FB6"/>
    <w:rsid w:val="00C375B3"/>
    <w:rsid w:val="00C377BF"/>
    <w:rsid w:val="00C37E0E"/>
    <w:rsid w:val="00C4003E"/>
    <w:rsid w:val="00C406B2"/>
    <w:rsid w:val="00C41401"/>
    <w:rsid w:val="00C426BA"/>
    <w:rsid w:val="00C42DCB"/>
    <w:rsid w:val="00C43196"/>
    <w:rsid w:val="00C434AA"/>
    <w:rsid w:val="00C43FC3"/>
    <w:rsid w:val="00C45209"/>
    <w:rsid w:val="00C45340"/>
    <w:rsid w:val="00C45786"/>
    <w:rsid w:val="00C45848"/>
    <w:rsid w:val="00C45BC4"/>
    <w:rsid w:val="00C45F95"/>
    <w:rsid w:val="00C4638E"/>
    <w:rsid w:val="00C46C07"/>
    <w:rsid w:val="00C46C91"/>
    <w:rsid w:val="00C46FB9"/>
    <w:rsid w:val="00C47AF5"/>
    <w:rsid w:val="00C47E75"/>
    <w:rsid w:val="00C5004E"/>
    <w:rsid w:val="00C50194"/>
    <w:rsid w:val="00C503FB"/>
    <w:rsid w:val="00C5061D"/>
    <w:rsid w:val="00C50CB3"/>
    <w:rsid w:val="00C50CE8"/>
    <w:rsid w:val="00C50D7C"/>
    <w:rsid w:val="00C50EE3"/>
    <w:rsid w:val="00C51068"/>
    <w:rsid w:val="00C51659"/>
    <w:rsid w:val="00C5212F"/>
    <w:rsid w:val="00C52353"/>
    <w:rsid w:val="00C52F09"/>
    <w:rsid w:val="00C52F60"/>
    <w:rsid w:val="00C52FA1"/>
    <w:rsid w:val="00C53E49"/>
    <w:rsid w:val="00C54407"/>
    <w:rsid w:val="00C54E75"/>
    <w:rsid w:val="00C5552F"/>
    <w:rsid w:val="00C55C43"/>
    <w:rsid w:val="00C55F91"/>
    <w:rsid w:val="00C56598"/>
    <w:rsid w:val="00C56772"/>
    <w:rsid w:val="00C5695F"/>
    <w:rsid w:val="00C56C6E"/>
    <w:rsid w:val="00C56CF1"/>
    <w:rsid w:val="00C56D9B"/>
    <w:rsid w:val="00C56DF2"/>
    <w:rsid w:val="00C57464"/>
    <w:rsid w:val="00C57641"/>
    <w:rsid w:val="00C604E7"/>
    <w:rsid w:val="00C606E3"/>
    <w:rsid w:val="00C60896"/>
    <w:rsid w:val="00C60CB3"/>
    <w:rsid w:val="00C61136"/>
    <w:rsid w:val="00C617BC"/>
    <w:rsid w:val="00C61964"/>
    <w:rsid w:val="00C62295"/>
    <w:rsid w:val="00C626E1"/>
    <w:rsid w:val="00C6292D"/>
    <w:rsid w:val="00C62E95"/>
    <w:rsid w:val="00C63328"/>
    <w:rsid w:val="00C637CC"/>
    <w:rsid w:val="00C63B0F"/>
    <w:rsid w:val="00C64FAA"/>
    <w:rsid w:val="00C65043"/>
    <w:rsid w:val="00C65755"/>
    <w:rsid w:val="00C65C4B"/>
    <w:rsid w:val="00C65ECF"/>
    <w:rsid w:val="00C6616D"/>
    <w:rsid w:val="00C66465"/>
    <w:rsid w:val="00C66E06"/>
    <w:rsid w:val="00C67334"/>
    <w:rsid w:val="00C6746F"/>
    <w:rsid w:val="00C674E2"/>
    <w:rsid w:val="00C67EC3"/>
    <w:rsid w:val="00C7091E"/>
    <w:rsid w:val="00C70C50"/>
    <w:rsid w:val="00C70D54"/>
    <w:rsid w:val="00C70EC9"/>
    <w:rsid w:val="00C7164A"/>
    <w:rsid w:val="00C72015"/>
    <w:rsid w:val="00C7344A"/>
    <w:rsid w:val="00C73A37"/>
    <w:rsid w:val="00C73C0A"/>
    <w:rsid w:val="00C74721"/>
    <w:rsid w:val="00C7473C"/>
    <w:rsid w:val="00C74901"/>
    <w:rsid w:val="00C74A4D"/>
    <w:rsid w:val="00C74FA8"/>
    <w:rsid w:val="00C75012"/>
    <w:rsid w:val="00C75193"/>
    <w:rsid w:val="00C759F1"/>
    <w:rsid w:val="00C75E50"/>
    <w:rsid w:val="00C763BB"/>
    <w:rsid w:val="00C767A9"/>
    <w:rsid w:val="00C76927"/>
    <w:rsid w:val="00C76DBA"/>
    <w:rsid w:val="00C76E40"/>
    <w:rsid w:val="00C776FD"/>
    <w:rsid w:val="00C77AE1"/>
    <w:rsid w:val="00C77EB9"/>
    <w:rsid w:val="00C80139"/>
    <w:rsid w:val="00C80167"/>
    <w:rsid w:val="00C801B3"/>
    <w:rsid w:val="00C80292"/>
    <w:rsid w:val="00C80696"/>
    <w:rsid w:val="00C812F0"/>
    <w:rsid w:val="00C81ACB"/>
    <w:rsid w:val="00C81F2A"/>
    <w:rsid w:val="00C820AF"/>
    <w:rsid w:val="00C829A7"/>
    <w:rsid w:val="00C82BE7"/>
    <w:rsid w:val="00C82C88"/>
    <w:rsid w:val="00C82F86"/>
    <w:rsid w:val="00C8312D"/>
    <w:rsid w:val="00C83235"/>
    <w:rsid w:val="00C8340A"/>
    <w:rsid w:val="00C834D4"/>
    <w:rsid w:val="00C837A8"/>
    <w:rsid w:val="00C838B8"/>
    <w:rsid w:val="00C83910"/>
    <w:rsid w:val="00C8398C"/>
    <w:rsid w:val="00C839F0"/>
    <w:rsid w:val="00C83B37"/>
    <w:rsid w:val="00C83C28"/>
    <w:rsid w:val="00C842EF"/>
    <w:rsid w:val="00C84ACE"/>
    <w:rsid w:val="00C84BA7"/>
    <w:rsid w:val="00C84FD5"/>
    <w:rsid w:val="00C84FE2"/>
    <w:rsid w:val="00C853E3"/>
    <w:rsid w:val="00C858E9"/>
    <w:rsid w:val="00C85AC6"/>
    <w:rsid w:val="00C8641F"/>
    <w:rsid w:val="00C86F8C"/>
    <w:rsid w:val="00C87750"/>
    <w:rsid w:val="00C87DA4"/>
    <w:rsid w:val="00C87EDE"/>
    <w:rsid w:val="00C9003F"/>
    <w:rsid w:val="00C902B9"/>
    <w:rsid w:val="00C90478"/>
    <w:rsid w:val="00C90978"/>
    <w:rsid w:val="00C90985"/>
    <w:rsid w:val="00C909FD"/>
    <w:rsid w:val="00C90A59"/>
    <w:rsid w:val="00C90C6C"/>
    <w:rsid w:val="00C913A6"/>
    <w:rsid w:val="00C91687"/>
    <w:rsid w:val="00C91B40"/>
    <w:rsid w:val="00C920BF"/>
    <w:rsid w:val="00C924F1"/>
    <w:rsid w:val="00C9283B"/>
    <w:rsid w:val="00C92A7F"/>
    <w:rsid w:val="00C92F11"/>
    <w:rsid w:val="00C930EF"/>
    <w:rsid w:val="00C93771"/>
    <w:rsid w:val="00C93980"/>
    <w:rsid w:val="00C93CED"/>
    <w:rsid w:val="00C93E9F"/>
    <w:rsid w:val="00C94072"/>
    <w:rsid w:val="00C94750"/>
    <w:rsid w:val="00C9500A"/>
    <w:rsid w:val="00C95150"/>
    <w:rsid w:val="00C95229"/>
    <w:rsid w:val="00C95376"/>
    <w:rsid w:val="00C95675"/>
    <w:rsid w:val="00C956BA"/>
    <w:rsid w:val="00C95DAF"/>
    <w:rsid w:val="00C95F4A"/>
    <w:rsid w:val="00C9621D"/>
    <w:rsid w:val="00C9630E"/>
    <w:rsid w:val="00C963CB"/>
    <w:rsid w:val="00C965B9"/>
    <w:rsid w:val="00C96864"/>
    <w:rsid w:val="00C96E50"/>
    <w:rsid w:val="00C96FBA"/>
    <w:rsid w:val="00C96FD0"/>
    <w:rsid w:val="00C97068"/>
    <w:rsid w:val="00C9715C"/>
    <w:rsid w:val="00C974AE"/>
    <w:rsid w:val="00C976D3"/>
    <w:rsid w:val="00C97824"/>
    <w:rsid w:val="00C97F6C"/>
    <w:rsid w:val="00CA012F"/>
    <w:rsid w:val="00CA04CA"/>
    <w:rsid w:val="00CA091F"/>
    <w:rsid w:val="00CA11AB"/>
    <w:rsid w:val="00CA11D6"/>
    <w:rsid w:val="00CA1331"/>
    <w:rsid w:val="00CA13A0"/>
    <w:rsid w:val="00CA173D"/>
    <w:rsid w:val="00CA1C47"/>
    <w:rsid w:val="00CA1D04"/>
    <w:rsid w:val="00CA2140"/>
    <w:rsid w:val="00CA2201"/>
    <w:rsid w:val="00CA252C"/>
    <w:rsid w:val="00CA2627"/>
    <w:rsid w:val="00CA2809"/>
    <w:rsid w:val="00CA2AF6"/>
    <w:rsid w:val="00CA3247"/>
    <w:rsid w:val="00CA3460"/>
    <w:rsid w:val="00CA371C"/>
    <w:rsid w:val="00CA37E0"/>
    <w:rsid w:val="00CA3836"/>
    <w:rsid w:val="00CA3CB9"/>
    <w:rsid w:val="00CA403C"/>
    <w:rsid w:val="00CA4DAA"/>
    <w:rsid w:val="00CA507B"/>
    <w:rsid w:val="00CA578E"/>
    <w:rsid w:val="00CA5B09"/>
    <w:rsid w:val="00CA5CB1"/>
    <w:rsid w:val="00CA5D97"/>
    <w:rsid w:val="00CA5F84"/>
    <w:rsid w:val="00CA64E6"/>
    <w:rsid w:val="00CA650C"/>
    <w:rsid w:val="00CA67E1"/>
    <w:rsid w:val="00CA6C11"/>
    <w:rsid w:val="00CA6FB1"/>
    <w:rsid w:val="00CA6FD7"/>
    <w:rsid w:val="00CA72DC"/>
    <w:rsid w:val="00CA73A9"/>
    <w:rsid w:val="00CA78A9"/>
    <w:rsid w:val="00CB05DC"/>
    <w:rsid w:val="00CB0A6D"/>
    <w:rsid w:val="00CB0CA0"/>
    <w:rsid w:val="00CB0EA1"/>
    <w:rsid w:val="00CB100F"/>
    <w:rsid w:val="00CB11A6"/>
    <w:rsid w:val="00CB1366"/>
    <w:rsid w:val="00CB17A9"/>
    <w:rsid w:val="00CB19BC"/>
    <w:rsid w:val="00CB1E74"/>
    <w:rsid w:val="00CB2041"/>
    <w:rsid w:val="00CB2140"/>
    <w:rsid w:val="00CB224A"/>
    <w:rsid w:val="00CB229A"/>
    <w:rsid w:val="00CB2B23"/>
    <w:rsid w:val="00CB2D58"/>
    <w:rsid w:val="00CB2D87"/>
    <w:rsid w:val="00CB39A9"/>
    <w:rsid w:val="00CB3D00"/>
    <w:rsid w:val="00CB414D"/>
    <w:rsid w:val="00CB44C5"/>
    <w:rsid w:val="00CB4661"/>
    <w:rsid w:val="00CB4D20"/>
    <w:rsid w:val="00CB5040"/>
    <w:rsid w:val="00CB5191"/>
    <w:rsid w:val="00CB5245"/>
    <w:rsid w:val="00CB5D40"/>
    <w:rsid w:val="00CB5DC4"/>
    <w:rsid w:val="00CB64E7"/>
    <w:rsid w:val="00CB6731"/>
    <w:rsid w:val="00CB67BD"/>
    <w:rsid w:val="00CB6EE0"/>
    <w:rsid w:val="00CB7376"/>
    <w:rsid w:val="00CB7CE9"/>
    <w:rsid w:val="00CC01A9"/>
    <w:rsid w:val="00CC0856"/>
    <w:rsid w:val="00CC0F86"/>
    <w:rsid w:val="00CC196A"/>
    <w:rsid w:val="00CC1B64"/>
    <w:rsid w:val="00CC21D1"/>
    <w:rsid w:val="00CC2535"/>
    <w:rsid w:val="00CC2877"/>
    <w:rsid w:val="00CC28F8"/>
    <w:rsid w:val="00CC2B32"/>
    <w:rsid w:val="00CC30BF"/>
    <w:rsid w:val="00CC3421"/>
    <w:rsid w:val="00CC3549"/>
    <w:rsid w:val="00CC35B4"/>
    <w:rsid w:val="00CC372F"/>
    <w:rsid w:val="00CC3990"/>
    <w:rsid w:val="00CC3B8B"/>
    <w:rsid w:val="00CC3CEF"/>
    <w:rsid w:val="00CC3FF9"/>
    <w:rsid w:val="00CC410F"/>
    <w:rsid w:val="00CC41C1"/>
    <w:rsid w:val="00CC42C9"/>
    <w:rsid w:val="00CC4CF8"/>
    <w:rsid w:val="00CC5086"/>
    <w:rsid w:val="00CC522E"/>
    <w:rsid w:val="00CC5AFE"/>
    <w:rsid w:val="00CC6110"/>
    <w:rsid w:val="00CC691C"/>
    <w:rsid w:val="00CC6C75"/>
    <w:rsid w:val="00CC6F18"/>
    <w:rsid w:val="00CC7033"/>
    <w:rsid w:val="00CC74B3"/>
    <w:rsid w:val="00CC78AF"/>
    <w:rsid w:val="00CC7ADC"/>
    <w:rsid w:val="00CC7EDF"/>
    <w:rsid w:val="00CD020A"/>
    <w:rsid w:val="00CD03A0"/>
    <w:rsid w:val="00CD0B8B"/>
    <w:rsid w:val="00CD0CCA"/>
    <w:rsid w:val="00CD16EC"/>
    <w:rsid w:val="00CD17FA"/>
    <w:rsid w:val="00CD1851"/>
    <w:rsid w:val="00CD1B10"/>
    <w:rsid w:val="00CD1B1F"/>
    <w:rsid w:val="00CD1B44"/>
    <w:rsid w:val="00CD1E94"/>
    <w:rsid w:val="00CD2322"/>
    <w:rsid w:val="00CD2370"/>
    <w:rsid w:val="00CD2394"/>
    <w:rsid w:val="00CD24BA"/>
    <w:rsid w:val="00CD2C67"/>
    <w:rsid w:val="00CD2F16"/>
    <w:rsid w:val="00CD301B"/>
    <w:rsid w:val="00CD308E"/>
    <w:rsid w:val="00CD31F6"/>
    <w:rsid w:val="00CD3403"/>
    <w:rsid w:val="00CD37C9"/>
    <w:rsid w:val="00CD3926"/>
    <w:rsid w:val="00CD3E32"/>
    <w:rsid w:val="00CD43E9"/>
    <w:rsid w:val="00CD450B"/>
    <w:rsid w:val="00CD460D"/>
    <w:rsid w:val="00CD46CB"/>
    <w:rsid w:val="00CD4CF0"/>
    <w:rsid w:val="00CD4D38"/>
    <w:rsid w:val="00CD4DCD"/>
    <w:rsid w:val="00CD544A"/>
    <w:rsid w:val="00CD56C4"/>
    <w:rsid w:val="00CD58AB"/>
    <w:rsid w:val="00CD5A9E"/>
    <w:rsid w:val="00CD5AAC"/>
    <w:rsid w:val="00CD5ADE"/>
    <w:rsid w:val="00CD61C3"/>
    <w:rsid w:val="00CD629E"/>
    <w:rsid w:val="00CD6394"/>
    <w:rsid w:val="00CD67AB"/>
    <w:rsid w:val="00CD6872"/>
    <w:rsid w:val="00CD6BED"/>
    <w:rsid w:val="00CD6E0A"/>
    <w:rsid w:val="00CD7568"/>
    <w:rsid w:val="00CD778E"/>
    <w:rsid w:val="00CD790F"/>
    <w:rsid w:val="00CD79E8"/>
    <w:rsid w:val="00CE043A"/>
    <w:rsid w:val="00CE0839"/>
    <w:rsid w:val="00CE0964"/>
    <w:rsid w:val="00CE0D3B"/>
    <w:rsid w:val="00CE13D6"/>
    <w:rsid w:val="00CE1828"/>
    <w:rsid w:val="00CE1973"/>
    <w:rsid w:val="00CE1CD3"/>
    <w:rsid w:val="00CE1D9B"/>
    <w:rsid w:val="00CE23A6"/>
    <w:rsid w:val="00CE2914"/>
    <w:rsid w:val="00CE2C9D"/>
    <w:rsid w:val="00CE2F1C"/>
    <w:rsid w:val="00CE318D"/>
    <w:rsid w:val="00CE3BD0"/>
    <w:rsid w:val="00CE46E2"/>
    <w:rsid w:val="00CE47B3"/>
    <w:rsid w:val="00CE483B"/>
    <w:rsid w:val="00CE4E79"/>
    <w:rsid w:val="00CE529D"/>
    <w:rsid w:val="00CE5489"/>
    <w:rsid w:val="00CE5A6B"/>
    <w:rsid w:val="00CE5C00"/>
    <w:rsid w:val="00CE5FDB"/>
    <w:rsid w:val="00CE6003"/>
    <w:rsid w:val="00CE619E"/>
    <w:rsid w:val="00CE6862"/>
    <w:rsid w:val="00CE6DCC"/>
    <w:rsid w:val="00CE6F7F"/>
    <w:rsid w:val="00CE7192"/>
    <w:rsid w:val="00CE71B6"/>
    <w:rsid w:val="00CE7266"/>
    <w:rsid w:val="00CE7374"/>
    <w:rsid w:val="00CE748A"/>
    <w:rsid w:val="00CE7595"/>
    <w:rsid w:val="00CE7988"/>
    <w:rsid w:val="00CE79A9"/>
    <w:rsid w:val="00CE7CDE"/>
    <w:rsid w:val="00CE7EA2"/>
    <w:rsid w:val="00CF010F"/>
    <w:rsid w:val="00CF013E"/>
    <w:rsid w:val="00CF0402"/>
    <w:rsid w:val="00CF04BC"/>
    <w:rsid w:val="00CF08DC"/>
    <w:rsid w:val="00CF0F15"/>
    <w:rsid w:val="00CF1141"/>
    <w:rsid w:val="00CF12AA"/>
    <w:rsid w:val="00CF1B62"/>
    <w:rsid w:val="00CF2024"/>
    <w:rsid w:val="00CF2573"/>
    <w:rsid w:val="00CF3232"/>
    <w:rsid w:val="00CF34E9"/>
    <w:rsid w:val="00CF396C"/>
    <w:rsid w:val="00CF39A4"/>
    <w:rsid w:val="00CF3B53"/>
    <w:rsid w:val="00CF3F39"/>
    <w:rsid w:val="00CF4058"/>
    <w:rsid w:val="00CF4240"/>
    <w:rsid w:val="00CF48A2"/>
    <w:rsid w:val="00CF4C0B"/>
    <w:rsid w:val="00CF4F61"/>
    <w:rsid w:val="00CF509A"/>
    <w:rsid w:val="00CF52BE"/>
    <w:rsid w:val="00CF6252"/>
    <w:rsid w:val="00CF62AD"/>
    <w:rsid w:val="00CF6354"/>
    <w:rsid w:val="00CF63BF"/>
    <w:rsid w:val="00CF6509"/>
    <w:rsid w:val="00CF667A"/>
    <w:rsid w:val="00CF680F"/>
    <w:rsid w:val="00CF69FB"/>
    <w:rsid w:val="00CF6CC8"/>
    <w:rsid w:val="00CF6E74"/>
    <w:rsid w:val="00CF747C"/>
    <w:rsid w:val="00CF77E3"/>
    <w:rsid w:val="00CF78D8"/>
    <w:rsid w:val="00CF7B47"/>
    <w:rsid w:val="00CF7B57"/>
    <w:rsid w:val="00CF7BEE"/>
    <w:rsid w:val="00D00174"/>
    <w:rsid w:val="00D0041C"/>
    <w:rsid w:val="00D006F9"/>
    <w:rsid w:val="00D007EA"/>
    <w:rsid w:val="00D00B01"/>
    <w:rsid w:val="00D00BAD"/>
    <w:rsid w:val="00D00EFD"/>
    <w:rsid w:val="00D00F2F"/>
    <w:rsid w:val="00D01D59"/>
    <w:rsid w:val="00D01F08"/>
    <w:rsid w:val="00D02277"/>
    <w:rsid w:val="00D02645"/>
    <w:rsid w:val="00D02C91"/>
    <w:rsid w:val="00D0324D"/>
    <w:rsid w:val="00D03256"/>
    <w:rsid w:val="00D03296"/>
    <w:rsid w:val="00D03483"/>
    <w:rsid w:val="00D03FD4"/>
    <w:rsid w:val="00D041E6"/>
    <w:rsid w:val="00D044F9"/>
    <w:rsid w:val="00D05366"/>
    <w:rsid w:val="00D053F9"/>
    <w:rsid w:val="00D057F3"/>
    <w:rsid w:val="00D059B9"/>
    <w:rsid w:val="00D05A87"/>
    <w:rsid w:val="00D05D85"/>
    <w:rsid w:val="00D0641D"/>
    <w:rsid w:val="00D067A0"/>
    <w:rsid w:val="00D06AD7"/>
    <w:rsid w:val="00D06BB4"/>
    <w:rsid w:val="00D07290"/>
    <w:rsid w:val="00D072AC"/>
    <w:rsid w:val="00D07E39"/>
    <w:rsid w:val="00D101C0"/>
    <w:rsid w:val="00D11340"/>
    <w:rsid w:val="00D11889"/>
    <w:rsid w:val="00D12461"/>
    <w:rsid w:val="00D12475"/>
    <w:rsid w:val="00D124A3"/>
    <w:rsid w:val="00D12534"/>
    <w:rsid w:val="00D126FC"/>
    <w:rsid w:val="00D12B7E"/>
    <w:rsid w:val="00D12E98"/>
    <w:rsid w:val="00D131B8"/>
    <w:rsid w:val="00D1339E"/>
    <w:rsid w:val="00D13569"/>
    <w:rsid w:val="00D13B75"/>
    <w:rsid w:val="00D13C4D"/>
    <w:rsid w:val="00D13F41"/>
    <w:rsid w:val="00D13FD3"/>
    <w:rsid w:val="00D140EC"/>
    <w:rsid w:val="00D14647"/>
    <w:rsid w:val="00D1482D"/>
    <w:rsid w:val="00D14957"/>
    <w:rsid w:val="00D155BA"/>
    <w:rsid w:val="00D157EC"/>
    <w:rsid w:val="00D15E69"/>
    <w:rsid w:val="00D1626C"/>
    <w:rsid w:val="00D1641A"/>
    <w:rsid w:val="00D16657"/>
    <w:rsid w:val="00D16932"/>
    <w:rsid w:val="00D16E56"/>
    <w:rsid w:val="00D17450"/>
    <w:rsid w:val="00D17623"/>
    <w:rsid w:val="00D17726"/>
    <w:rsid w:val="00D17946"/>
    <w:rsid w:val="00D17A32"/>
    <w:rsid w:val="00D17C01"/>
    <w:rsid w:val="00D17D54"/>
    <w:rsid w:val="00D17DB9"/>
    <w:rsid w:val="00D17EF0"/>
    <w:rsid w:val="00D17FBF"/>
    <w:rsid w:val="00D20628"/>
    <w:rsid w:val="00D20743"/>
    <w:rsid w:val="00D20B39"/>
    <w:rsid w:val="00D20C5B"/>
    <w:rsid w:val="00D20F6E"/>
    <w:rsid w:val="00D2123F"/>
    <w:rsid w:val="00D22012"/>
    <w:rsid w:val="00D22089"/>
    <w:rsid w:val="00D229B2"/>
    <w:rsid w:val="00D22D57"/>
    <w:rsid w:val="00D23A8E"/>
    <w:rsid w:val="00D23B3D"/>
    <w:rsid w:val="00D23B79"/>
    <w:rsid w:val="00D23F15"/>
    <w:rsid w:val="00D24429"/>
    <w:rsid w:val="00D24460"/>
    <w:rsid w:val="00D24576"/>
    <w:rsid w:val="00D246C7"/>
    <w:rsid w:val="00D252DF"/>
    <w:rsid w:val="00D25309"/>
    <w:rsid w:val="00D25712"/>
    <w:rsid w:val="00D2575A"/>
    <w:rsid w:val="00D25A88"/>
    <w:rsid w:val="00D25B27"/>
    <w:rsid w:val="00D25D3D"/>
    <w:rsid w:val="00D26891"/>
    <w:rsid w:val="00D26F19"/>
    <w:rsid w:val="00D27089"/>
    <w:rsid w:val="00D27333"/>
    <w:rsid w:val="00D2735D"/>
    <w:rsid w:val="00D274E8"/>
    <w:rsid w:val="00D27796"/>
    <w:rsid w:val="00D30065"/>
    <w:rsid w:val="00D310CB"/>
    <w:rsid w:val="00D3114C"/>
    <w:rsid w:val="00D3181B"/>
    <w:rsid w:val="00D31C14"/>
    <w:rsid w:val="00D31D10"/>
    <w:rsid w:val="00D323CC"/>
    <w:rsid w:val="00D3245A"/>
    <w:rsid w:val="00D324BF"/>
    <w:rsid w:val="00D32FE4"/>
    <w:rsid w:val="00D336F0"/>
    <w:rsid w:val="00D339E1"/>
    <w:rsid w:val="00D33B4C"/>
    <w:rsid w:val="00D33E71"/>
    <w:rsid w:val="00D33E9A"/>
    <w:rsid w:val="00D34064"/>
    <w:rsid w:val="00D34323"/>
    <w:rsid w:val="00D345DA"/>
    <w:rsid w:val="00D3492C"/>
    <w:rsid w:val="00D34CCB"/>
    <w:rsid w:val="00D3534F"/>
    <w:rsid w:val="00D35432"/>
    <w:rsid w:val="00D35496"/>
    <w:rsid w:val="00D35AC2"/>
    <w:rsid w:val="00D35AEB"/>
    <w:rsid w:val="00D35AED"/>
    <w:rsid w:val="00D35D74"/>
    <w:rsid w:val="00D35F88"/>
    <w:rsid w:val="00D3622B"/>
    <w:rsid w:val="00D3635D"/>
    <w:rsid w:val="00D3680F"/>
    <w:rsid w:val="00D37EFF"/>
    <w:rsid w:val="00D40031"/>
    <w:rsid w:val="00D405FE"/>
    <w:rsid w:val="00D409D4"/>
    <w:rsid w:val="00D41136"/>
    <w:rsid w:val="00D41158"/>
    <w:rsid w:val="00D41AAB"/>
    <w:rsid w:val="00D41C97"/>
    <w:rsid w:val="00D41E17"/>
    <w:rsid w:val="00D42190"/>
    <w:rsid w:val="00D4222F"/>
    <w:rsid w:val="00D422ED"/>
    <w:rsid w:val="00D4285E"/>
    <w:rsid w:val="00D42999"/>
    <w:rsid w:val="00D42AD1"/>
    <w:rsid w:val="00D42BB8"/>
    <w:rsid w:val="00D4367F"/>
    <w:rsid w:val="00D438F8"/>
    <w:rsid w:val="00D439D6"/>
    <w:rsid w:val="00D43BBC"/>
    <w:rsid w:val="00D43ED2"/>
    <w:rsid w:val="00D444D0"/>
    <w:rsid w:val="00D445F5"/>
    <w:rsid w:val="00D44BD4"/>
    <w:rsid w:val="00D44F5A"/>
    <w:rsid w:val="00D45466"/>
    <w:rsid w:val="00D459D5"/>
    <w:rsid w:val="00D464C3"/>
    <w:rsid w:val="00D4669E"/>
    <w:rsid w:val="00D46725"/>
    <w:rsid w:val="00D46F4C"/>
    <w:rsid w:val="00D472F0"/>
    <w:rsid w:val="00D4740A"/>
    <w:rsid w:val="00D4776C"/>
    <w:rsid w:val="00D47F81"/>
    <w:rsid w:val="00D507F4"/>
    <w:rsid w:val="00D50A18"/>
    <w:rsid w:val="00D50A82"/>
    <w:rsid w:val="00D50D28"/>
    <w:rsid w:val="00D512FD"/>
    <w:rsid w:val="00D517D1"/>
    <w:rsid w:val="00D51EE0"/>
    <w:rsid w:val="00D52081"/>
    <w:rsid w:val="00D525C1"/>
    <w:rsid w:val="00D52910"/>
    <w:rsid w:val="00D52993"/>
    <w:rsid w:val="00D52BEE"/>
    <w:rsid w:val="00D52EEC"/>
    <w:rsid w:val="00D5321B"/>
    <w:rsid w:val="00D5328D"/>
    <w:rsid w:val="00D5343D"/>
    <w:rsid w:val="00D53773"/>
    <w:rsid w:val="00D53D61"/>
    <w:rsid w:val="00D53E43"/>
    <w:rsid w:val="00D5429F"/>
    <w:rsid w:val="00D542E2"/>
    <w:rsid w:val="00D54411"/>
    <w:rsid w:val="00D5461B"/>
    <w:rsid w:val="00D54653"/>
    <w:rsid w:val="00D55483"/>
    <w:rsid w:val="00D55EE0"/>
    <w:rsid w:val="00D56147"/>
    <w:rsid w:val="00D56433"/>
    <w:rsid w:val="00D56A98"/>
    <w:rsid w:val="00D56EB1"/>
    <w:rsid w:val="00D56FE7"/>
    <w:rsid w:val="00D57081"/>
    <w:rsid w:val="00D5744C"/>
    <w:rsid w:val="00D5756D"/>
    <w:rsid w:val="00D578F5"/>
    <w:rsid w:val="00D57962"/>
    <w:rsid w:val="00D57E10"/>
    <w:rsid w:val="00D6016E"/>
    <w:rsid w:val="00D60490"/>
    <w:rsid w:val="00D60646"/>
    <w:rsid w:val="00D60BC5"/>
    <w:rsid w:val="00D614E0"/>
    <w:rsid w:val="00D61783"/>
    <w:rsid w:val="00D61B5A"/>
    <w:rsid w:val="00D61E95"/>
    <w:rsid w:val="00D62798"/>
    <w:rsid w:val="00D6297D"/>
    <w:rsid w:val="00D62B29"/>
    <w:rsid w:val="00D62DBE"/>
    <w:rsid w:val="00D63177"/>
    <w:rsid w:val="00D632E0"/>
    <w:rsid w:val="00D63384"/>
    <w:rsid w:val="00D63472"/>
    <w:rsid w:val="00D636AF"/>
    <w:rsid w:val="00D6370C"/>
    <w:rsid w:val="00D63A11"/>
    <w:rsid w:val="00D63D09"/>
    <w:rsid w:val="00D6405C"/>
    <w:rsid w:val="00D64B66"/>
    <w:rsid w:val="00D650AA"/>
    <w:rsid w:val="00D65490"/>
    <w:rsid w:val="00D655FF"/>
    <w:rsid w:val="00D6568A"/>
    <w:rsid w:val="00D65904"/>
    <w:rsid w:val="00D66105"/>
    <w:rsid w:val="00D66526"/>
    <w:rsid w:val="00D66596"/>
    <w:rsid w:val="00D665C7"/>
    <w:rsid w:val="00D66821"/>
    <w:rsid w:val="00D66AE7"/>
    <w:rsid w:val="00D66B86"/>
    <w:rsid w:val="00D6735B"/>
    <w:rsid w:val="00D674B7"/>
    <w:rsid w:val="00D6761F"/>
    <w:rsid w:val="00D67EE0"/>
    <w:rsid w:val="00D704C8"/>
    <w:rsid w:val="00D705C7"/>
    <w:rsid w:val="00D70AE7"/>
    <w:rsid w:val="00D70F7A"/>
    <w:rsid w:val="00D715F5"/>
    <w:rsid w:val="00D7165F"/>
    <w:rsid w:val="00D71871"/>
    <w:rsid w:val="00D71EB2"/>
    <w:rsid w:val="00D71F9A"/>
    <w:rsid w:val="00D72957"/>
    <w:rsid w:val="00D72C64"/>
    <w:rsid w:val="00D72C90"/>
    <w:rsid w:val="00D7381E"/>
    <w:rsid w:val="00D739F4"/>
    <w:rsid w:val="00D73A4E"/>
    <w:rsid w:val="00D73DB3"/>
    <w:rsid w:val="00D73DD8"/>
    <w:rsid w:val="00D740DA"/>
    <w:rsid w:val="00D740FC"/>
    <w:rsid w:val="00D748FC"/>
    <w:rsid w:val="00D7524A"/>
    <w:rsid w:val="00D75448"/>
    <w:rsid w:val="00D7551B"/>
    <w:rsid w:val="00D75E09"/>
    <w:rsid w:val="00D75EB5"/>
    <w:rsid w:val="00D75ED1"/>
    <w:rsid w:val="00D76402"/>
    <w:rsid w:val="00D766D4"/>
    <w:rsid w:val="00D76B4D"/>
    <w:rsid w:val="00D7769D"/>
    <w:rsid w:val="00D77AF8"/>
    <w:rsid w:val="00D77E36"/>
    <w:rsid w:val="00D803B2"/>
    <w:rsid w:val="00D80449"/>
    <w:rsid w:val="00D80619"/>
    <w:rsid w:val="00D8110C"/>
    <w:rsid w:val="00D8112A"/>
    <w:rsid w:val="00D8168B"/>
    <w:rsid w:val="00D81C3E"/>
    <w:rsid w:val="00D822FE"/>
    <w:rsid w:val="00D82731"/>
    <w:rsid w:val="00D8292C"/>
    <w:rsid w:val="00D82F4D"/>
    <w:rsid w:val="00D83477"/>
    <w:rsid w:val="00D83A8F"/>
    <w:rsid w:val="00D83ADA"/>
    <w:rsid w:val="00D83C06"/>
    <w:rsid w:val="00D83CE5"/>
    <w:rsid w:val="00D84416"/>
    <w:rsid w:val="00D845BB"/>
    <w:rsid w:val="00D8489B"/>
    <w:rsid w:val="00D84BA0"/>
    <w:rsid w:val="00D84C48"/>
    <w:rsid w:val="00D84DC2"/>
    <w:rsid w:val="00D856D4"/>
    <w:rsid w:val="00D8584A"/>
    <w:rsid w:val="00D85872"/>
    <w:rsid w:val="00D85EFB"/>
    <w:rsid w:val="00D86064"/>
    <w:rsid w:val="00D86417"/>
    <w:rsid w:val="00D8671B"/>
    <w:rsid w:val="00D86B14"/>
    <w:rsid w:val="00D86B61"/>
    <w:rsid w:val="00D86D74"/>
    <w:rsid w:val="00D8705E"/>
    <w:rsid w:val="00D8733F"/>
    <w:rsid w:val="00D875AA"/>
    <w:rsid w:val="00D87980"/>
    <w:rsid w:val="00D87E43"/>
    <w:rsid w:val="00D90325"/>
    <w:rsid w:val="00D90CF2"/>
    <w:rsid w:val="00D90DAC"/>
    <w:rsid w:val="00D90F14"/>
    <w:rsid w:val="00D91071"/>
    <w:rsid w:val="00D915BF"/>
    <w:rsid w:val="00D9182E"/>
    <w:rsid w:val="00D9192E"/>
    <w:rsid w:val="00D91ACB"/>
    <w:rsid w:val="00D91F8D"/>
    <w:rsid w:val="00D91FE3"/>
    <w:rsid w:val="00D92648"/>
    <w:rsid w:val="00D92A76"/>
    <w:rsid w:val="00D92C76"/>
    <w:rsid w:val="00D92D16"/>
    <w:rsid w:val="00D92D65"/>
    <w:rsid w:val="00D939A2"/>
    <w:rsid w:val="00D939D6"/>
    <w:rsid w:val="00D93DC0"/>
    <w:rsid w:val="00D94143"/>
    <w:rsid w:val="00D941EB"/>
    <w:rsid w:val="00D94625"/>
    <w:rsid w:val="00D9471E"/>
    <w:rsid w:val="00D95379"/>
    <w:rsid w:val="00D956AA"/>
    <w:rsid w:val="00D95D17"/>
    <w:rsid w:val="00D962BD"/>
    <w:rsid w:val="00D96794"/>
    <w:rsid w:val="00D96A3B"/>
    <w:rsid w:val="00D96D99"/>
    <w:rsid w:val="00D9705A"/>
    <w:rsid w:val="00D971FD"/>
    <w:rsid w:val="00D9725F"/>
    <w:rsid w:val="00D976CC"/>
    <w:rsid w:val="00D97785"/>
    <w:rsid w:val="00D97D86"/>
    <w:rsid w:val="00D97FA0"/>
    <w:rsid w:val="00D97FAD"/>
    <w:rsid w:val="00DA0619"/>
    <w:rsid w:val="00DA1737"/>
    <w:rsid w:val="00DA194F"/>
    <w:rsid w:val="00DA1CD5"/>
    <w:rsid w:val="00DA1D0B"/>
    <w:rsid w:val="00DA34F4"/>
    <w:rsid w:val="00DA3E2C"/>
    <w:rsid w:val="00DA3E80"/>
    <w:rsid w:val="00DA3F2C"/>
    <w:rsid w:val="00DA40EA"/>
    <w:rsid w:val="00DA4F31"/>
    <w:rsid w:val="00DA5255"/>
    <w:rsid w:val="00DA52FF"/>
    <w:rsid w:val="00DA56E8"/>
    <w:rsid w:val="00DA59DD"/>
    <w:rsid w:val="00DA5C7E"/>
    <w:rsid w:val="00DA634F"/>
    <w:rsid w:val="00DA6630"/>
    <w:rsid w:val="00DA6A26"/>
    <w:rsid w:val="00DA72C3"/>
    <w:rsid w:val="00DA73B4"/>
    <w:rsid w:val="00DA74D6"/>
    <w:rsid w:val="00DA78A7"/>
    <w:rsid w:val="00DA7C69"/>
    <w:rsid w:val="00DA7CF1"/>
    <w:rsid w:val="00DA7E54"/>
    <w:rsid w:val="00DB0390"/>
    <w:rsid w:val="00DB06FF"/>
    <w:rsid w:val="00DB0902"/>
    <w:rsid w:val="00DB0989"/>
    <w:rsid w:val="00DB0A05"/>
    <w:rsid w:val="00DB0B56"/>
    <w:rsid w:val="00DB0BFB"/>
    <w:rsid w:val="00DB146B"/>
    <w:rsid w:val="00DB1E00"/>
    <w:rsid w:val="00DB1EAC"/>
    <w:rsid w:val="00DB1EB2"/>
    <w:rsid w:val="00DB218D"/>
    <w:rsid w:val="00DB274B"/>
    <w:rsid w:val="00DB2889"/>
    <w:rsid w:val="00DB2FF8"/>
    <w:rsid w:val="00DB3CB3"/>
    <w:rsid w:val="00DB44C4"/>
    <w:rsid w:val="00DB4D9E"/>
    <w:rsid w:val="00DB5133"/>
    <w:rsid w:val="00DB5868"/>
    <w:rsid w:val="00DB5893"/>
    <w:rsid w:val="00DB65D0"/>
    <w:rsid w:val="00DB6BE3"/>
    <w:rsid w:val="00DB6FA6"/>
    <w:rsid w:val="00DB6FEA"/>
    <w:rsid w:val="00DB71A8"/>
    <w:rsid w:val="00DB7A74"/>
    <w:rsid w:val="00DB7C21"/>
    <w:rsid w:val="00DC0277"/>
    <w:rsid w:val="00DC0412"/>
    <w:rsid w:val="00DC0558"/>
    <w:rsid w:val="00DC073A"/>
    <w:rsid w:val="00DC0934"/>
    <w:rsid w:val="00DC09A5"/>
    <w:rsid w:val="00DC0AFA"/>
    <w:rsid w:val="00DC10F6"/>
    <w:rsid w:val="00DC1326"/>
    <w:rsid w:val="00DC17AA"/>
    <w:rsid w:val="00DC1DD1"/>
    <w:rsid w:val="00DC203B"/>
    <w:rsid w:val="00DC2BAD"/>
    <w:rsid w:val="00DC3145"/>
    <w:rsid w:val="00DC35FB"/>
    <w:rsid w:val="00DC3D93"/>
    <w:rsid w:val="00DC4292"/>
    <w:rsid w:val="00DC43DD"/>
    <w:rsid w:val="00DC4786"/>
    <w:rsid w:val="00DC49BE"/>
    <w:rsid w:val="00DC4B8F"/>
    <w:rsid w:val="00DC4F80"/>
    <w:rsid w:val="00DC5124"/>
    <w:rsid w:val="00DC56B4"/>
    <w:rsid w:val="00DC5852"/>
    <w:rsid w:val="00DC5AFA"/>
    <w:rsid w:val="00DC6112"/>
    <w:rsid w:val="00DC62E4"/>
    <w:rsid w:val="00DC63A5"/>
    <w:rsid w:val="00DC64FA"/>
    <w:rsid w:val="00DC6D61"/>
    <w:rsid w:val="00DC6DF9"/>
    <w:rsid w:val="00DC7541"/>
    <w:rsid w:val="00DC7FC9"/>
    <w:rsid w:val="00DD009A"/>
    <w:rsid w:val="00DD01A8"/>
    <w:rsid w:val="00DD06B0"/>
    <w:rsid w:val="00DD06D2"/>
    <w:rsid w:val="00DD09E1"/>
    <w:rsid w:val="00DD0F2E"/>
    <w:rsid w:val="00DD0F30"/>
    <w:rsid w:val="00DD100A"/>
    <w:rsid w:val="00DD11C5"/>
    <w:rsid w:val="00DD1700"/>
    <w:rsid w:val="00DD179B"/>
    <w:rsid w:val="00DD1A9B"/>
    <w:rsid w:val="00DD1D6D"/>
    <w:rsid w:val="00DD2077"/>
    <w:rsid w:val="00DD2209"/>
    <w:rsid w:val="00DD2287"/>
    <w:rsid w:val="00DD2481"/>
    <w:rsid w:val="00DD27E7"/>
    <w:rsid w:val="00DD29EA"/>
    <w:rsid w:val="00DD2E56"/>
    <w:rsid w:val="00DD2F70"/>
    <w:rsid w:val="00DD3B78"/>
    <w:rsid w:val="00DD3D2B"/>
    <w:rsid w:val="00DD4206"/>
    <w:rsid w:val="00DD4289"/>
    <w:rsid w:val="00DD4C6D"/>
    <w:rsid w:val="00DD5017"/>
    <w:rsid w:val="00DD50B8"/>
    <w:rsid w:val="00DD575E"/>
    <w:rsid w:val="00DD5C82"/>
    <w:rsid w:val="00DD5D61"/>
    <w:rsid w:val="00DD5DED"/>
    <w:rsid w:val="00DD62D4"/>
    <w:rsid w:val="00DD68EC"/>
    <w:rsid w:val="00DD6905"/>
    <w:rsid w:val="00DD6FD6"/>
    <w:rsid w:val="00DD73A6"/>
    <w:rsid w:val="00DD763D"/>
    <w:rsid w:val="00DD78B3"/>
    <w:rsid w:val="00DD7B65"/>
    <w:rsid w:val="00DD7DD9"/>
    <w:rsid w:val="00DD7F56"/>
    <w:rsid w:val="00DE0062"/>
    <w:rsid w:val="00DE035C"/>
    <w:rsid w:val="00DE0C71"/>
    <w:rsid w:val="00DE0D0C"/>
    <w:rsid w:val="00DE0F9D"/>
    <w:rsid w:val="00DE0FCD"/>
    <w:rsid w:val="00DE127D"/>
    <w:rsid w:val="00DE16AA"/>
    <w:rsid w:val="00DE16D1"/>
    <w:rsid w:val="00DE1AD4"/>
    <w:rsid w:val="00DE21E5"/>
    <w:rsid w:val="00DE25CF"/>
    <w:rsid w:val="00DE262A"/>
    <w:rsid w:val="00DE2A56"/>
    <w:rsid w:val="00DE2C53"/>
    <w:rsid w:val="00DE320D"/>
    <w:rsid w:val="00DE374C"/>
    <w:rsid w:val="00DE3774"/>
    <w:rsid w:val="00DE37A9"/>
    <w:rsid w:val="00DE3A9D"/>
    <w:rsid w:val="00DE401B"/>
    <w:rsid w:val="00DE468F"/>
    <w:rsid w:val="00DE46A4"/>
    <w:rsid w:val="00DE4929"/>
    <w:rsid w:val="00DE4BA7"/>
    <w:rsid w:val="00DE4EFD"/>
    <w:rsid w:val="00DE53C6"/>
    <w:rsid w:val="00DE58AA"/>
    <w:rsid w:val="00DE58F6"/>
    <w:rsid w:val="00DE6182"/>
    <w:rsid w:val="00DE66AA"/>
    <w:rsid w:val="00DE6A44"/>
    <w:rsid w:val="00DE73D4"/>
    <w:rsid w:val="00DE7728"/>
    <w:rsid w:val="00DE7956"/>
    <w:rsid w:val="00DE7B62"/>
    <w:rsid w:val="00DE7D77"/>
    <w:rsid w:val="00DF0195"/>
    <w:rsid w:val="00DF0628"/>
    <w:rsid w:val="00DF0880"/>
    <w:rsid w:val="00DF0C7A"/>
    <w:rsid w:val="00DF0D52"/>
    <w:rsid w:val="00DF1114"/>
    <w:rsid w:val="00DF114C"/>
    <w:rsid w:val="00DF13F0"/>
    <w:rsid w:val="00DF14A9"/>
    <w:rsid w:val="00DF15E3"/>
    <w:rsid w:val="00DF19A8"/>
    <w:rsid w:val="00DF1A79"/>
    <w:rsid w:val="00DF1ACE"/>
    <w:rsid w:val="00DF1E93"/>
    <w:rsid w:val="00DF1F01"/>
    <w:rsid w:val="00DF20B3"/>
    <w:rsid w:val="00DF2108"/>
    <w:rsid w:val="00DF227B"/>
    <w:rsid w:val="00DF2394"/>
    <w:rsid w:val="00DF2491"/>
    <w:rsid w:val="00DF25F5"/>
    <w:rsid w:val="00DF2657"/>
    <w:rsid w:val="00DF2A87"/>
    <w:rsid w:val="00DF2EEF"/>
    <w:rsid w:val="00DF3079"/>
    <w:rsid w:val="00DF30B4"/>
    <w:rsid w:val="00DF30BE"/>
    <w:rsid w:val="00DF30D2"/>
    <w:rsid w:val="00DF3142"/>
    <w:rsid w:val="00DF32B1"/>
    <w:rsid w:val="00DF33B1"/>
    <w:rsid w:val="00DF362B"/>
    <w:rsid w:val="00DF37F1"/>
    <w:rsid w:val="00DF3A2B"/>
    <w:rsid w:val="00DF3DE6"/>
    <w:rsid w:val="00DF48A0"/>
    <w:rsid w:val="00DF4AEA"/>
    <w:rsid w:val="00DF4C75"/>
    <w:rsid w:val="00DF5454"/>
    <w:rsid w:val="00DF59BC"/>
    <w:rsid w:val="00DF5AB8"/>
    <w:rsid w:val="00DF6026"/>
    <w:rsid w:val="00DF6491"/>
    <w:rsid w:val="00DF666F"/>
    <w:rsid w:val="00DF6852"/>
    <w:rsid w:val="00DF68CB"/>
    <w:rsid w:val="00DF6964"/>
    <w:rsid w:val="00DF6F2A"/>
    <w:rsid w:val="00DF6FC2"/>
    <w:rsid w:val="00DF7216"/>
    <w:rsid w:val="00DF7780"/>
    <w:rsid w:val="00DF7A44"/>
    <w:rsid w:val="00DF7D50"/>
    <w:rsid w:val="00E00080"/>
    <w:rsid w:val="00E00BC2"/>
    <w:rsid w:val="00E0110B"/>
    <w:rsid w:val="00E0186F"/>
    <w:rsid w:val="00E02043"/>
    <w:rsid w:val="00E02069"/>
    <w:rsid w:val="00E023E6"/>
    <w:rsid w:val="00E0275A"/>
    <w:rsid w:val="00E02A41"/>
    <w:rsid w:val="00E02B48"/>
    <w:rsid w:val="00E03BFF"/>
    <w:rsid w:val="00E03F1E"/>
    <w:rsid w:val="00E040E6"/>
    <w:rsid w:val="00E047CE"/>
    <w:rsid w:val="00E04845"/>
    <w:rsid w:val="00E04E28"/>
    <w:rsid w:val="00E052E7"/>
    <w:rsid w:val="00E058DD"/>
    <w:rsid w:val="00E05CB2"/>
    <w:rsid w:val="00E05E63"/>
    <w:rsid w:val="00E05EFB"/>
    <w:rsid w:val="00E0661A"/>
    <w:rsid w:val="00E06945"/>
    <w:rsid w:val="00E0766F"/>
    <w:rsid w:val="00E07672"/>
    <w:rsid w:val="00E077AC"/>
    <w:rsid w:val="00E07BD2"/>
    <w:rsid w:val="00E1009C"/>
    <w:rsid w:val="00E100CC"/>
    <w:rsid w:val="00E11007"/>
    <w:rsid w:val="00E11512"/>
    <w:rsid w:val="00E11642"/>
    <w:rsid w:val="00E11BE9"/>
    <w:rsid w:val="00E11C5F"/>
    <w:rsid w:val="00E123DF"/>
    <w:rsid w:val="00E123F4"/>
    <w:rsid w:val="00E12449"/>
    <w:rsid w:val="00E12A93"/>
    <w:rsid w:val="00E12E0B"/>
    <w:rsid w:val="00E12E39"/>
    <w:rsid w:val="00E13276"/>
    <w:rsid w:val="00E132FB"/>
    <w:rsid w:val="00E13427"/>
    <w:rsid w:val="00E134DB"/>
    <w:rsid w:val="00E135FB"/>
    <w:rsid w:val="00E13864"/>
    <w:rsid w:val="00E1390B"/>
    <w:rsid w:val="00E139DA"/>
    <w:rsid w:val="00E13F0A"/>
    <w:rsid w:val="00E1428E"/>
    <w:rsid w:val="00E14790"/>
    <w:rsid w:val="00E14951"/>
    <w:rsid w:val="00E14D22"/>
    <w:rsid w:val="00E14E77"/>
    <w:rsid w:val="00E15576"/>
    <w:rsid w:val="00E15B59"/>
    <w:rsid w:val="00E16486"/>
    <w:rsid w:val="00E1673E"/>
    <w:rsid w:val="00E1746F"/>
    <w:rsid w:val="00E17DAA"/>
    <w:rsid w:val="00E20447"/>
    <w:rsid w:val="00E205A6"/>
    <w:rsid w:val="00E20709"/>
    <w:rsid w:val="00E20F39"/>
    <w:rsid w:val="00E22095"/>
    <w:rsid w:val="00E22226"/>
    <w:rsid w:val="00E228C8"/>
    <w:rsid w:val="00E22A36"/>
    <w:rsid w:val="00E22C90"/>
    <w:rsid w:val="00E231D7"/>
    <w:rsid w:val="00E2368E"/>
    <w:rsid w:val="00E23770"/>
    <w:rsid w:val="00E2399C"/>
    <w:rsid w:val="00E2455D"/>
    <w:rsid w:val="00E245C6"/>
    <w:rsid w:val="00E246A9"/>
    <w:rsid w:val="00E24D59"/>
    <w:rsid w:val="00E251BA"/>
    <w:rsid w:val="00E255EC"/>
    <w:rsid w:val="00E25710"/>
    <w:rsid w:val="00E25849"/>
    <w:rsid w:val="00E261FA"/>
    <w:rsid w:val="00E2655D"/>
    <w:rsid w:val="00E2688F"/>
    <w:rsid w:val="00E26AC3"/>
    <w:rsid w:val="00E26E36"/>
    <w:rsid w:val="00E2751F"/>
    <w:rsid w:val="00E275F6"/>
    <w:rsid w:val="00E277C0"/>
    <w:rsid w:val="00E277CB"/>
    <w:rsid w:val="00E30529"/>
    <w:rsid w:val="00E3086A"/>
    <w:rsid w:val="00E30A7B"/>
    <w:rsid w:val="00E30E6A"/>
    <w:rsid w:val="00E312B3"/>
    <w:rsid w:val="00E31F0F"/>
    <w:rsid w:val="00E32348"/>
    <w:rsid w:val="00E32B39"/>
    <w:rsid w:val="00E3320A"/>
    <w:rsid w:val="00E339B5"/>
    <w:rsid w:val="00E33B9B"/>
    <w:rsid w:val="00E33E6E"/>
    <w:rsid w:val="00E33F1E"/>
    <w:rsid w:val="00E34317"/>
    <w:rsid w:val="00E3447E"/>
    <w:rsid w:val="00E344D7"/>
    <w:rsid w:val="00E34A42"/>
    <w:rsid w:val="00E34D8D"/>
    <w:rsid w:val="00E35091"/>
    <w:rsid w:val="00E35148"/>
    <w:rsid w:val="00E3578D"/>
    <w:rsid w:val="00E35D2C"/>
    <w:rsid w:val="00E360B2"/>
    <w:rsid w:val="00E361D8"/>
    <w:rsid w:val="00E36312"/>
    <w:rsid w:val="00E36849"/>
    <w:rsid w:val="00E368B2"/>
    <w:rsid w:val="00E36CB2"/>
    <w:rsid w:val="00E37222"/>
    <w:rsid w:val="00E3722D"/>
    <w:rsid w:val="00E37AD8"/>
    <w:rsid w:val="00E37B1F"/>
    <w:rsid w:val="00E37D3D"/>
    <w:rsid w:val="00E37ED0"/>
    <w:rsid w:val="00E400AB"/>
    <w:rsid w:val="00E400FC"/>
    <w:rsid w:val="00E40AFF"/>
    <w:rsid w:val="00E413CC"/>
    <w:rsid w:val="00E41496"/>
    <w:rsid w:val="00E4168A"/>
    <w:rsid w:val="00E418E1"/>
    <w:rsid w:val="00E428D8"/>
    <w:rsid w:val="00E42B3D"/>
    <w:rsid w:val="00E42CDD"/>
    <w:rsid w:val="00E435A3"/>
    <w:rsid w:val="00E43A0C"/>
    <w:rsid w:val="00E4472D"/>
    <w:rsid w:val="00E45AB0"/>
    <w:rsid w:val="00E45EF6"/>
    <w:rsid w:val="00E46928"/>
    <w:rsid w:val="00E46B2C"/>
    <w:rsid w:val="00E46D77"/>
    <w:rsid w:val="00E47935"/>
    <w:rsid w:val="00E47C7D"/>
    <w:rsid w:val="00E50317"/>
    <w:rsid w:val="00E506F1"/>
    <w:rsid w:val="00E50CCD"/>
    <w:rsid w:val="00E50F24"/>
    <w:rsid w:val="00E5107D"/>
    <w:rsid w:val="00E510D0"/>
    <w:rsid w:val="00E51845"/>
    <w:rsid w:val="00E51960"/>
    <w:rsid w:val="00E51B3C"/>
    <w:rsid w:val="00E521EE"/>
    <w:rsid w:val="00E52499"/>
    <w:rsid w:val="00E52794"/>
    <w:rsid w:val="00E52A04"/>
    <w:rsid w:val="00E536EB"/>
    <w:rsid w:val="00E53838"/>
    <w:rsid w:val="00E5457B"/>
    <w:rsid w:val="00E54AE3"/>
    <w:rsid w:val="00E54CC3"/>
    <w:rsid w:val="00E54DE0"/>
    <w:rsid w:val="00E551FA"/>
    <w:rsid w:val="00E553E1"/>
    <w:rsid w:val="00E55A80"/>
    <w:rsid w:val="00E5631A"/>
    <w:rsid w:val="00E56357"/>
    <w:rsid w:val="00E56489"/>
    <w:rsid w:val="00E56577"/>
    <w:rsid w:val="00E56815"/>
    <w:rsid w:val="00E5693E"/>
    <w:rsid w:val="00E56958"/>
    <w:rsid w:val="00E570EB"/>
    <w:rsid w:val="00E572EC"/>
    <w:rsid w:val="00E575DA"/>
    <w:rsid w:val="00E575F1"/>
    <w:rsid w:val="00E57A6C"/>
    <w:rsid w:val="00E57A70"/>
    <w:rsid w:val="00E57B8C"/>
    <w:rsid w:val="00E57BCB"/>
    <w:rsid w:val="00E57C8A"/>
    <w:rsid w:val="00E57EC0"/>
    <w:rsid w:val="00E605B8"/>
    <w:rsid w:val="00E605DB"/>
    <w:rsid w:val="00E609F4"/>
    <w:rsid w:val="00E60C87"/>
    <w:rsid w:val="00E60F43"/>
    <w:rsid w:val="00E62A73"/>
    <w:rsid w:val="00E62F1A"/>
    <w:rsid w:val="00E6349F"/>
    <w:rsid w:val="00E634F2"/>
    <w:rsid w:val="00E63926"/>
    <w:rsid w:val="00E63AA8"/>
    <w:rsid w:val="00E63D6D"/>
    <w:rsid w:val="00E6436D"/>
    <w:rsid w:val="00E643F2"/>
    <w:rsid w:val="00E64619"/>
    <w:rsid w:val="00E64989"/>
    <w:rsid w:val="00E649C2"/>
    <w:rsid w:val="00E64ADB"/>
    <w:rsid w:val="00E64ED2"/>
    <w:rsid w:val="00E650CF"/>
    <w:rsid w:val="00E65524"/>
    <w:rsid w:val="00E6566D"/>
    <w:rsid w:val="00E659EA"/>
    <w:rsid w:val="00E659EF"/>
    <w:rsid w:val="00E65C0A"/>
    <w:rsid w:val="00E65D43"/>
    <w:rsid w:val="00E65E1B"/>
    <w:rsid w:val="00E65E7B"/>
    <w:rsid w:val="00E66124"/>
    <w:rsid w:val="00E6615C"/>
    <w:rsid w:val="00E6639F"/>
    <w:rsid w:val="00E66672"/>
    <w:rsid w:val="00E66712"/>
    <w:rsid w:val="00E6677C"/>
    <w:rsid w:val="00E669F7"/>
    <w:rsid w:val="00E66ADD"/>
    <w:rsid w:val="00E66D4D"/>
    <w:rsid w:val="00E66DFC"/>
    <w:rsid w:val="00E6740E"/>
    <w:rsid w:val="00E67821"/>
    <w:rsid w:val="00E67839"/>
    <w:rsid w:val="00E67DFD"/>
    <w:rsid w:val="00E70295"/>
    <w:rsid w:val="00E702A2"/>
    <w:rsid w:val="00E70355"/>
    <w:rsid w:val="00E709D4"/>
    <w:rsid w:val="00E71555"/>
    <w:rsid w:val="00E71848"/>
    <w:rsid w:val="00E71D11"/>
    <w:rsid w:val="00E71FD8"/>
    <w:rsid w:val="00E72461"/>
    <w:rsid w:val="00E725BD"/>
    <w:rsid w:val="00E72698"/>
    <w:rsid w:val="00E72DD1"/>
    <w:rsid w:val="00E72F94"/>
    <w:rsid w:val="00E72FC6"/>
    <w:rsid w:val="00E73137"/>
    <w:rsid w:val="00E7357D"/>
    <w:rsid w:val="00E73B49"/>
    <w:rsid w:val="00E73C2F"/>
    <w:rsid w:val="00E74160"/>
    <w:rsid w:val="00E74371"/>
    <w:rsid w:val="00E748AE"/>
    <w:rsid w:val="00E74B6A"/>
    <w:rsid w:val="00E74B77"/>
    <w:rsid w:val="00E7562E"/>
    <w:rsid w:val="00E75779"/>
    <w:rsid w:val="00E758D4"/>
    <w:rsid w:val="00E75B73"/>
    <w:rsid w:val="00E75BE5"/>
    <w:rsid w:val="00E75D8F"/>
    <w:rsid w:val="00E765A0"/>
    <w:rsid w:val="00E766A1"/>
    <w:rsid w:val="00E7685C"/>
    <w:rsid w:val="00E76A9A"/>
    <w:rsid w:val="00E77004"/>
    <w:rsid w:val="00E770A9"/>
    <w:rsid w:val="00E77101"/>
    <w:rsid w:val="00E77405"/>
    <w:rsid w:val="00E775DE"/>
    <w:rsid w:val="00E77793"/>
    <w:rsid w:val="00E77848"/>
    <w:rsid w:val="00E77BF6"/>
    <w:rsid w:val="00E8008F"/>
    <w:rsid w:val="00E8122B"/>
    <w:rsid w:val="00E8253F"/>
    <w:rsid w:val="00E832F3"/>
    <w:rsid w:val="00E83D76"/>
    <w:rsid w:val="00E83DDE"/>
    <w:rsid w:val="00E8405B"/>
    <w:rsid w:val="00E84079"/>
    <w:rsid w:val="00E842A1"/>
    <w:rsid w:val="00E8452B"/>
    <w:rsid w:val="00E84EC0"/>
    <w:rsid w:val="00E84F8E"/>
    <w:rsid w:val="00E850D6"/>
    <w:rsid w:val="00E85623"/>
    <w:rsid w:val="00E85637"/>
    <w:rsid w:val="00E856DB"/>
    <w:rsid w:val="00E856EC"/>
    <w:rsid w:val="00E85732"/>
    <w:rsid w:val="00E858BF"/>
    <w:rsid w:val="00E85D4B"/>
    <w:rsid w:val="00E85EF9"/>
    <w:rsid w:val="00E863FD"/>
    <w:rsid w:val="00E865A6"/>
    <w:rsid w:val="00E86892"/>
    <w:rsid w:val="00E86B38"/>
    <w:rsid w:val="00E86EE1"/>
    <w:rsid w:val="00E8717B"/>
    <w:rsid w:val="00E87516"/>
    <w:rsid w:val="00E87579"/>
    <w:rsid w:val="00E87D79"/>
    <w:rsid w:val="00E90108"/>
    <w:rsid w:val="00E90238"/>
    <w:rsid w:val="00E905C9"/>
    <w:rsid w:val="00E909A7"/>
    <w:rsid w:val="00E90D96"/>
    <w:rsid w:val="00E90DC7"/>
    <w:rsid w:val="00E911E5"/>
    <w:rsid w:val="00E9136A"/>
    <w:rsid w:val="00E91AE9"/>
    <w:rsid w:val="00E91D55"/>
    <w:rsid w:val="00E91DDC"/>
    <w:rsid w:val="00E91FA3"/>
    <w:rsid w:val="00E92E39"/>
    <w:rsid w:val="00E93505"/>
    <w:rsid w:val="00E93780"/>
    <w:rsid w:val="00E9380E"/>
    <w:rsid w:val="00E94062"/>
    <w:rsid w:val="00E948DE"/>
    <w:rsid w:val="00E94DB5"/>
    <w:rsid w:val="00E9508A"/>
    <w:rsid w:val="00E95579"/>
    <w:rsid w:val="00E95A8B"/>
    <w:rsid w:val="00E95C83"/>
    <w:rsid w:val="00E95CD5"/>
    <w:rsid w:val="00E95D2D"/>
    <w:rsid w:val="00E96292"/>
    <w:rsid w:val="00E9634A"/>
    <w:rsid w:val="00E9644A"/>
    <w:rsid w:val="00E969D5"/>
    <w:rsid w:val="00E96A56"/>
    <w:rsid w:val="00E96D0F"/>
    <w:rsid w:val="00E96E8F"/>
    <w:rsid w:val="00E96EE8"/>
    <w:rsid w:val="00E971FE"/>
    <w:rsid w:val="00E97635"/>
    <w:rsid w:val="00E979AF"/>
    <w:rsid w:val="00E97ADB"/>
    <w:rsid w:val="00E97D48"/>
    <w:rsid w:val="00E97E1C"/>
    <w:rsid w:val="00EA04A8"/>
    <w:rsid w:val="00EA05CF"/>
    <w:rsid w:val="00EA069D"/>
    <w:rsid w:val="00EA0943"/>
    <w:rsid w:val="00EA16A6"/>
    <w:rsid w:val="00EA1906"/>
    <w:rsid w:val="00EA24B4"/>
    <w:rsid w:val="00EA281A"/>
    <w:rsid w:val="00EA34CF"/>
    <w:rsid w:val="00EA35FB"/>
    <w:rsid w:val="00EA3A68"/>
    <w:rsid w:val="00EA3E55"/>
    <w:rsid w:val="00EA3F56"/>
    <w:rsid w:val="00EA4331"/>
    <w:rsid w:val="00EA445A"/>
    <w:rsid w:val="00EA4659"/>
    <w:rsid w:val="00EA4710"/>
    <w:rsid w:val="00EA4B7E"/>
    <w:rsid w:val="00EA51D4"/>
    <w:rsid w:val="00EA531D"/>
    <w:rsid w:val="00EA533F"/>
    <w:rsid w:val="00EA53B3"/>
    <w:rsid w:val="00EA5489"/>
    <w:rsid w:val="00EA54BF"/>
    <w:rsid w:val="00EA5C43"/>
    <w:rsid w:val="00EA66C8"/>
    <w:rsid w:val="00EA6F6B"/>
    <w:rsid w:val="00EA700B"/>
    <w:rsid w:val="00EA71C2"/>
    <w:rsid w:val="00EA768A"/>
    <w:rsid w:val="00EA7729"/>
    <w:rsid w:val="00EA7773"/>
    <w:rsid w:val="00EB0007"/>
    <w:rsid w:val="00EB0053"/>
    <w:rsid w:val="00EB0427"/>
    <w:rsid w:val="00EB0441"/>
    <w:rsid w:val="00EB0890"/>
    <w:rsid w:val="00EB091B"/>
    <w:rsid w:val="00EB0AF4"/>
    <w:rsid w:val="00EB0E25"/>
    <w:rsid w:val="00EB139B"/>
    <w:rsid w:val="00EB188F"/>
    <w:rsid w:val="00EB1D70"/>
    <w:rsid w:val="00EB2304"/>
    <w:rsid w:val="00EB2504"/>
    <w:rsid w:val="00EB2A65"/>
    <w:rsid w:val="00EB3366"/>
    <w:rsid w:val="00EB36A8"/>
    <w:rsid w:val="00EB384B"/>
    <w:rsid w:val="00EB3DE1"/>
    <w:rsid w:val="00EB40F5"/>
    <w:rsid w:val="00EB486E"/>
    <w:rsid w:val="00EB4B17"/>
    <w:rsid w:val="00EB51BC"/>
    <w:rsid w:val="00EB52D8"/>
    <w:rsid w:val="00EB5353"/>
    <w:rsid w:val="00EB56A0"/>
    <w:rsid w:val="00EB56D7"/>
    <w:rsid w:val="00EB599A"/>
    <w:rsid w:val="00EB5BF4"/>
    <w:rsid w:val="00EB5C3A"/>
    <w:rsid w:val="00EB5FAB"/>
    <w:rsid w:val="00EB6303"/>
    <w:rsid w:val="00EB6AF4"/>
    <w:rsid w:val="00EB6BA1"/>
    <w:rsid w:val="00EC006A"/>
    <w:rsid w:val="00EC0140"/>
    <w:rsid w:val="00EC1561"/>
    <w:rsid w:val="00EC1983"/>
    <w:rsid w:val="00EC19EE"/>
    <w:rsid w:val="00EC1D24"/>
    <w:rsid w:val="00EC1DE9"/>
    <w:rsid w:val="00EC1F52"/>
    <w:rsid w:val="00EC2999"/>
    <w:rsid w:val="00EC38A7"/>
    <w:rsid w:val="00EC3E3C"/>
    <w:rsid w:val="00EC3F2C"/>
    <w:rsid w:val="00EC418F"/>
    <w:rsid w:val="00EC4766"/>
    <w:rsid w:val="00EC4B74"/>
    <w:rsid w:val="00EC4BA5"/>
    <w:rsid w:val="00EC52C2"/>
    <w:rsid w:val="00EC550F"/>
    <w:rsid w:val="00EC580A"/>
    <w:rsid w:val="00EC5E92"/>
    <w:rsid w:val="00EC6195"/>
    <w:rsid w:val="00EC6390"/>
    <w:rsid w:val="00EC6429"/>
    <w:rsid w:val="00EC69F2"/>
    <w:rsid w:val="00EC6FE8"/>
    <w:rsid w:val="00EC75B2"/>
    <w:rsid w:val="00EC774B"/>
    <w:rsid w:val="00EC7A22"/>
    <w:rsid w:val="00EC7C63"/>
    <w:rsid w:val="00ED003B"/>
    <w:rsid w:val="00ED038A"/>
    <w:rsid w:val="00ED0C6B"/>
    <w:rsid w:val="00ED0D12"/>
    <w:rsid w:val="00ED0D1C"/>
    <w:rsid w:val="00ED1006"/>
    <w:rsid w:val="00ED1068"/>
    <w:rsid w:val="00ED1C37"/>
    <w:rsid w:val="00ED1E26"/>
    <w:rsid w:val="00ED2696"/>
    <w:rsid w:val="00ED2879"/>
    <w:rsid w:val="00ED2990"/>
    <w:rsid w:val="00ED29D6"/>
    <w:rsid w:val="00ED2A61"/>
    <w:rsid w:val="00ED2CE3"/>
    <w:rsid w:val="00ED2F4E"/>
    <w:rsid w:val="00ED313B"/>
    <w:rsid w:val="00ED330E"/>
    <w:rsid w:val="00ED3384"/>
    <w:rsid w:val="00ED33F4"/>
    <w:rsid w:val="00ED38BE"/>
    <w:rsid w:val="00ED392F"/>
    <w:rsid w:val="00ED3965"/>
    <w:rsid w:val="00ED3A23"/>
    <w:rsid w:val="00ED3CB0"/>
    <w:rsid w:val="00ED3CEB"/>
    <w:rsid w:val="00ED3DCE"/>
    <w:rsid w:val="00ED4765"/>
    <w:rsid w:val="00ED4897"/>
    <w:rsid w:val="00ED49E0"/>
    <w:rsid w:val="00ED4ABA"/>
    <w:rsid w:val="00ED4F3A"/>
    <w:rsid w:val="00ED5021"/>
    <w:rsid w:val="00ED5F48"/>
    <w:rsid w:val="00ED652F"/>
    <w:rsid w:val="00ED65C4"/>
    <w:rsid w:val="00ED6A46"/>
    <w:rsid w:val="00ED6AF2"/>
    <w:rsid w:val="00ED6D7B"/>
    <w:rsid w:val="00ED6DFE"/>
    <w:rsid w:val="00ED6FA7"/>
    <w:rsid w:val="00ED7045"/>
    <w:rsid w:val="00ED77DC"/>
    <w:rsid w:val="00ED78D9"/>
    <w:rsid w:val="00ED7C12"/>
    <w:rsid w:val="00ED7F2E"/>
    <w:rsid w:val="00EE0354"/>
    <w:rsid w:val="00EE0680"/>
    <w:rsid w:val="00EE09B0"/>
    <w:rsid w:val="00EE0EC4"/>
    <w:rsid w:val="00EE0FC7"/>
    <w:rsid w:val="00EE1784"/>
    <w:rsid w:val="00EE1B55"/>
    <w:rsid w:val="00EE20AD"/>
    <w:rsid w:val="00EE20E7"/>
    <w:rsid w:val="00EE22D9"/>
    <w:rsid w:val="00EE267D"/>
    <w:rsid w:val="00EE318F"/>
    <w:rsid w:val="00EE3C83"/>
    <w:rsid w:val="00EE4012"/>
    <w:rsid w:val="00EE46FA"/>
    <w:rsid w:val="00EE4774"/>
    <w:rsid w:val="00EE483D"/>
    <w:rsid w:val="00EE4C34"/>
    <w:rsid w:val="00EE5CDC"/>
    <w:rsid w:val="00EE5D14"/>
    <w:rsid w:val="00EE6AFA"/>
    <w:rsid w:val="00EE6BCD"/>
    <w:rsid w:val="00EE6BF9"/>
    <w:rsid w:val="00EE770F"/>
    <w:rsid w:val="00EE7F74"/>
    <w:rsid w:val="00EF019C"/>
    <w:rsid w:val="00EF02BE"/>
    <w:rsid w:val="00EF0437"/>
    <w:rsid w:val="00EF0606"/>
    <w:rsid w:val="00EF07F1"/>
    <w:rsid w:val="00EF1142"/>
    <w:rsid w:val="00EF1786"/>
    <w:rsid w:val="00EF18B9"/>
    <w:rsid w:val="00EF1E81"/>
    <w:rsid w:val="00EF2055"/>
    <w:rsid w:val="00EF2BF7"/>
    <w:rsid w:val="00EF3408"/>
    <w:rsid w:val="00EF37FB"/>
    <w:rsid w:val="00EF3B5F"/>
    <w:rsid w:val="00EF4250"/>
    <w:rsid w:val="00EF435C"/>
    <w:rsid w:val="00EF455F"/>
    <w:rsid w:val="00EF477B"/>
    <w:rsid w:val="00EF4B52"/>
    <w:rsid w:val="00EF4BCA"/>
    <w:rsid w:val="00EF4EB7"/>
    <w:rsid w:val="00EF50FA"/>
    <w:rsid w:val="00EF5295"/>
    <w:rsid w:val="00EF5377"/>
    <w:rsid w:val="00EF5401"/>
    <w:rsid w:val="00EF56E9"/>
    <w:rsid w:val="00EF59F3"/>
    <w:rsid w:val="00EF5D31"/>
    <w:rsid w:val="00EF6053"/>
    <w:rsid w:val="00EF6A60"/>
    <w:rsid w:val="00EF7120"/>
    <w:rsid w:val="00EF72F1"/>
    <w:rsid w:val="00EF7AEE"/>
    <w:rsid w:val="00F0013E"/>
    <w:rsid w:val="00F00657"/>
    <w:rsid w:val="00F00E6B"/>
    <w:rsid w:val="00F01871"/>
    <w:rsid w:val="00F0189C"/>
    <w:rsid w:val="00F018A6"/>
    <w:rsid w:val="00F01C02"/>
    <w:rsid w:val="00F01C1E"/>
    <w:rsid w:val="00F01CC2"/>
    <w:rsid w:val="00F01F42"/>
    <w:rsid w:val="00F02071"/>
    <w:rsid w:val="00F022BA"/>
    <w:rsid w:val="00F0238E"/>
    <w:rsid w:val="00F02496"/>
    <w:rsid w:val="00F02B36"/>
    <w:rsid w:val="00F03D00"/>
    <w:rsid w:val="00F03DC0"/>
    <w:rsid w:val="00F0452E"/>
    <w:rsid w:val="00F04778"/>
    <w:rsid w:val="00F0504B"/>
    <w:rsid w:val="00F05572"/>
    <w:rsid w:val="00F05A55"/>
    <w:rsid w:val="00F05D29"/>
    <w:rsid w:val="00F06413"/>
    <w:rsid w:val="00F064D3"/>
    <w:rsid w:val="00F069B6"/>
    <w:rsid w:val="00F06AE6"/>
    <w:rsid w:val="00F06C0F"/>
    <w:rsid w:val="00F07342"/>
    <w:rsid w:val="00F075F9"/>
    <w:rsid w:val="00F07735"/>
    <w:rsid w:val="00F078BB"/>
    <w:rsid w:val="00F079C9"/>
    <w:rsid w:val="00F07D82"/>
    <w:rsid w:val="00F07EEB"/>
    <w:rsid w:val="00F101DA"/>
    <w:rsid w:val="00F10FBD"/>
    <w:rsid w:val="00F112D3"/>
    <w:rsid w:val="00F1140D"/>
    <w:rsid w:val="00F11652"/>
    <w:rsid w:val="00F1166B"/>
    <w:rsid w:val="00F116FB"/>
    <w:rsid w:val="00F1174B"/>
    <w:rsid w:val="00F117A3"/>
    <w:rsid w:val="00F118B6"/>
    <w:rsid w:val="00F11B9D"/>
    <w:rsid w:val="00F11C79"/>
    <w:rsid w:val="00F1217D"/>
    <w:rsid w:val="00F12428"/>
    <w:rsid w:val="00F1377C"/>
    <w:rsid w:val="00F13955"/>
    <w:rsid w:val="00F13D85"/>
    <w:rsid w:val="00F14499"/>
    <w:rsid w:val="00F14EE2"/>
    <w:rsid w:val="00F1531F"/>
    <w:rsid w:val="00F158E5"/>
    <w:rsid w:val="00F15BDC"/>
    <w:rsid w:val="00F15BE3"/>
    <w:rsid w:val="00F15E9A"/>
    <w:rsid w:val="00F16294"/>
    <w:rsid w:val="00F165AF"/>
    <w:rsid w:val="00F1679F"/>
    <w:rsid w:val="00F16C3B"/>
    <w:rsid w:val="00F17738"/>
    <w:rsid w:val="00F20F59"/>
    <w:rsid w:val="00F214CB"/>
    <w:rsid w:val="00F2193C"/>
    <w:rsid w:val="00F22203"/>
    <w:rsid w:val="00F224EE"/>
    <w:rsid w:val="00F22605"/>
    <w:rsid w:val="00F22634"/>
    <w:rsid w:val="00F22E43"/>
    <w:rsid w:val="00F22FFC"/>
    <w:rsid w:val="00F231ED"/>
    <w:rsid w:val="00F2363C"/>
    <w:rsid w:val="00F2390F"/>
    <w:rsid w:val="00F23C87"/>
    <w:rsid w:val="00F23C8E"/>
    <w:rsid w:val="00F244F4"/>
    <w:rsid w:val="00F24736"/>
    <w:rsid w:val="00F24C41"/>
    <w:rsid w:val="00F25888"/>
    <w:rsid w:val="00F25BDC"/>
    <w:rsid w:val="00F26158"/>
    <w:rsid w:val="00F26252"/>
    <w:rsid w:val="00F26622"/>
    <w:rsid w:val="00F26657"/>
    <w:rsid w:val="00F26825"/>
    <w:rsid w:val="00F26B2C"/>
    <w:rsid w:val="00F2726F"/>
    <w:rsid w:val="00F273DC"/>
    <w:rsid w:val="00F27873"/>
    <w:rsid w:val="00F2794D"/>
    <w:rsid w:val="00F27B3A"/>
    <w:rsid w:val="00F27E53"/>
    <w:rsid w:val="00F308EA"/>
    <w:rsid w:val="00F30A13"/>
    <w:rsid w:val="00F31048"/>
    <w:rsid w:val="00F311F2"/>
    <w:rsid w:val="00F316A8"/>
    <w:rsid w:val="00F317BE"/>
    <w:rsid w:val="00F31FE7"/>
    <w:rsid w:val="00F323BD"/>
    <w:rsid w:val="00F3250F"/>
    <w:rsid w:val="00F327CB"/>
    <w:rsid w:val="00F32D32"/>
    <w:rsid w:val="00F32DFE"/>
    <w:rsid w:val="00F330EA"/>
    <w:rsid w:val="00F335C0"/>
    <w:rsid w:val="00F337C1"/>
    <w:rsid w:val="00F33934"/>
    <w:rsid w:val="00F33A2D"/>
    <w:rsid w:val="00F33D85"/>
    <w:rsid w:val="00F33EA9"/>
    <w:rsid w:val="00F340A7"/>
    <w:rsid w:val="00F34154"/>
    <w:rsid w:val="00F342BC"/>
    <w:rsid w:val="00F345B5"/>
    <w:rsid w:val="00F349C5"/>
    <w:rsid w:val="00F3519A"/>
    <w:rsid w:val="00F35311"/>
    <w:rsid w:val="00F35668"/>
    <w:rsid w:val="00F35D72"/>
    <w:rsid w:val="00F364A8"/>
    <w:rsid w:val="00F365A3"/>
    <w:rsid w:val="00F36660"/>
    <w:rsid w:val="00F36FEA"/>
    <w:rsid w:val="00F37AD1"/>
    <w:rsid w:val="00F37BEA"/>
    <w:rsid w:val="00F37C44"/>
    <w:rsid w:val="00F37C65"/>
    <w:rsid w:val="00F40248"/>
    <w:rsid w:val="00F4025C"/>
    <w:rsid w:val="00F40367"/>
    <w:rsid w:val="00F408A7"/>
    <w:rsid w:val="00F40B2D"/>
    <w:rsid w:val="00F410A8"/>
    <w:rsid w:val="00F413A8"/>
    <w:rsid w:val="00F413E9"/>
    <w:rsid w:val="00F41434"/>
    <w:rsid w:val="00F417E0"/>
    <w:rsid w:val="00F4192A"/>
    <w:rsid w:val="00F41E93"/>
    <w:rsid w:val="00F41F52"/>
    <w:rsid w:val="00F42317"/>
    <w:rsid w:val="00F4232C"/>
    <w:rsid w:val="00F42444"/>
    <w:rsid w:val="00F42485"/>
    <w:rsid w:val="00F4280D"/>
    <w:rsid w:val="00F42923"/>
    <w:rsid w:val="00F42927"/>
    <w:rsid w:val="00F42ACB"/>
    <w:rsid w:val="00F43046"/>
    <w:rsid w:val="00F43147"/>
    <w:rsid w:val="00F43CEF"/>
    <w:rsid w:val="00F44B6B"/>
    <w:rsid w:val="00F45D76"/>
    <w:rsid w:val="00F463F3"/>
    <w:rsid w:val="00F46865"/>
    <w:rsid w:val="00F4706B"/>
    <w:rsid w:val="00F47414"/>
    <w:rsid w:val="00F47472"/>
    <w:rsid w:val="00F474BE"/>
    <w:rsid w:val="00F47669"/>
    <w:rsid w:val="00F47B4C"/>
    <w:rsid w:val="00F47B54"/>
    <w:rsid w:val="00F47C4A"/>
    <w:rsid w:val="00F47EF7"/>
    <w:rsid w:val="00F50B37"/>
    <w:rsid w:val="00F50B5F"/>
    <w:rsid w:val="00F50D33"/>
    <w:rsid w:val="00F50EBF"/>
    <w:rsid w:val="00F513B9"/>
    <w:rsid w:val="00F51B9A"/>
    <w:rsid w:val="00F51BA6"/>
    <w:rsid w:val="00F51D23"/>
    <w:rsid w:val="00F5256A"/>
    <w:rsid w:val="00F526F9"/>
    <w:rsid w:val="00F5270D"/>
    <w:rsid w:val="00F5271F"/>
    <w:rsid w:val="00F52C80"/>
    <w:rsid w:val="00F52D86"/>
    <w:rsid w:val="00F5327D"/>
    <w:rsid w:val="00F5382E"/>
    <w:rsid w:val="00F53AC3"/>
    <w:rsid w:val="00F5419D"/>
    <w:rsid w:val="00F543A5"/>
    <w:rsid w:val="00F54959"/>
    <w:rsid w:val="00F549F4"/>
    <w:rsid w:val="00F54A25"/>
    <w:rsid w:val="00F54E15"/>
    <w:rsid w:val="00F5544F"/>
    <w:rsid w:val="00F5567C"/>
    <w:rsid w:val="00F55733"/>
    <w:rsid w:val="00F5574C"/>
    <w:rsid w:val="00F55842"/>
    <w:rsid w:val="00F55E0A"/>
    <w:rsid w:val="00F55F38"/>
    <w:rsid w:val="00F56497"/>
    <w:rsid w:val="00F56AA1"/>
    <w:rsid w:val="00F56D3B"/>
    <w:rsid w:val="00F56EEC"/>
    <w:rsid w:val="00F56FE6"/>
    <w:rsid w:val="00F573E0"/>
    <w:rsid w:val="00F57BCD"/>
    <w:rsid w:val="00F57D9E"/>
    <w:rsid w:val="00F6013B"/>
    <w:rsid w:val="00F6035D"/>
    <w:rsid w:val="00F60681"/>
    <w:rsid w:val="00F60999"/>
    <w:rsid w:val="00F609B7"/>
    <w:rsid w:val="00F60B40"/>
    <w:rsid w:val="00F6171A"/>
    <w:rsid w:val="00F618A5"/>
    <w:rsid w:val="00F61C6F"/>
    <w:rsid w:val="00F6216E"/>
    <w:rsid w:val="00F625A7"/>
    <w:rsid w:val="00F62CE0"/>
    <w:rsid w:val="00F6340D"/>
    <w:rsid w:val="00F63457"/>
    <w:rsid w:val="00F63621"/>
    <w:rsid w:val="00F63701"/>
    <w:rsid w:val="00F637A9"/>
    <w:rsid w:val="00F63C31"/>
    <w:rsid w:val="00F63C4E"/>
    <w:rsid w:val="00F63D65"/>
    <w:rsid w:val="00F64068"/>
    <w:rsid w:val="00F64A0A"/>
    <w:rsid w:val="00F65362"/>
    <w:rsid w:val="00F660B2"/>
    <w:rsid w:val="00F66138"/>
    <w:rsid w:val="00F661E5"/>
    <w:rsid w:val="00F66344"/>
    <w:rsid w:val="00F66620"/>
    <w:rsid w:val="00F66EA0"/>
    <w:rsid w:val="00F66EFE"/>
    <w:rsid w:val="00F66FD8"/>
    <w:rsid w:val="00F671D2"/>
    <w:rsid w:val="00F6762C"/>
    <w:rsid w:val="00F67BD9"/>
    <w:rsid w:val="00F67E50"/>
    <w:rsid w:val="00F7072A"/>
    <w:rsid w:val="00F70D86"/>
    <w:rsid w:val="00F70FA3"/>
    <w:rsid w:val="00F710B1"/>
    <w:rsid w:val="00F710E5"/>
    <w:rsid w:val="00F7118D"/>
    <w:rsid w:val="00F713DF"/>
    <w:rsid w:val="00F715EF"/>
    <w:rsid w:val="00F71949"/>
    <w:rsid w:val="00F71A12"/>
    <w:rsid w:val="00F71C67"/>
    <w:rsid w:val="00F72127"/>
    <w:rsid w:val="00F72272"/>
    <w:rsid w:val="00F722F8"/>
    <w:rsid w:val="00F72338"/>
    <w:rsid w:val="00F72505"/>
    <w:rsid w:val="00F72734"/>
    <w:rsid w:val="00F72D56"/>
    <w:rsid w:val="00F72DFF"/>
    <w:rsid w:val="00F72F74"/>
    <w:rsid w:val="00F7307C"/>
    <w:rsid w:val="00F73478"/>
    <w:rsid w:val="00F736CE"/>
    <w:rsid w:val="00F73B90"/>
    <w:rsid w:val="00F73F97"/>
    <w:rsid w:val="00F7412C"/>
    <w:rsid w:val="00F74153"/>
    <w:rsid w:val="00F744C4"/>
    <w:rsid w:val="00F74553"/>
    <w:rsid w:val="00F74A71"/>
    <w:rsid w:val="00F74AA8"/>
    <w:rsid w:val="00F752D2"/>
    <w:rsid w:val="00F752ED"/>
    <w:rsid w:val="00F752F8"/>
    <w:rsid w:val="00F75674"/>
    <w:rsid w:val="00F757F7"/>
    <w:rsid w:val="00F759A0"/>
    <w:rsid w:val="00F759BA"/>
    <w:rsid w:val="00F75C3A"/>
    <w:rsid w:val="00F75CE3"/>
    <w:rsid w:val="00F75D38"/>
    <w:rsid w:val="00F761F0"/>
    <w:rsid w:val="00F7663B"/>
    <w:rsid w:val="00F76AA0"/>
    <w:rsid w:val="00F76E1E"/>
    <w:rsid w:val="00F77062"/>
    <w:rsid w:val="00F771B8"/>
    <w:rsid w:val="00F77657"/>
    <w:rsid w:val="00F7773F"/>
    <w:rsid w:val="00F77B96"/>
    <w:rsid w:val="00F804EE"/>
    <w:rsid w:val="00F804EF"/>
    <w:rsid w:val="00F805B9"/>
    <w:rsid w:val="00F80772"/>
    <w:rsid w:val="00F8085D"/>
    <w:rsid w:val="00F80C29"/>
    <w:rsid w:val="00F81052"/>
    <w:rsid w:val="00F811A7"/>
    <w:rsid w:val="00F811DC"/>
    <w:rsid w:val="00F81723"/>
    <w:rsid w:val="00F81F52"/>
    <w:rsid w:val="00F82219"/>
    <w:rsid w:val="00F822AE"/>
    <w:rsid w:val="00F82349"/>
    <w:rsid w:val="00F82454"/>
    <w:rsid w:val="00F82979"/>
    <w:rsid w:val="00F82D1F"/>
    <w:rsid w:val="00F831FD"/>
    <w:rsid w:val="00F83368"/>
    <w:rsid w:val="00F840BB"/>
    <w:rsid w:val="00F840F4"/>
    <w:rsid w:val="00F84280"/>
    <w:rsid w:val="00F843A0"/>
    <w:rsid w:val="00F8465B"/>
    <w:rsid w:val="00F84C1F"/>
    <w:rsid w:val="00F84F33"/>
    <w:rsid w:val="00F850ED"/>
    <w:rsid w:val="00F8523A"/>
    <w:rsid w:val="00F856C8"/>
    <w:rsid w:val="00F85A7D"/>
    <w:rsid w:val="00F85C55"/>
    <w:rsid w:val="00F85C82"/>
    <w:rsid w:val="00F85EA0"/>
    <w:rsid w:val="00F860E6"/>
    <w:rsid w:val="00F8665C"/>
    <w:rsid w:val="00F8670B"/>
    <w:rsid w:val="00F8683B"/>
    <w:rsid w:val="00F868C3"/>
    <w:rsid w:val="00F86A29"/>
    <w:rsid w:val="00F86B3A"/>
    <w:rsid w:val="00F8742A"/>
    <w:rsid w:val="00F87D41"/>
    <w:rsid w:val="00F87E1A"/>
    <w:rsid w:val="00F90053"/>
    <w:rsid w:val="00F906CC"/>
    <w:rsid w:val="00F908EF"/>
    <w:rsid w:val="00F90B63"/>
    <w:rsid w:val="00F90FDC"/>
    <w:rsid w:val="00F9144B"/>
    <w:rsid w:val="00F9146F"/>
    <w:rsid w:val="00F91618"/>
    <w:rsid w:val="00F917EC"/>
    <w:rsid w:val="00F9256A"/>
    <w:rsid w:val="00F92C68"/>
    <w:rsid w:val="00F9330E"/>
    <w:rsid w:val="00F9337B"/>
    <w:rsid w:val="00F93F5F"/>
    <w:rsid w:val="00F9484F"/>
    <w:rsid w:val="00F94B72"/>
    <w:rsid w:val="00F952CA"/>
    <w:rsid w:val="00F95A77"/>
    <w:rsid w:val="00F9612A"/>
    <w:rsid w:val="00F96685"/>
    <w:rsid w:val="00F966C9"/>
    <w:rsid w:val="00F96E04"/>
    <w:rsid w:val="00F9725A"/>
    <w:rsid w:val="00F97473"/>
    <w:rsid w:val="00F97731"/>
    <w:rsid w:val="00F97AC9"/>
    <w:rsid w:val="00FA041F"/>
    <w:rsid w:val="00FA0B11"/>
    <w:rsid w:val="00FA1C35"/>
    <w:rsid w:val="00FA2495"/>
    <w:rsid w:val="00FA2573"/>
    <w:rsid w:val="00FA2EC1"/>
    <w:rsid w:val="00FA3228"/>
    <w:rsid w:val="00FA3337"/>
    <w:rsid w:val="00FA3740"/>
    <w:rsid w:val="00FA46CE"/>
    <w:rsid w:val="00FA47E2"/>
    <w:rsid w:val="00FA490A"/>
    <w:rsid w:val="00FA4A47"/>
    <w:rsid w:val="00FA4AD8"/>
    <w:rsid w:val="00FA4B4B"/>
    <w:rsid w:val="00FA5411"/>
    <w:rsid w:val="00FA54E9"/>
    <w:rsid w:val="00FA55C4"/>
    <w:rsid w:val="00FA5609"/>
    <w:rsid w:val="00FA5C50"/>
    <w:rsid w:val="00FA5E47"/>
    <w:rsid w:val="00FA60B1"/>
    <w:rsid w:val="00FA612E"/>
    <w:rsid w:val="00FA6566"/>
    <w:rsid w:val="00FA659C"/>
    <w:rsid w:val="00FA6A28"/>
    <w:rsid w:val="00FA754C"/>
    <w:rsid w:val="00FA7E36"/>
    <w:rsid w:val="00FB00E6"/>
    <w:rsid w:val="00FB0262"/>
    <w:rsid w:val="00FB0636"/>
    <w:rsid w:val="00FB0A88"/>
    <w:rsid w:val="00FB0AAD"/>
    <w:rsid w:val="00FB0D54"/>
    <w:rsid w:val="00FB0E59"/>
    <w:rsid w:val="00FB0F7B"/>
    <w:rsid w:val="00FB1953"/>
    <w:rsid w:val="00FB19E4"/>
    <w:rsid w:val="00FB20F0"/>
    <w:rsid w:val="00FB2167"/>
    <w:rsid w:val="00FB3632"/>
    <w:rsid w:val="00FB3645"/>
    <w:rsid w:val="00FB383E"/>
    <w:rsid w:val="00FB3BB0"/>
    <w:rsid w:val="00FB3DF6"/>
    <w:rsid w:val="00FB3EE1"/>
    <w:rsid w:val="00FB3F62"/>
    <w:rsid w:val="00FB3FCC"/>
    <w:rsid w:val="00FB4267"/>
    <w:rsid w:val="00FB441D"/>
    <w:rsid w:val="00FB4CDD"/>
    <w:rsid w:val="00FB4FD1"/>
    <w:rsid w:val="00FB54AE"/>
    <w:rsid w:val="00FB55AF"/>
    <w:rsid w:val="00FB56E5"/>
    <w:rsid w:val="00FB6385"/>
    <w:rsid w:val="00FB63F6"/>
    <w:rsid w:val="00FB6495"/>
    <w:rsid w:val="00FB67BF"/>
    <w:rsid w:val="00FB6A70"/>
    <w:rsid w:val="00FB6B7E"/>
    <w:rsid w:val="00FB781A"/>
    <w:rsid w:val="00FC01CB"/>
    <w:rsid w:val="00FC0352"/>
    <w:rsid w:val="00FC06E6"/>
    <w:rsid w:val="00FC0EC0"/>
    <w:rsid w:val="00FC102B"/>
    <w:rsid w:val="00FC12CD"/>
    <w:rsid w:val="00FC1301"/>
    <w:rsid w:val="00FC1653"/>
    <w:rsid w:val="00FC16FE"/>
    <w:rsid w:val="00FC1959"/>
    <w:rsid w:val="00FC1AAC"/>
    <w:rsid w:val="00FC1ADA"/>
    <w:rsid w:val="00FC2AFE"/>
    <w:rsid w:val="00FC2C04"/>
    <w:rsid w:val="00FC2C5D"/>
    <w:rsid w:val="00FC32BB"/>
    <w:rsid w:val="00FC3399"/>
    <w:rsid w:val="00FC353A"/>
    <w:rsid w:val="00FC3D60"/>
    <w:rsid w:val="00FC3D85"/>
    <w:rsid w:val="00FC3F2A"/>
    <w:rsid w:val="00FC5114"/>
    <w:rsid w:val="00FC52AF"/>
    <w:rsid w:val="00FC562A"/>
    <w:rsid w:val="00FC59BE"/>
    <w:rsid w:val="00FC5A62"/>
    <w:rsid w:val="00FC5E46"/>
    <w:rsid w:val="00FC5FFB"/>
    <w:rsid w:val="00FC6211"/>
    <w:rsid w:val="00FC64C0"/>
    <w:rsid w:val="00FC65FF"/>
    <w:rsid w:val="00FC6651"/>
    <w:rsid w:val="00FC70DF"/>
    <w:rsid w:val="00FC7509"/>
    <w:rsid w:val="00FC7558"/>
    <w:rsid w:val="00FC78A4"/>
    <w:rsid w:val="00FC78DC"/>
    <w:rsid w:val="00FC7BFE"/>
    <w:rsid w:val="00FC7DF8"/>
    <w:rsid w:val="00FD056E"/>
    <w:rsid w:val="00FD08BF"/>
    <w:rsid w:val="00FD0A2D"/>
    <w:rsid w:val="00FD0A4E"/>
    <w:rsid w:val="00FD0ADE"/>
    <w:rsid w:val="00FD1AD0"/>
    <w:rsid w:val="00FD1DB4"/>
    <w:rsid w:val="00FD1DED"/>
    <w:rsid w:val="00FD1E68"/>
    <w:rsid w:val="00FD2005"/>
    <w:rsid w:val="00FD21E8"/>
    <w:rsid w:val="00FD2249"/>
    <w:rsid w:val="00FD2397"/>
    <w:rsid w:val="00FD2A7B"/>
    <w:rsid w:val="00FD33C1"/>
    <w:rsid w:val="00FD359F"/>
    <w:rsid w:val="00FD36BC"/>
    <w:rsid w:val="00FD377F"/>
    <w:rsid w:val="00FD3BEA"/>
    <w:rsid w:val="00FD482B"/>
    <w:rsid w:val="00FD4A91"/>
    <w:rsid w:val="00FD4D73"/>
    <w:rsid w:val="00FD5CFF"/>
    <w:rsid w:val="00FD5E2D"/>
    <w:rsid w:val="00FD60C8"/>
    <w:rsid w:val="00FD6385"/>
    <w:rsid w:val="00FD6810"/>
    <w:rsid w:val="00FD6F0B"/>
    <w:rsid w:val="00FD70F9"/>
    <w:rsid w:val="00FD72C1"/>
    <w:rsid w:val="00FD76B5"/>
    <w:rsid w:val="00FD7885"/>
    <w:rsid w:val="00FD79F2"/>
    <w:rsid w:val="00FD7B01"/>
    <w:rsid w:val="00FD7C11"/>
    <w:rsid w:val="00FD7E49"/>
    <w:rsid w:val="00FE02E2"/>
    <w:rsid w:val="00FE05C7"/>
    <w:rsid w:val="00FE1098"/>
    <w:rsid w:val="00FE1374"/>
    <w:rsid w:val="00FE1448"/>
    <w:rsid w:val="00FE1841"/>
    <w:rsid w:val="00FE18CE"/>
    <w:rsid w:val="00FE1962"/>
    <w:rsid w:val="00FE19C0"/>
    <w:rsid w:val="00FE1ADF"/>
    <w:rsid w:val="00FE1F7E"/>
    <w:rsid w:val="00FE2300"/>
    <w:rsid w:val="00FE2779"/>
    <w:rsid w:val="00FE30F9"/>
    <w:rsid w:val="00FE355E"/>
    <w:rsid w:val="00FE39BE"/>
    <w:rsid w:val="00FE4068"/>
    <w:rsid w:val="00FE443D"/>
    <w:rsid w:val="00FE446C"/>
    <w:rsid w:val="00FE45FE"/>
    <w:rsid w:val="00FE4EA4"/>
    <w:rsid w:val="00FE50C9"/>
    <w:rsid w:val="00FE5388"/>
    <w:rsid w:val="00FE5585"/>
    <w:rsid w:val="00FE5759"/>
    <w:rsid w:val="00FE5A02"/>
    <w:rsid w:val="00FE5D5D"/>
    <w:rsid w:val="00FE60CA"/>
    <w:rsid w:val="00FE617E"/>
    <w:rsid w:val="00FE61EA"/>
    <w:rsid w:val="00FE6592"/>
    <w:rsid w:val="00FE6632"/>
    <w:rsid w:val="00FE66FA"/>
    <w:rsid w:val="00FE68E4"/>
    <w:rsid w:val="00FE71E2"/>
    <w:rsid w:val="00FE74A0"/>
    <w:rsid w:val="00FE74F0"/>
    <w:rsid w:val="00FE764C"/>
    <w:rsid w:val="00FE7C14"/>
    <w:rsid w:val="00FF0451"/>
    <w:rsid w:val="00FF0C71"/>
    <w:rsid w:val="00FF115C"/>
    <w:rsid w:val="00FF12E6"/>
    <w:rsid w:val="00FF1918"/>
    <w:rsid w:val="00FF1929"/>
    <w:rsid w:val="00FF1DBF"/>
    <w:rsid w:val="00FF2B54"/>
    <w:rsid w:val="00FF2CD1"/>
    <w:rsid w:val="00FF2EB2"/>
    <w:rsid w:val="00FF31D7"/>
    <w:rsid w:val="00FF33B0"/>
    <w:rsid w:val="00FF33C3"/>
    <w:rsid w:val="00FF3C12"/>
    <w:rsid w:val="00FF3CAD"/>
    <w:rsid w:val="00FF3FAF"/>
    <w:rsid w:val="00FF41A4"/>
    <w:rsid w:val="00FF48D1"/>
    <w:rsid w:val="00FF48E7"/>
    <w:rsid w:val="00FF4AEB"/>
    <w:rsid w:val="00FF4BDA"/>
    <w:rsid w:val="00FF55AC"/>
    <w:rsid w:val="00FF5C12"/>
    <w:rsid w:val="00FF5F7C"/>
    <w:rsid w:val="00FF6213"/>
    <w:rsid w:val="00FF630A"/>
    <w:rsid w:val="00FF6475"/>
    <w:rsid w:val="00FF6867"/>
    <w:rsid w:val="00FF6949"/>
    <w:rsid w:val="00FF71E5"/>
    <w:rsid w:val="00FF731C"/>
    <w:rsid w:val="00FF76E8"/>
    <w:rsid w:val="00FF7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3" type="connector" idref="#AutoShape 84"/>
        <o:r id="V:Rule14" type="connector" idref="#AutoShape 78"/>
        <o:r id="V:Rule15" type="connector" idref="#AutoShape 89"/>
        <o:r id="V:Rule16" type="connector" idref="#AutoShape 90"/>
        <o:r id="V:Rule17" type="connector" idref="#AutoShape 85"/>
        <o:r id="V:Rule18" type="connector" idref="#AutoShape 91"/>
        <o:r id="V:Rule19" type="connector" idref="#AutoShape 88"/>
        <o:r id="V:Rule20" type="connector" idref="#AutoShape 83"/>
        <o:r id="V:Rule21" type="connector" idref="#AutoShape 76"/>
        <o:r id="V:Rule22" type="connector" idref="#AutoShape 86"/>
        <o:r id="V:Rule23" type="connector" idref="#AutoShape 82"/>
        <o:r id="V:Rule24" type="connector" idref="#AutoShape 77"/>
      </o:rules>
    </o:shapelayout>
  </w:shapeDefaults>
  <w:decimalSymbol w:val=","/>
  <w:listSeparator w:val=";"/>
  <w14:docId w14:val="03E86295"/>
  <w15:docId w15:val="{5C19FA1D-9A93-4DD9-9F13-86544A64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080"/>
    <w:pPr>
      <w:spacing w:after="0" w:line="240" w:lineRule="auto"/>
    </w:pPr>
    <w:rPr>
      <w:rFonts w:ascii="Verdana" w:eastAsia="Times New Roman" w:hAnsi="Verdana" w:cs="Times New Roman"/>
      <w:sz w:val="20"/>
      <w:szCs w:val="24"/>
      <w:lang w:val="en-GB"/>
    </w:rPr>
  </w:style>
  <w:style w:type="paragraph" w:styleId="Heading1">
    <w:name w:val="heading 1"/>
    <w:aliases w:val="Outline1"/>
    <w:basedOn w:val="Normal"/>
    <w:next w:val="Normal"/>
    <w:link w:val="Heading1Char"/>
    <w:qFormat/>
    <w:rsid w:val="004F6080"/>
    <w:pPr>
      <w:keepNext/>
      <w:numPr>
        <w:numId w:val="1"/>
      </w:numPr>
      <w:spacing w:before="240" w:after="60"/>
      <w:outlineLvl w:val="0"/>
    </w:pPr>
    <w:rPr>
      <w:b/>
      <w:bCs/>
      <w:kern w:val="32"/>
      <w:szCs w:val="32"/>
    </w:rPr>
  </w:style>
  <w:style w:type="paragraph" w:styleId="Heading2">
    <w:name w:val="heading 2"/>
    <w:basedOn w:val="Normal"/>
    <w:next w:val="Normal"/>
    <w:link w:val="Heading2Char"/>
    <w:qFormat/>
    <w:rsid w:val="004F6080"/>
    <w:pPr>
      <w:keepNext/>
      <w:numPr>
        <w:ilvl w:val="1"/>
        <w:numId w:val="1"/>
      </w:numPr>
      <w:spacing w:before="240" w:after="60"/>
      <w:outlineLvl w:val="1"/>
    </w:pPr>
    <w:rPr>
      <w:rFonts w:cs="Arial"/>
      <w:b/>
      <w:bCs/>
      <w:iCs/>
      <w:sz w:val="22"/>
      <w:szCs w:val="28"/>
      <w:lang w:eastAsia="lv-LV"/>
    </w:rPr>
  </w:style>
  <w:style w:type="paragraph" w:styleId="Heading3">
    <w:name w:val="heading 3"/>
    <w:basedOn w:val="Normal"/>
    <w:next w:val="Normal"/>
    <w:link w:val="Heading3Char"/>
    <w:qFormat/>
    <w:rsid w:val="004F6080"/>
    <w:pPr>
      <w:keepNext/>
      <w:widowControl w:val="0"/>
      <w:numPr>
        <w:ilvl w:val="2"/>
        <w:numId w:val="1"/>
      </w:numPr>
      <w:jc w:val="both"/>
      <w:outlineLvl w:val="2"/>
    </w:pPr>
    <w:rPr>
      <w:b/>
      <w:bCs/>
      <w:szCs w:val="20"/>
    </w:rPr>
  </w:style>
  <w:style w:type="paragraph" w:styleId="Heading4">
    <w:name w:val="heading 4"/>
    <w:basedOn w:val="Normal"/>
    <w:next w:val="Normal"/>
    <w:link w:val="Heading4Char"/>
    <w:qFormat/>
    <w:rsid w:val="004F6080"/>
    <w:pPr>
      <w:keepNext/>
      <w:numPr>
        <w:ilvl w:val="3"/>
        <w:numId w:val="1"/>
      </w:numPr>
      <w:spacing w:before="240" w:after="60"/>
      <w:outlineLvl w:val="3"/>
    </w:pPr>
    <w:rPr>
      <w:b/>
      <w:bCs/>
      <w:szCs w:val="28"/>
      <w:lang w:eastAsia="lv-LV"/>
    </w:rPr>
  </w:style>
  <w:style w:type="paragraph" w:styleId="Heading5">
    <w:name w:val="heading 5"/>
    <w:basedOn w:val="Normal"/>
    <w:next w:val="Normal"/>
    <w:link w:val="Heading5Char"/>
    <w:qFormat/>
    <w:rsid w:val="004F6080"/>
    <w:pPr>
      <w:numPr>
        <w:ilvl w:val="4"/>
        <w:numId w:val="1"/>
      </w:numPr>
      <w:spacing w:before="240" w:after="60"/>
      <w:outlineLvl w:val="4"/>
    </w:pPr>
    <w:rPr>
      <w:b/>
      <w:bCs/>
      <w:i/>
      <w:iCs/>
      <w:sz w:val="26"/>
      <w:szCs w:val="26"/>
      <w:lang w:eastAsia="lv-LV"/>
    </w:rPr>
  </w:style>
  <w:style w:type="paragraph" w:styleId="Heading6">
    <w:name w:val="heading 6"/>
    <w:basedOn w:val="Normal"/>
    <w:next w:val="Normal"/>
    <w:link w:val="Heading6Char"/>
    <w:qFormat/>
    <w:rsid w:val="004F6080"/>
    <w:pPr>
      <w:numPr>
        <w:ilvl w:val="5"/>
        <w:numId w:val="1"/>
      </w:numPr>
      <w:spacing w:before="240" w:after="60"/>
      <w:outlineLvl w:val="5"/>
    </w:pPr>
    <w:rPr>
      <w:b/>
      <w:bCs/>
      <w:sz w:val="22"/>
      <w:szCs w:val="22"/>
      <w:lang w:eastAsia="lv-LV"/>
    </w:rPr>
  </w:style>
  <w:style w:type="paragraph" w:styleId="Heading7">
    <w:name w:val="heading 7"/>
    <w:basedOn w:val="Normal"/>
    <w:next w:val="Normal"/>
    <w:link w:val="Heading7Char"/>
    <w:qFormat/>
    <w:rsid w:val="004F6080"/>
    <w:pPr>
      <w:numPr>
        <w:ilvl w:val="6"/>
        <w:numId w:val="1"/>
      </w:numPr>
      <w:spacing w:before="240" w:after="60"/>
      <w:outlineLvl w:val="6"/>
    </w:pPr>
    <w:rPr>
      <w:lang w:eastAsia="lv-LV"/>
    </w:rPr>
  </w:style>
  <w:style w:type="paragraph" w:styleId="Heading8">
    <w:name w:val="heading 8"/>
    <w:basedOn w:val="Normal"/>
    <w:next w:val="Normal"/>
    <w:link w:val="Heading8Char"/>
    <w:qFormat/>
    <w:rsid w:val="004F6080"/>
    <w:pPr>
      <w:numPr>
        <w:ilvl w:val="7"/>
        <w:numId w:val="1"/>
      </w:numPr>
      <w:spacing w:before="240" w:after="60"/>
      <w:outlineLvl w:val="7"/>
    </w:pPr>
    <w:rPr>
      <w:i/>
      <w:iCs/>
      <w:lang w:eastAsia="lv-LV"/>
    </w:rPr>
  </w:style>
  <w:style w:type="paragraph" w:styleId="Heading9">
    <w:name w:val="heading 9"/>
    <w:basedOn w:val="Normal"/>
    <w:next w:val="Normal"/>
    <w:link w:val="Heading9Char"/>
    <w:qFormat/>
    <w:rsid w:val="004F6080"/>
    <w:pPr>
      <w:numPr>
        <w:ilvl w:val="8"/>
        <w:numId w:val="1"/>
      </w:numPr>
      <w:spacing w:before="240" w:after="60"/>
      <w:outlineLvl w:val="8"/>
    </w:pPr>
    <w:rPr>
      <w:rFonts w:ascii="Arial" w:hAnsi="Arial" w:cs="Arial"/>
      <w:sz w:val="22"/>
      <w:szCs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F6080"/>
    <w:rPr>
      <w:rFonts w:ascii="Verdana" w:eastAsia="Times New Roman" w:hAnsi="Verdana" w:cs="Times New Roman"/>
      <w:b/>
      <w:bCs/>
      <w:kern w:val="32"/>
      <w:sz w:val="20"/>
      <w:szCs w:val="32"/>
      <w:lang w:val="en-GB"/>
    </w:rPr>
  </w:style>
  <w:style w:type="character" w:customStyle="1" w:styleId="Heading2Char">
    <w:name w:val="Heading 2 Char"/>
    <w:basedOn w:val="DefaultParagraphFont"/>
    <w:link w:val="Heading2"/>
    <w:rsid w:val="004F6080"/>
    <w:rPr>
      <w:rFonts w:ascii="Verdana" w:eastAsia="Times New Roman" w:hAnsi="Verdana" w:cs="Arial"/>
      <w:b/>
      <w:bCs/>
      <w:iCs/>
      <w:szCs w:val="28"/>
      <w:lang w:val="en-GB" w:eastAsia="lv-LV"/>
    </w:rPr>
  </w:style>
  <w:style w:type="character" w:customStyle="1" w:styleId="Heading3Char">
    <w:name w:val="Heading 3 Char"/>
    <w:basedOn w:val="DefaultParagraphFont"/>
    <w:link w:val="Heading3"/>
    <w:rsid w:val="004F6080"/>
    <w:rPr>
      <w:rFonts w:ascii="Verdana" w:eastAsia="Times New Roman" w:hAnsi="Verdana" w:cs="Times New Roman"/>
      <w:b/>
      <w:bCs/>
      <w:sz w:val="20"/>
      <w:szCs w:val="20"/>
      <w:lang w:val="en-GB"/>
    </w:rPr>
  </w:style>
  <w:style w:type="character" w:customStyle="1" w:styleId="Heading4Char">
    <w:name w:val="Heading 4 Char"/>
    <w:basedOn w:val="DefaultParagraphFont"/>
    <w:link w:val="Heading4"/>
    <w:rsid w:val="004F6080"/>
    <w:rPr>
      <w:rFonts w:ascii="Verdana" w:eastAsia="Times New Roman" w:hAnsi="Verdana" w:cs="Times New Roman"/>
      <w:b/>
      <w:bCs/>
      <w:sz w:val="20"/>
      <w:szCs w:val="28"/>
      <w:lang w:val="en-GB" w:eastAsia="lv-LV"/>
    </w:rPr>
  </w:style>
  <w:style w:type="character" w:customStyle="1" w:styleId="Heading5Char">
    <w:name w:val="Heading 5 Char"/>
    <w:basedOn w:val="DefaultParagraphFont"/>
    <w:link w:val="Heading5"/>
    <w:rsid w:val="004F6080"/>
    <w:rPr>
      <w:rFonts w:ascii="Verdana" w:eastAsia="Times New Roman" w:hAnsi="Verdana" w:cs="Times New Roman"/>
      <w:b/>
      <w:bCs/>
      <w:i/>
      <w:iCs/>
      <w:sz w:val="26"/>
      <w:szCs w:val="26"/>
      <w:lang w:val="en-GB" w:eastAsia="lv-LV"/>
    </w:rPr>
  </w:style>
  <w:style w:type="character" w:customStyle="1" w:styleId="Heading6Char">
    <w:name w:val="Heading 6 Char"/>
    <w:basedOn w:val="DefaultParagraphFont"/>
    <w:link w:val="Heading6"/>
    <w:rsid w:val="004F6080"/>
    <w:rPr>
      <w:rFonts w:ascii="Verdana" w:eastAsia="Times New Roman" w:hAnsi="Verdana" w:cs="Times New Roman"/>
      <w:b/>
      <w:bCs/>
      <w:lang w:val="en-GB" w:eastAsia="lv-LV"/>
    </w:rPr>
  </w:style>
  <w:style w:type="character" w:customStyle="1" w:styleId="Heading7Char">
    <w:name w:val="Heading 7 Char"/>
    <w:basedOn w:val="DefaultParagraphFont"/>
    <w:link w:val="Heading7"/>
    <w:rsid w:val="004F6080"/>
    <w:rPr>
      <w:rFonts w:ascii="Verdana" w:eastAsia="Times New Roman" w:hAnsi="Verdana" w:cs="Times New Roman"/>
      <w:sz w:val="20"/>
      <w:szCs w:val="24"/>
      <w:lang w:val="en-GB" w:eastAsia="lv-LV"/>
    </w:rPr>
  </w:style>
  <w:style w:type="character" w:customStyle="1" w:styleId="Heading8Char">
    <w:name w:val="Heading 8 Char"/>
    <w:basedOn w:val="DefaultParagraphFont"/>
    <w:link w:val="Heading8"/>
    <w:rsid w:val="004F6080"/>
    <w:rPr>
      <w:rFonts w:ascii="Verdana" w:eastAsia="Times New Roman" w:hAnsi="Verdana" w:cs="Times New Roman"/>
      <w:i/>
      <w:iCs/>
      <w:sz w:val="20"/>
      <w:szCs w:val="24"/>
      <w:lang w:val="en-GB" w:eastAsia="lv-LV"/>
    </w:rPr>
  </w:style>
  <w:style w:type="character" w:customStyle="1" w:styleId="Heading9Char">
    <w:name w:val="Heading 9 Char"/>
    <w:basedOn w:val="DefaultParagraphFont"/>
    <w:link w:val="Heading9"/>
    <w:rsid w:val="004F6080"/>
    <w:rPr>
      <w:rFonts w:ascii="Arial" w:eastAsia="Times New Roman" w:hAnsi="Arial" w:cs="Arial"/>
      <w:lang w:val="en-GB" w:eastAsia="lv-LV"/>
    </w:rPr>
  </w:style>
  <w:style w:type="paragraph" w:customStyle="1" w:styleId="1Heading">
    <w:name w:val="1_Heading"/>
    <w:basedOn w:val="Heading1"/>
    <w:next w:val="Maintext"/>
    <w:link w:val="1HeadingChar"/>
    <w:qFormat/>
    <w:rsid w:val="004F6080"/>
    <w:rPr>
      <w:b w:val="0"/>
      <w:color w:val="C00000"/>
      <w:sz w:val="32"/>
      <w:lang w:val="lt-LT"/>
    </w:rPr>
  </w:style>
  <w:style w:type="character" w:customStyle="1" w:styleId="1HeadingChar">
    <w:name w:val="1_Heading Char"/>
    <w:link w:val="1Heading"/>
    <w:rsid w:val="004F6080"/>
    <w:rPr>
      <w:rFonts w:ascii="Verdana" w:eastAsia="Times New Roman" w:hAnsi="Verdana" w:cs="Times New Roman"/>
      <w:bCs/>
      <w:color w:val="C00000"/>
      <w:kern w:val="32"/>
      <w:sz w:val="32"/>
      <w:szCs w:val="32"/>
      <w:lang w:val="lt-LT"/>
    </w:rPr>
  </w:style>
  <w:style w:type="paragraph" w:customStyle="1" w:styleId="Maintext">
    <w:name w:val="Main_text"/>
    <w:basedOn w:val="Normal"/>
    <w:link w:val="MaintextChar"/>
    <w:qFormat/>
    <w:rsid w:val="004F6080"/>
    <w:pPr>
      <w:spacing w:after="120"/>
      <w:jc w:val="both"/>
    </w:pPr>
  </w:style>
  <w:style w:type="character" w:customStyle="1" w:styleId="MaintextChar">
    <w:name w:val="Main_text Char"/>
    <w:basedOn w:val="DefaultParagraphFont"/>
    <w:link w:val="Maintext"/>
    <w:rsid w:val="004F6080"/>
    <w:rPr>
      <w:rFonts w:ascii="Verdana" w:eastAsia="Times New Roman" w:hAnsi="Verdana" w:cs="Times New Roman"/>
      <w:sz w:val="20"/>
      <w:szCs w:val="24"/>
      <w:lang w:val="en-GB"/>
    </w:rPr>
  </w:style>
  <w:style w:type="character" w:styleId="Hyperlink">
    <w:name w:val="Hyperlink"/>
    <w:uiPriority w:val="99"/>
    <w:rsid w:val="004F6080"/>
    <w:rPr>
      <w:color w:val="0000FF"/>
      <w:u w:val="single"/>
    </w:rPr>
  </w:style>
  <w:style w:type="paragraph" w:styleId="CommentText">
    <w:name w:val="annotation text"/>
    <w:basedOn w:val="Normal"/>
    <w:link w:val="CommentTextChar"/>
    <w:uiPriority w:val="99"/>
    <w:rsid w:val="004F6080"/>
    <w:rPr>
      <w:szCs w:val="20"/>
      <w:lang w:val="lv-LV" w:eastAsia="lv-LV"/>
    </w:rPr>
  </w:style>
  <w:style w:type="character" w:customStyle="1" w:styleId="CommentTextChar">
    <w:name w:val="Comment Text Char"/>
    <w:basedOn w:val="DefaultParagraphFont"/>
    <w:link w:val="CommentText"/>
    <w:uiPriority w:val="99"/>
    <w:rsid w:val="004F6080"/>
    <w:rPr>
      <w:rFonts w:ascii="Verdana" w:eastAsia="Times New Roman" w:hAnsi="Verdana" w:cs="Times New Roman"/>
      <w:sz w:val="20"/>
      <w:szCs w:val="20"/>
      <w:lang w:eastAsia="lv-LV"/>
    </w:rPr>
  </w:style>
  <w:style w:type="character" w:customStyle="1" w:styleId="BodytextChar">
    <w:name w:val="Body text Char"/>
    <w:link w:val="BodyText11"/>
    <w:locked/>
    <w:rsid w:val="009468A7"/>
    <w:rPr>
      <w:rFonts w:ascii="Verdana" w:hAnsi="Verdana" w:cs="Verdana"/>
      <w:lang w:val="lt-LT"/>
    </w:rPr>
  </w:style>
  <w:style w:type="character" w:styleId="FootnoteReference">
    <w:name w:val="footnote reference"/>
    <w:uiPriority w:val="99"/>
    <w:semiHidden/>
    <w:rsid w:val="004F6080"/>
    <w:rPr>
      <w:vertAlign w:val="superscript"/>
    </w:rPr>
  </w:style>
  <w:style w:type="paragraph" w:styleId="FootnoteText">
    <w:name w:val="footnote text"/>
    <w:aliases w:val="Fußnote"/>
    <w:basedOn w:val="Normal"/>
    <w:link w:val="FootnoteTextChar"/>
    <w:uiPriority w:val="99"/>
    <w:semiHidden/>
    <w:rsid w:val="004F6080"/>
    <w:rPr>
      <w:rFonts w:ascii="Arial" w:hAnsi="Arial" w:cs="Arial"/>
      <w:szCs w:val="20"/>
    </w:rPr>
  </w:style>
  <w:style w:type="character" w:customStyle="1" w:styleId="FootnoteTextChar">
    <w:name w:val="Footnote Text Char"/>
    <w:aliases w:val="Fußnote Char"/>
    <w:basedOn w:val="DefaultParagraphFont"/>
    <w:link w:val="FootnoteText"/>
    <w:uiPriority w:val="99"/>
    <w:semiHidden/>
    <w:rsid w:val="004F6080"/>
    <w:rPr>
      <w:rFonts w:ascii="Arial" w:eastAsia="Times New Roman" w:hAnsi="Arial" w:cs="Arial"/>
      <w:sz w:val="20"/>
      <w:szCs w:val="20"/>
      <w:lang w:val="en-GB"/>
    </w:rPr>
  </w:style>
  <w:style w:type="character" w:styleId="CommentReference">
    <w:name w:val="annotation reference"/>
    <w:uiPriority w:val="99"/>
    <w:rsid w:val="004F6080"/>
    <w:rPr>
      <w:sz w:val="16"/>
      <w:szCs w:val="16"/>
    </w:rPr>
  </w:style>
  <w:style w:type="table" w:styleId="TableGrid">
    <w:name w:val="Table Grid"/>
    <w:basedOn w:val="TableNormal"/>
    <w:uiPriority w:val="59"/>
    <w:rsid w:val="004F608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Heading">
    <w:name w:val="2_Heading"/>
    <w:basedOn w:val="Heading2"/>
    <w:link w:val="2HeadingChar"/>
    <w:qFormat/>
    <w:rsid w:val="004F6080"/>
    <w:pPr>
      <w:numPr>
        <w:numId w:val="4"/>
      </w:numPr>
    </w:pPr>
    <w:rPr>
      <w:rFonts w:cs="Times New Roman"/>
      <w:b w:val="0"/>
      <w:sz w:val="28"/>
    </w:rPr>
  </w:style>
  <w:style w:type="character" w:customStyle="1" w:styleId="2HeadingChar">
    <w:name w:val="2_Heading Char"/>
    <w:link w:val="2Heading"/>
    <w:rsid w:val="004F6080"/>
    <w:rPr>
      <w:rFonts w:ascii="Verdana" w:eastAsia="Times New Roman" w:hAnsi="Verdana" w:cs="Times New Roman"/>
      <w:bCs/>
      <w:iCs/>
      <w:sz w:val="28"/>
      <w:szCs w:val="28"/>
      <w:lang w:val="en-GB" w:eastAsia="lv-LV"/>
    </w:rPr>
  </w:style>
  <w:style w:type="paragraph" w:customStyle="1" w:styleId="BulletRed">
    <w:name w:val="Bullet_Red"/>
    <w:basedOn w:val="Normal"/>
    <w:link w:val="BulletRedChar"/>
    <w:qFormat/>
    <w:rsid w:val="004F6080"/>
    <w:pPr>
      <w:numPr>
        <w:numId w:val="2"/>
      </w:numPr>
      <w:spacing w:after="100" w:afterAutospacing="1"/>
      <w:ind w:left="644"/>
      <w:jc w:val="both"/>
    </w:pPr>
    <w:rPr>
      <w:lang w:val="lt-LT"/>
    </w:rPr>
  </w:style>
  <w:style w:type="character" w:customStyle="1" w:styleId="BulletRedChar">
    <w:name w:val="Bullet_Red Char"/>
    <w:basedOn w:val="DefaultParagraphFont"/>
    <w:link w:val="BulletRed"/>
    <w:rsid w:val="004F6080"/>
    <w:rPr>
      <w:rFonts w:ascii="Verdana" w:eastAsia="Times New Roman" w:hAnsi="Verdana" w:cs="Times New Roman"/>
      <w:sz w:val="20"/>
      <w:szCs w:val="24"/>
      <w:lang w:val="lt-LT"/>
    </w:rPr>
  </w:style>
  <w:style w:type="paragraph" w:customStyle="1" w:styleId="BodyText11">
    <w:name w:val="Body Text11"/>
    <w:basedOn w:val="BodyText"/>
    <w:link w:val="BodytextChar"/>
    <w:autoRedefine/>
    <w:rsid w:val="009468A7"/>
    <w:pPr>
      <w:spacing w:line="269" w:lineRule="auto"/>
      <w:ind w:left="794"/>
      <w:jc w:val="both"/>
    </w:pPr>
    <w:rPr>
      <w:rFonts w:eastAsiaTheme="minorHAnsi" w:cs="Verdana"/>
      <w:sz w:val="22"/>
      <w:szCs w:val="22"/>
      <w:lang w:val="lt-LT"/>
    </w:rPr>
  </w:style>
  <w:style w:type="paragraph" w:styleId="BodyText">
    <w:name w:val="Body Text"/>
    <w:basedOn w:val="Normal"/>
    <w:link w:val="BodyTextChar0"/>
    <w:uiPriority w:val="99"/>
    <w:unhideWhenUsed/>
    <w:rsid w:val="004F6080"/>
    <w:pPr>
      <w:spacing w:after="120"/>
    </w:pPr>
  </w:style>
  <w:style w:type="character" w:customStyle="1" w:styleId="BodyTextChar0">
    <w:name w:val="Body Text Char"/>
    <w:basedOn w:val="DefaultParagraphFont"/>
    <w:link w:val="BodyText"/>
    <w:uiPriority w:val="99"/>
    <w:rsid w:val="004F6080"/>
    <w:rPr>
      <w:rFonts w:ascii="Verdana" w:eastAsia="Times New Roman" w:hAnsi="Verdana" w:cs="Times New Roman"/>
      <w:sz w:val="20"/>
      <w:szCs w:val="24"/>
      <w:lang w:val="en-GB"/>
    </w:rPr>
  </w:style>
  <w:style w:type="paragraph" w:styleId="BalloonText">
    <w:name w:val="Balloon Text"/>
    <w:basedOn w:val="Normal"/>
    <w:link w:val="BalloonTextChar"/>
    <w:uiPriority w:val="99"/>
    <w:semiHidden/>
    <w:unhideWhenUsed/>
    <w:rsid w:val="004F6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80"/>
    <w:rPr>
      <w:rFonts w:ascii="Segoe UI" w:eastAsia="Times New Roman" w:hAnsi="Segoe UI" w:cs="Segoe UI"/>
      <w:sz w:val="18"/>
      <w:szCs w:val="18"/>
      <w:lang w:val="en-GB"/>
    </w:rPr>
  </w:style>
  <w:style w:type="paragraph" w:styleId="ListParagraph">
    <w:name w:val="List Paragraph"/>
    <w:basedOn w:val="Normal"/>
    <w:link w:val="ListParagraphChar"/>
    <w:uiPriority w:val="34"/>
    <w:qFormat/>
    <w:rsid w:val="004F6080"/>
    <w:pPr>
      <w:spacing w:after="200" w:line="276" w:lineRule="auto"/>
      <w:ind w:left="720"/>
      <w:contextualSpacing/>
    </w:pPr>
    <w:rPr>
      <w:rFonts w:eastAsia="Calibri"/>
      <w:szCs w:val="22"/>
    </w:rPr>
  </w:style>
  <w:style w:type="character" w:customStyle="1" w:styleId="ListParagraphChar">
    <w:name w:val="List Paragraph Char"/>
    <w:link w:val="ListParagraph"/>
    <w:uiPriority w:val="34"/>
    <w:locked/>
    <w:rsid w:val="004F6080"/>
    <w:rPr>
      <w:rFonts w:ascii="Verdana" w:eastAsia="Calibri" w:hAnsi="Verdana" w:cs="Times New Roman"/>
      <w:sz w:val="20"/>
      <w:lang w:val="en-GB"/>
    </w:rPr>
  </w:style>
  <w:style w:type="paragraph" w:customStyle="1" w:styleId="Text1">
    <w:name w:val="Text 1"/>
    <w:basedOn w:val="Normal"/>
    <w:link w:val="Text1Char"/>
    <w:rsid w:val="004F6080"/>
    <w:pPr>
      <w:spacing w:after="120" w:line="276" w:lineRule="auto"/>
      <w:ind w:left="482"/>
      <w:jc w:val="both"/>
    </w:pPr>
    <w:rPr>
      <w:rFonts w:ascii="Times New Roman" w:hAnsi="Times New Roman"/>
      <w:sz w:val="24"/>
      <w:szCs w:val="20"/>
    </w:rPr>
  </w:style>
  <w:style w:type="character" w:customStyle="1" w:styleId="Text1Char">
    <w:name w:val="Text 1 Char"/>
    <w:link w:val="Text1"/>
    <w:locked/>
    <w:rsid w:val="004F6080"/>
    <w:rPr>
      <w:rFonts w:ascii="Times New Roman" w:eastAsia="Times New Roman" w:hAnsi="Times New Roman" w:cs="Times New Roman"/>
      <w:sz w:val="24"/>
      <w:szCs w:val="20"/>
      <w:lang w:val="en-GB"/>
    </w:rPr>
  </w:style>
  <w:style w:type="paragraph" w:styleId="NoSpacing">
    <w:name w:val="No Spacing"/>
    <w:uiPriority w:val="1"/>
    <w:qFormat/>
    <w:rsid w:val="004F6080"/>
    <w:pPr>
      <w:spacing w:after="0" w:line="240" w:lineRule="auto"/>
    </w:pPr>
    <w:rPr>
      <w:rFonts w:ascii="Calibri" w:eastAsia="Calibri" w:hAnsi="Calibri" w:cs="Times New Roman"/>
    </w:rPr>
  </w:style>
  <w:style w:type="paragraph" w:customStyle="1" w:styleId="ListDash">
    <w:name w:val="List Dash"/>
    <w:basedOn w:val="Normal"/>
    <w:rsid w:val="004F6080"/>
    <w:pPr>
      <w:numPr>
        <w:numId w:val="5"/>
      </w:numPr>
      <w:spacing w:after="120" w:line="276" w:lineRule="auto"/>
      <w:jc w:val="both"/>
    </w:pPr>
    <w:rPr>
      <w:sz w:val="24"/>
    </w:rPr>
  </w:style>
  <w:style w:type="paragraph" w:styleId="HTMLPreformatted">
    <w:name w:val="HTML Preformatted"/>
    <w:basedOn w:val="Normal"/>
    <w:link w:val="HTMLPreformattedChar"/>
    <w:uiPriority w:val="99"/>
    <w:unhideWhenUsed/>
    <w:rsid w:val="004F6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eastAsia="en-GB"/>
    </w:rPr>
  </w:style>
  <w:style w:type="character" w:customStyle="1" w:styleId="HTMLPreformattedChar">
    <w:name w:val="HTML Preformatted Char"/>
    <w:basedOn w:val="DefaultParagraphFont"/>
    <w:link w:val="HTMLPreformatted"/>
    <w:uiPriority w:val="99"/>
    <w:rsid w:val="004F6080"/>
    <w:rPr>
      <w:rFonts w:ascii="Courier New" w:eastAsia="Times New Roman" w:hAnsi="Courier New" w:cs="Courier New"/>
      <w:sz w:val="20"/>
      <w:szCs w:val="20"/>
      <w:lang w:val="en-GB" w:eastAsia="en-GB"/>
    </w:rPr>
  </w:style>
  <w:style w:type="paragraph" w:customStyle="1" w:styleId="BodyText1">
    <w:name w:val="Body Text1"/>
    <w:basedOn w:val="BodyText"/>
    <w:autoRedefine/>
    <w:rsid w:val="00A716C2"/>
    <w:pPr>
      <w:tabs>
        <w:tab w:val="left" w:pos="0"/>
      </w:tabs>
      <w:spacing w:before="240"/>
      <w:jc w:val="both"/>
    </w:pPr>
    <w:rPr>
      <w:rFonts w:ascii="Arial" w:hAnsi="Arial" w:cs="Arial"/>
      <w:color w:val="000000" w:themeColor="text1"/>
      <w:szCs w:val="20"/>
    </w:rPr>
  </w:style>
  <w:style w:type="paragraph" w:customStyle="1" w:styleId="doc-ti">
    <w:name w:val="doc-ti"/>
    <w:basedOn w:val="Normal"/>
    <w:rsid w:val="00450C2F"/>
    <w:pPr>
      <w:spacing w:before="100" w:beforeAutospacing="1" w:after="100" w:afterAutospacing="1"/>
    </w:pPr>
    <w:rPr>
      <w:rFonts w:ascii="Times New Roman" w:hAnsi="Times New Roman"/>
      <w:sz w:val="24"/>
      <w:lang w:val="lv-LV" w:eastAsia="lv-LV"/>
    </w:rPr>
  </w:style>
  <w:style w:type="character" w:customStyle="1" w:styleId="apple-converted-space">
    <w:name w:val="apple-converted-space"/>
    <w:basedOn w:val="DefaultParagraphFont"/>
    <w:rsid w:val="00450C2F"/>
  </w:style>
  <w:style w:type="paragraph" w:styleId="CommentSubject">
    <w:name w:val="annotation subject"/>
    <w:basedOn w:val="CommentText"/>
    <w:next w:val="CommentText"/>
    <w:link w:val="CommentSubjectChar"/>
    <w:uiPriority w:val="99"/>
    <w:semiHidden/>
    <w:unhideWhenUsed/>
    <w:rsid w:val="009B3830"/>
    <w:rPr>
      <w:b/>
      <w:bCs/>
      <w:lang w:val="en-GB" w:eastAsia="en-US"/>
    </w:rPr>
  </w:style>
  <w:style w:type="character" w:customStyle="1" w:styleId="CommentSubjectChar">
    <w:name w:val="Comment Subject Char"/>
    <w:basedOn w:val="CommentTextChar"/>
    <w:link w:val="CommentSubject"/>
    <w:uiPriority w:val="99"/>
    <w:semiHidden/>
    <w:rsid w:val="009B3830"/>
    <w:rPr>
      <w:rFonts w:ascii="Verdana" w:eastAsia="Times New Roman" w:hAnsi="Verdana" w:cs="Times New Roman"/>
      <w:b/>
      <w:bCs/>
      <w:sz w:val="20"/>
      <w:szCs w:val="20"/>
      <w:lang w:val="en-GB" w:eastAsia="lv-LV"/>
    </w:rPr>
  </w:style>
  <w:style w:type="paragraph" w:customStyle="1" w:styleId="Body">
    <w:name w:val="Body"/>
    <w:uiPriority w:val="99"/>
    <w:rsid w:val="00AA43D2"/>
    <w:pPr>
      <w:pBdr>
        <w:top w:val="none" w:sz="96" w:space="31" w:color="FFFFFF" w:frame="1"/>
        <w:left w:val="none" w:sz="96" w:space="31" w:color="FFFFFF" w:frame="1"/>
        <w:bottom w:val="none" w:sz="96" w:space="31" w:color="FFFFFF" w:frame="1"/>
        <w:right w:val="none" w:sz="96" w:space="31" w:color="FFFFFF" w:frame="1"/>
        <w:bar w:val="none" w:sz="0" w:color="000000"/>
      </w:pBdr>
      <w:spacing w:after="120" w:line="276" w:lineRule="auto"/>
      <w:jc w:val="both"/>
    </w:pPr>
    <w:rPr>
      <w:rFonts w:ascii="Verdana" w:eastAsia="Arial Unicode MS" w:hAnsi="Arial Unicode MS" w:cs="Arial Unicode MS"/>
      <w:color w:val="000000"/>
      <w:sz w:val="24"/>
      <w:szCs w:val="24"/>
      <w:u w:color="000000"/>
      <w:lang w:eastAsia="lv-LV"/>
    </w:rPr>
  </w:style>
  <w:style w:type="paragraph" w:customStyle="1" w:styleId="Default">
    <w:name w:val="Default"/>
    <w:rsid w:val="0067172E"/>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7D5C87"/>
    <w:rPr>
      <w:b/>
      <w:bCs/>
    </w:rPr>
  </w:style>
  <w:style w:type="paragraph" w:styleId="NormalWeb">
    <w:name w:val="Normal (Web)"/>
    <w:basedOn w:val="Normal"/>
    <w:uiPriority w:val="99"/>
    <w:unhideWhenUsed/>
    <w:rsid w:val="007D5C87"/>
    <w:pPr>
      <w:spacing w:before="100" w:beforeAutospacing="1" w:after="100" w:afterAutospacing="1"/>
    </w:pPr>
    <w:rPr>
      <w:rFonts w:ascii="Times New Roman" w:hAnsi="Times New Roman"/>
      <w:sz w:val="24"/>
      <w:lang w:val="lv-LV" w:eastAsia="lv-LV"/>
    </w:rPr>
  </w:style>
  <w:style w:type="character" w:styleId="Emphasis">
    <w:name w:val="Emphasis"/>
    <w:uiPriority w:val="20"/>
    <w:qFormat/>
    <w:rsid w:val="005F6B98"/>
    <w:rPr>
      <w:i/>
      <w:iCs/>
    </w:rPr>
  </w:style>
  <w:style w:type="paragraph" w:customStyle="1" w:styleId="3Heading">
    <w:name w:val="3_Heading"/>
    <w:basedOn w:val="Heading3"/>
    <w:link w:val="3HeadingChar"/>
    <w:qFormat/>
    <w:rsid w:val="005F6B98"/>
    <w:pPr>
      <w:numPr>
        <w:numId w:val="4"/>
      </w:numPr>
      <w:tabs>
        <w:tab w:val="left" w:pos="851"/>
      </w:tabs>
    </w:pPr>
    <w:rPr>
      <w:b w:val="0"/>
      <w:sz w:val="28"/>
      <w:szCs w:val="28"/>
    </w:rPr>
  </w:style>
  <w:style w:type="character" w:customStyle="1" w:styleId="3HeadingChar">
    <w:name w:val="3_Heading Char"/>
    <w:basedOn w:val="Heading3Char"/>
    <w:link w:val="3Heading"/>
    <w:rsid w:val="005F6B98"/>
    <w:rPr>
      <w:rFonts w:ascii="Verdana" w:eastAsia="Times New Roman" w:hAnsi="Verdana" w:cs="Times New Roman"/>
      <w:b w:val="0"/>
      <w:bCs/>
      <w:sz w:val="28"/>
      <w:szCs w:val="28"/>
      <w:lang w:val="en-GB"/>
    </w:rPr>
  </w:style>
  <w:style w:type="paragraph" w:styleId="Header">
    <w:name w:val="header"/>
    <w:basedOn w:val="Normal"/>
    <w:link w:val="HeaderChar"/>
    <w:uiPriority w:val="99"/>
    <w:unhideWhenUsed/>
    <w:rsid w:val="00AE4986"/>
    <w:pPr>
      <w:tabs>
        <w:tab w:val="center" w:pos="4153"/>
        <w:tab w:val="right" w:pos="8306"/>
      </w:tabs>
    </w:pPr>
  </w:style>
  <w:style w:type="character" w:customStyle="1" w:styleId="HeaderChar">
    <w:name w:val="Header Char"/>
    <w:basedOn w:val="DefaultParagraphFont"/>
    <w:link w:val="Header"/>
    <w:uiPriority w:val="99"/>
    <w:rsid w:val="00AE4986"/>
    <w:rPr>
      <w:rFonts w:ascii="Verdana" w:eastAsia="Times New Roman" w:hAnsi="Verdana" w:cs="Times New Roman"/>
      <w:sz w:val="20"/>
      <w:szCs w:val="24"/>
      <w:lang w:val="en-GB"/>
    </w:rPr>
  </w:style>
  <w:style w:type="paragraph" w:styleId="Footer">
    <w:name w:val="footer"/>
    <w:basedOn w:val="Normal"/>
    <w:link w:val="FooterChar"/>
    <w:uiPriority w:val="99"/>
    <w:unhideWhenUsed/>
    <w:rsid w:val="00AE4986"/>
    <w:pPr>
      <w:tabs>
        <w:tab w:val="center" w:pos="4153"/>
        <w:tab w:val="right" w:pos="8306"/>
      </w:tabs>
    </w:pPr>
  </w:style>
  <w:style w:type="character" w:customStyle="1" w:styleId="FooterChar">
    <w:name w:val="Footer Char"/>
    <w:basedOn w:val="DefaultParagraphFont"/>
    <w:link w:val="Footer"/>
    <w:uiPriority w:val="99"/>
    <w:rsid w:val="00AE4986"/>
    <w:rPr>
      <w:rFonts w:ascii="Verdana" w:eastAsia="Times New Roman" w:hAnsi="Verdana" w:cs="Times New Roman"/>
      <w:sz w:val="20"/>
      <w:szCs w:val="24"/>
      <w:lang w:val="en-GB"/>
    </w:rPr>
  </w:style>
  <w:style w:type="paragraph" w:customStyle="1" w:styleId="BodyText4">
    <w:name w:val="Body Text4"/>
    <w:basedOn w:val="BodyText"/>
    <w:autoRedefine/>
    <w:rsid w:val="00740079"/>
    <w:pPr>
      <w:tabs>
        <w:tab w:val="left" w:pos="1698"/>
      </w:tabs>
      <w:spacing w:line="269" w:lineRule="auto"/>
      <w:jc w:val="both"/>
    </w:pPr>
    <w:rPr>
      <w:rFonts w:cs="Calibri"/>
      <w:szCs w:val="20"/>
      <w:lang w:eastAsia="lv-LV"/>
    </w:rPr>
  </w:style>
  <w:style w:type="paragraph" w:customStyle="1" w:styleId="SBText">
    <w:name w:val="SB Text"/>
    <w:next w:val="Heading1"/>
    <w:autoRedefine/>
    <w:qFormat/>
    <w:rsid w:val="008A20D8"/>
    <w:pPr>
      <w:spacing w:before="120" w:after="120" w:line="240" w:lineRule="auto"/>
      <w:jc w:val="both"/>
    </w:pPr>
    <w:rPr>
      <w:rFonts w:ascii="Calibri" w:eastAsia="Times New Roman" w:hAnsi="Calibri" w:cs="Times New Roman"/>
      <w:color w:val="595959"/>
      <w:sz w:val="20"/>
      <w:szCs w:val="24"/>
      <w:lang w:val="en-GB" w:eastAsia="pl-PL"/>
    </w:rPr>
  </w:style>
  <w:style w:type="character" w:customStyle="1" w:styleId="SBEMPHASISWORD">
    <w:name w:val="SB EMPHASIS WORD"/>
    <w:uiPriority w:val="1"/>
    <w:qFormat/>
    <w:rsid w:val="008A20D8"/>
    <w:rPr>
      <w:rFonts w:ascii="Calibri" w:hAnsi="Calibri"/>
      <w:b/>
      <w:color w:val="0055A5"/>
      <w:sz w:val="20"/>
    </w:rPr>
  </w:style>
  <w:style w:type="paragraph" w:customStyle="1" w:styleId="BodyA">
    <w:name w:val="Body A"/>
    <w:rsid w:val="008A20D8"/>
    <w:pPr>
      <w:pBdr>
        <w:top w:val="nil"/>
        <w:left w:val="nil"/>
        <w:bottom w:val="nil"/>
        <w:right w:val="nil"/>
        <w:between w:val="nil"/>
        <w:bar w:val="nil"/>
      </w:pBdr>
      <w:spacing w:after="120" w:line="276" w:lineRule="auto"/>
      <w:jc w:val="both"/>
    </w:pPr>
    <w:rPr>
      <w:rFonts w:ascii="Verdana" w:eastAsia="Verdana" w:hAnsi="Verdana" w:cs="Verdana"/>
      <w:color w:val="000000"/>
      <w:sz w:val="24"/>
      <w:szCs w:val="24"/>
      <w:u w:color="000000"/>
      <w:bdr w:val="nil"/>
      <w:lang w:eastAsia="lv-LV"/>
    </w:rPr>
  </w:style>
  <w:style w:type="numbering" w:customStyle="1" w:styleId="List55">
    <w:name w:val="List 55"/>
    <w:basedOn w:val="NoList"/>
    <w:rsid w:val="008A20D8"/>
    <w:pPr>
      <w:numPr>
        <w:numId w:val="62"/>
      </w:numPr>
    </w:pPr>
  </w:style>
  <w:style w:type="numbering" w:customStyle="1" w:styleId="List56">
    <w:name w:val="List 56"/>
    <w:basedOn w:val="NoList"/>
    <w:rsid w:val="008A20D8"/>
    <w:pPr>
      <w:numPr>
        <w:numId w:val="63"/>
      </w:numPr>
    </w:pPr>
  </w:style>
  <w:style w:type="numbering" w:customStyle="1" w:styleId="List57">
    <w:name w:val="List 57"/>
    <w:basedOn w:val="NoList"/>
    <w:rsid w:val="008A20D8"/>
    <w:pPr>
      <w:numPr>
        <w:numId w:val="64"/>
      </w:numPr>
    </w:pPr>
  </w:style>
  <w:style w:type="table" w:styleId="MediumGrid3-Accent3">
    <w:name w:val="Medium Grid 3 Accent 3"/>
    <w:basedOn w:val="TableNormal"/>
    <w:uiPriority w:val="69"/>
    <w:rsid w:val="008A20D8"/>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Chapterheading">
    <w:name w:val="Chapter heading"/>
    <w:basedOn w:val="Heading1"/>
    <w:rsid w:val="001B34C3"/>
    <w:pPr>
      <w:numPr>
        <w:numId w:val="73"/>
      </w:numPr>
      <w:ind w:left="360"/>
    </w:pPr>
    <w:rPr>
      <w:rFonts w:cs="Verdana"/>
      <w:kern w:val="28"/>
      <w:sz w:val="24"/>
      <w:szCs w:val="24"/>
    </w:rPr>
  </w:style>
  <w:style w:type="paragraph" w:customStyle="1" w:styleId="SBBULLETS">
    <w:name w:val="SB BULLETS"/>
    <w:autoRedefine/>
    <w:qFormat/>
    <w:rsid w:val="001B34C3"/>
    <w:pPr>
      <w:spacing w:before="120" w:after="120" w:line="240" w:lineRule="auto"/>
      <w:ind w:left="717"/>
    </w:pPr>
    <w:rPr>
      <w:rFonts w:ascii="Calibri" w:eastAsia="Times New Roman" w:hAnsi="Calibri" w:cs="Times New Roman"/>
      <w:color w:val="595959"/>
      <w:sz w:val="20"/>
      <w:szCs w:val="24"/>
      <w:lang w:val="en-US" w:eastAsia="ar-SA"/>
    </w:rPr>
  </w:style>
  <w:style w:type="paragraph" w:customStyle="1" w:styleId="SBEMPHASIS">
    <w:name w:val="SB EMPHASIS"/>
    <w:autoRedefine/>
    <w:qFormat/>
    <w:rsid w:val="001B34C3"/>
    <w:pPr>
      <w:spacing w:before="240" w:after="0" w:line="240" w:lineRule="auto"/>
    </w:pPr>
    <w:rPr>
      <w:rFonts w:ascii="Calibri" w:eastAsia="Times New Roman" w:hAnsi="Calibri" w:cs="Times New Roman"/>
      <w:b/>
      <w:color w:val="0055A5"/>
      <w:kern w:val="1"/>
      <w:sz w:val="20"/>
      <w:szCs w:val="28"/>
      <w:lang w:val="en-GB" w:eastAsia="ar-SA"/>
    </w:rPr>
  </w:style>
  <w:style w:type="paragraph" w:customStyle="1" w:styleId="SBRUNNINGTITLE">
    <w:name w:val="SB RUNNING TITLE"/>
    <w:basedOn w:val="Normal"/>
    <w:autoRedefine/>
    <w:qFormat/>
    <w:rsid w:val="001B34C3"/>
    <w:pPr>
      <w:pBdr>
        <w:top w:val="single" w:sz="4" w:space="1" w:color="D8D8D8"/>
      </w:pBdr>
      <w:suppressAutoHyphens/>
      <w:spacing w:before="60" w:after="60"/>
    </w:pPr>
    <w:rPr>
      <w:rFonts w:ascii="Calibri" w:hAnsi="Calibri"/>
      <w:color w:val="595959"/>
      <w:sz w:val="16"/>
      <w:szCs w:val="16"/>
      <w:lang w:eastAsia="ar-SA"/>
    </w:rPr>
  </w:style>
  <w:style w:type="paragraph" w:styleId="TOCHeading">
    <w:name w:val="TOC Heading"/>
    <w:basedOn w:val="Heading1"/>
    <w:next w:val="Normal"/>
    <w:uiPriority w:val="39"/>
    <w:unhideWhenUsed/>
    <w:qFormat/>
    <w:rsid w:val="003A1039"/>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1">
    <w:name w:val="toc 1"/>
    <w:basedOn w:val="Normal"/>
    <w:next w:val="Normal"/>
    <w:autoRedefine/>
    <w:uiPriority w:val="39"/>
    <w:unhideWhenUsed/>
    <w:rsid w:val="00D7769D"/>
    <w:pPr>
      <w:tabs>
        <w:tab w:val="left" w:pos="660"/>
        <w:tab w:val="right" w:leader="dot" w:pos="8296"/>
      </w:tabs>
      <w:spacing w:after="100"/>
      <w:ind w:firstLine="142"/>
    </w:pPr>
  </w:style>
  <w:style w:type="paragraph" w:styleId="TOC2">
    <w:name w:val="toc 2"/>
    <w:basedOn w:val="Normal"/>
    <w:next w:val="Normal"/>
    <w:autoRedefine/>
    <w:uiPriority w:val="39"/>
    <w:unhideWhenUsed/>
    <w:rsid w:val="00D7165F"/>
    <w:pPr>
      <w:tabs>
        <w:tab w:val="left" w:pos="660"/>
        <w:tab w:val="right" w:leader="dot" w:pos="8296"/>
      </w:tabs>
      <w:spacing w:after="100"/>
      <w:ind w:left="200"/>
    </w:pPr>
    <w:rPr>
      <w:rFonts w:ascii="Arial" w:hAnsi="Arial" w:cs="Arial"/>
      <w:noProof/>
    </w:rPr>
  </w:style>
  <w:style w:type="paragraph" w:styleId="TOC3">
    <w:name w:val="toc 3"/>
    <w:basedOn w:val="Normal"/>
    <w:next w:val="Normal"/>
    <w:autoRedefine/>
    <w:uiPriority w:val="39"/>
    <w:unhideWhenUsed/>
    <w:rsid w:val="003A1039"/>
    <w:pPr>
      <w:spacing w:after="100"/>
      <w:ind w:left="400"/>
    </w:pPr>
  </w:style>
  <w:style w:type="paragraph" w:customStyle="1" w:styleId="bulletred0">
    <w:name w:val="bulletred"/>
    <w:basedOn w:val="Normal"/>
    <w:rsid w:val="005A6EBC"/>
    <w:pPr>
      <w:spacing w:after="100" w:afterAutospacing="1"/>
      <w:jc w:val="both"/>
    </w:pPr>
    <w:rPr>
      <w:szCs w:val="20"/>
      <w:lang w:val="lv-LV" w:eastAsia="lv-LV"/>
    </w:rPr>
  </w:style>
  <w:style w:type="paragraph" w:styleId="Revision">
    <w:name w:val="Revision"/>
    <w:hidden/>
    <w:uiPriority w:val="99"/>
    <w:semiHidden/>
    <w:rsid w:val="002C050E"/>
    <w:pPr>
      <w:spacing w:after="0" w:line="240" w:lineRule="auto"/>
    </w:pPr>
    <w:rPr>
      <w:rFonts w:ascii="Verdana" w:eastAsia="Times New Roman" w:hAnsi="Verdana" w:cs="Times New Roman"/>
      <w:sz w:val="20"/>
      <w:szCs w:val="24"/>
      <w:lang w:val="en-GB"/>
    </w:rPr>
  </w:style>
  <w:style w:type="character" w:customStyle="1" w:styleId="shorttext">
    <w:name w:val="short_text"/>
    <w:basedOn w:val="DefaultParagraphFont"/>
    <w:rsid w:val="00583949"/>
  </w:style>
  <w:style w:type="character" w:customStyle="1" w:styleId="hps">
    <w:name w:val="hps"/>
    <w:basedOn w:val="DefaultParagraphFont"/>
    <w:rsid w:val="00583949"/>
  </w:style>
  <w:style w:type="character" w:customStyle="1" w:styleId="st">
    <w:name w:val="st"/>
    <w:basedOn w:val="DefaultParagraphFont"/>
    <w:rsid w:val="00A968F9"/>
  </w:style>
  <w:style w:type="paragraph" w:customStyle="1" w:styleId="Chaptersub-heading1">
    <w:name w:val="Chapter sub-heading 1"/>
    <w:basedOn w:val="Normal"/>
    <w:rsid w:val="00453D8F"/>
    <w:pPr>
      <w:tabs>
        <w:tab w:val="num" w:pos="1094"/>
      </w:tabs>
      <w:spacing w:line="360" w:lineRule="auto"/>
      <w:ind w:left="806" w:hanging="432"/>
    </w:pPr>
    <w:rPr>
      <w:b/>
      <w:sz w:val="22"/>
      <w:lang w:eastAsia="et-EE"/>
    </w:rPr>
  </w:style>
  <w:style w:type="paragraph" w:customStyle="1" w:styleId="Chaptersub-heading2">
    <w:name w:val="Chapter sub-heading 2"/>
    <w:basedOn w:val="Normal"/>
    <w:rsid w:val="00453D8F"/>
    <w:pPr>
      <w:tabs>
        <w:tab w:val="num" w:pos="1800"/>
      </w:tabs>
      <w:spacing w:line="360" w:lineRule="auto"/>
      <w:ind w:left="1224" w:hanging="504"/>
    </w:pPr>
    <w:rPr>
      <w:b/>
      <w:sz w:val="22"/>
      <w:lang w:eastAsia="et-EE"/>
    </w:rPr>
  </w:style>
  <w:style w:type="paragraph" w:styleId="ListBullet">
    <w:name w:val="List Bullet"/>
    <w:basedOn w:val="Normal"/>
    <w:uiPriority w:val="99"/>
    <w:rsid w:val="00E45AB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s>
      <w:spacing w:after="120" w:line="276" w:lineRule="auto"/>
      <w:ind w:left="567" w:hanging="283"/>
      <w:jc w:val="both"/>
    </w:pPr>
    <w:rPr>
      <w:rFonts w:eastAsia="Arial Unicode MS" w:hAnsi="Arial Unicode MS" w:cs="Arial Unicode MS"/>
      <w:color w:val="000000"/>
      <w:sz w:val="24"/>
      <w:u w:color="000000"/>
      <w:lang w:eastAsia="lv-LV"/>
    </w:rPr>
  </w:style>
  <w:style w:type="table" w:customStyle="1" w:styleId="GridTable1Light-Accent51">
    <w:name w:val="Grid Table 1 Light - Accent 51"/>
    <w:basedOn w:val="TableNormal"/>
    <w:uiPriority w:val="46"/>
    <w:rsid w:val="002753FC"/>
    <w:pPr>
      <w:spacing w:after="0" w:line="240" w:lineRule="auto"/>
    </w:pPr>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753FC"/>
    <w:pPr>
      <w:spacing w:after="0" w:line="240" w:lineRule="auto"/>
    </w:pPr>
    <w:rPr>
      <w:lang w:val="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8A2A15"/>
    <w:pPr>
      <w:spacing w:after="100" w:line="259" w:lineRule="auto"/>
      <w:ind w:left="660"/>
    </w:pPr>
    <w:rPr>
      <w:rFonts w:asciiTheme="minorHAnsi" w:eastAsiaTheme="minorEastAsia" w:hAnsiTheme="minorHAnsi" w:cstheme="minorBidi"/>
      <w:sz w:val="22"/>
      <w:szCs w:val="22"/>
      <w:lang w:val="lv-LV" w:eastAsia="lv-LV"/>
    </w:rPr>
  </w:style>
  <w:style w:type="paragraph" w:styleId="TOC5">
    <w:name w:val="toc 5"/>
    <w:basedOn w:val="Normal"/>
    <w:next w:val="Normal"/>
    <w:autoRedefine/>
    <w:uiPriority w:val="39"/>
    <w:unhideWhenUsed/>
    <w:rsid w:val="008A2A15"/>
    <w:pPr>
      <w:spacing w:after="100" w:line="259" w:lineRule="auto"/>
      <w:ind w:left="880"/>
    </w:pPr>
    <w:rPr>
      <w:rFonts w:asciiTheme="minorHAnsi" w:eastAsiaTheme="minorEastAsia" w:hAnsiTheme="minorHAnsi" w:cstheme="minorBidi"/>
      <w:sz w:val="22"/>
      <w:szCs w:val="22"/>
      <w:lang w:val="lv-LV" w:eastAsia="lv-LV"/>
    </w:rPr>
  </w:style>
  <w:style w:type="paragraph" w:styleId="TOC6">
    <w:name w:val="toc 6"/>
    <w:basedOn w:val="Normal"/>
    <w:next w:val="Normal"/>
    <w:autoRedefine/>
    <w:uiPriority w:val="39"/>
    <w:unhideWhenUsed/>
    <w:rsid w:val="008A2A15"/>
    <w:pPr>
      <w:spacing w:after="100" w:line="259" w:lineRule="auto"/>
      <w:ind w:left="1100"/>
    </w:pPr>
    <w:rPr>
      <w:rFonts w:asciiTheme="minorHAnsi" w:eastAsiaTheme="minorEastAsia" w:hAnsiTheme="minorHAnsi" w:cstheme="minorBidi"/>
      <w:sz w:val="22"/>
      <w:szCs w:val="22"/>
      <w:lang w:val="lv-LV" w:eastAsia="lv-LV"/>
    </w:rPr>
  </w:style>
  <w:style w:type="paragraph" w:styleId="TOC7">
    <w:name w:val="toc 7"/>
    <w:basedOn w:val="Normal"/>
    <w:next w:val="Normal"/>
    <w:autoRedefine/>
    <w:uiPriority w:val="39"/>
    <w:unhideWhenUsed/>
    <w:rsid w:val="008A2A15"/>
    <w:pPr>
      <w:spacing w:after="100" w:line="259" w:lineRule="auto"/>
      <w:ind w:left="1320"/>
    </w:pPr>
    <w:rPr>
      <w:rFonts w:asciiTheme="minorHAnsi" w:eastAsiaTheme="minorEastAsia" w:hAnsiTheme="minorHAnsi" w:cstheme="minorBidi"/>
      <w:sz w:val="22"/>
      <w:szCs w:val="22"/>
      <w:lang w:val="lv-LV" w:eastAsia="lv-LV"/>
    </w:rPr>
  </w:style>
  <w:style w:type="paragraph" w:styleId="TOC8">
    <w:name w:val="toc 8"/>
    <w:basedOn w:val="Normal"/>
    <w:next w:val="Normal"/>
    <w:autoRedefine/>
    <w:uiPriority w:val="39"/>
    <w:unhideWhenUsed/>
    <w:rsid w:val="008A2A15"/>
    <w:pPr>
      <w:spacing w:after="100" w:line="259" w:lineRule="auto"/>
      <w:ind w:left="1540"/>
    </w:pPr>
    <w:rPr>
      <w:rFonts w:asciiTheme="minorHAnsi" w:eastAsiaTheme="minorEastAsia" w:hAnsiTheme="minorHAnsi" w:cstheme="minorBidi"/>
      <w:sz w:val="22"/>
      <w:szCs w:val="22"/>
      <w:lang w:val="lv-LV" w:eastAsia="lv-LV"/>
    </w:rPr>
  </w:style>
  <w:style w:type="paragraph" w:styleId="TOC9">
    <w:name w:val="toc 9"/>
    <w:basedOn w:val="Normal"/>
    <w:next w:val="Normal"/>
    <w:autoRedefine/>
    <w:uiPriority w:val="39"/>
    <w:unhideWhenUsed/>
    <w:rsid w:val="008A2A15"/>
    <w:pPr>
      <w:spacing w:after="100" w:line="259" w:lineRule="auto"/>
      <w:ind w:left="1760"/>
    </w:pPr>
    <w:rPr>
      <w:rFonts w:asciiTheme="minorHAnsi" w:eastAsiaTheme="minorEastAsia" w:hAnsiTheme="minorHAnsi" w:cstheme="minorBidi"/>
      <w:sz w:val="22"/>
      <w:szCs w:val="22"/>
      <w:lang w:val="lv-LV" w:eastAsia="lv-LV"/>
    </w:rPr>
  </w:style>
  <w:style w:type="table" w:styleId="LightList-Accent2">
    <w:name w:val="Light List Accent 2"/>
    <w:basedOn w:val="TableNormal"/>
    <w:uiPriority w:val="61"/>
    <w:rsid w:val="004A685F"/>
    <w:pPr>
      <w:spacing w:after="0" w:line="240" w:lineRule="auto"/>
    </w:pPr>
    <w:rPr>
      <w:lang w:val="fi-F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m-5306752631009799377gmail-m-2471054168995168673gmail-msofootnotereference">
    <w:name w:val="m_-5306752631009799377gmail-m_-2471054168995168673gmail-msofootnotereference"/>
    <w:basedOn w:val="DefaultParagraphFont"/>
    <w:rsid w:val="00362093"/>
  </w:style>
  <w:style w:type="character" w:customStyle="1" w:styleId="A4">
    <w:name w:val="A4"/>
    <w:basedOn w:val="DefaultParagraphFont"/>
    <w:uiPriority w:val="99"/>
    <w:rsid w:val="00876275"/>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5465">
      <w:bodyDiv w:val="1"/>
      <w:marLeft w:val="0"/>
      <w:marRight w:val="0"/>
      <w:marTop w:val="0"/>
      <w:marBottom w:val="0"/>
      <w:divBdr>
        <w:top w:val="none" w:sz="0" w:space="0" w:color="auto"/>
        <w:left w:val="none" w:sz="0" w:space="0" w:color="auto"/>
        <w:bottom w:val="none" w:sz="0" w:space="0" w:color="auto"/>
        <w:right w:val="none" w:sz="0" w:space="0" w:color="auto"/>
      </w:divBdr>
    </w:div>
    <w:div w:id="173806347">
      <w:bodyDiv w:val="1"/>
      <w:marLeft w:val="0"/>
      <w:marRight w:val="0"/>
      <w:marTop w:val="0"/>
      <w:marBottom w:val="0"/>
      <w:divBdr>
        <w:top w:val="none" w:sz="0" w:space="0" w:color="auto"/>
        <w:left w:val="none" w:sz="0" w:space="0" w:color="auto"/>
        <w:bottom w:val="none" w:sz="0" w:space="0" w:color="auto"/>
        <w:right w:val="none" w:sz="0" w:space="0" w:color="auto"/>
      </w:divBdr>
    </w:div>
    <w:div w:id="224875856">
      <w:bodyDiv w:val="1"/>
      <w:marLeft w:val="0"/>
      <w:marRight w:val="0"/>
      <w:marTop w:val="0"/>
      <w:marBottom w:val="0"/>
      <w:divBdr>
        <w:top w:val="none" w:sz="0" w:space="0" w:color="auto"/>
        <w:left w:val="none" w:sz="0" w:space="0" w:color="auto"/>
        <w:bottom w:val="none" w:sz="0" w:space="0" w:color="auto"/>
        <w:right w:val="none" w:sz="0" w:space="0" w:color="auto"/>
      </w:divBdr>
    </w:div>
    <w:div w:id="301859004">
      <w:bodyDiv w:val="1"/>
      <w:marLeft w:val="0"/>
      <w:marRight w:val="0"/>
      <w:marTop w:val="0"/>
      <w:marBottom w:val="0"/>
      <w:divBdr>
        <w:top w:val="none" w:sz="0" w:space="0" w:color="auto"/>
        <w:left w:val="none" w:sz="0" w:space="0" w:color="auto"/>
        <w:bottom w:val="none" w:sz="0" w:space="0" w:color="auto"/>
        <w:right w:val="none" w:sz="0" w:space="0" w:color="auto"/>
      </w:divBdr>
    </w:div>
    <w:div w:id="346636058">
      <w:bodyDiv w:val="1"/>
      <w:marLeft w:val="0"/>
      <w:marRight w:val="0"/>
      <w:marTop w:val="0"/>
      <w:marBottom w:val="0"/>
      <w:divBdr>
        <w:top w:val="none" w:sz="0" w:space="0" w:color="auto"/>
        <w:left w:val="none" w:sz="0" w:space="0" w:color="auto"/>
        <w:bottom w:val="none" w:sz="0" w:space="0" w:color="auto"/>
        <w:right w:val="none" w:sz="0" w:space="0" w:color="auto"/>
      </w:divBdr>
    </w:div>
    <w:div w:id="354890926">
      <w:bodyDiv w:val="1"/>
      <w:marLeft w:val="0"/>
      <w:marRight w:val="0"/>
      <w:marTop w:val="0"/>
      <w:marBottom w:val="0"/>
      <w:divBdr>
        <w:top w:val="none" w:sz="0" w:space="0" w:color="auto"/>
        <w:left w:val="none" w:sz="0" w:space="0" w:color="auto"/>
        <w:bottom w:val="none" w:sz="0" w:space="0" w:color="auto"/>
        <w:right w:val="none" w:sz="0" w:space="0" w:color="auto"/>
      </w:divBdr>
    </w:div>
    <w:div w:id="396901459">
      <w:bodyDiv w:val="1"/>
      <w:marLeft w:val="0"/>
      <w:marRight w:val="0"/>
      <w:marTop w:val="0"/>
      <w:marBottom w:val="0"/>
      <w:divBdr>
        <w:top w:val="none" w:sz="0" w:space="0" w:color="auto"/>
        <w:left w:val="none" w:sz="0" w:space="0" w:color="auto"/>
        <w:bottom w:val="none" w:sz="0" w:space="0" w:color="auto"/>
        <w:right w:val="none" w:sz="0" w:space="0" w:color="auto"/>
      </w:divBdr>
    </w:div>
    <w:div w:id="402218550">
      <w:bodyDiv w:val="1"/>
      <w:marLeft w:val="0"/>
      <w:marRight w:val="0"/>
      <w:marTop w:val="0"/>
      <w:marBottom w:val="0"/>
      <w:divBdr>
        <w:top w:val="none" w:sz="0" w:space="0" w:color="auto"/>
        <w:left w:val="none" w:sz="0" w:space="0" w:color="auto"/>
        <w:bottom w:val="none" w:sz="0" w:space="0" w:color="auto"/>
        <w:right w:val="none" w:sz="0" w:space="0" w:color="auto"/>
      </w:divBdr>
    </w:div>
    <w:div w:id="506139856">
      <w:bodyDiv w:val="1"/>
      <w:marLeft w:val="0"/>
      <w:marRight w:val="0"/>
      <w:marTop w:val="0"/>
      <w:marBottom w:val="0"/>
      <w:divBdr>
        <w:top w:val="none" w:sz="0" w:space="0" w:color="auto"/>
        <w:left w:val="none" w:sz="0" w:space="0" w:color="auto"/>
        <w:bottom w:val="none" w:sz="0" w:space="0" w:color="auto"/>
        <w:right w:val="none" w:sz="0" w:space="0" w:color="auto"/>
      </w:divBdr>
    </w:div>
    <w:div w:id="586576381">
      <w:bodyDiv w:val="1"/>
      <w:marLeft w:val="0"/>
      <w:marRight w:val="0"/>
      <w:marTop w:val="0"/>
      <w:marBottom w:val="0"/>
      <w:divBdr>
        <w:top w:val="none" w:sz="0" w:space="0" w:color="auto"/>
        <w:left w:val="none" w:sz="0" w:space="0" w:color="auto"/>
        <w:bottom w:val="none" w:sz="0" w:space="0" w:color="auto"/>
        <w:right w:val="none" w:sz="0" w:space="0" w:color="auto"/>
      </w:divBdr>
    </w:div>
    <w:div w:id="666061014">
      <w:bodyDiv w:val="1"/>
      <w:marLeft w:val="0"/>
      <w:marRight w:val="0"/>
      <w:marTop w:val="0"/>
      <w:marBottom w:val="0"/>
      <w:divBdr>
        <w:top w:val="none" w:sz="0" w:space="0" w:color="auto"/>
        <w:left w:val="none" w:sz="0" w:space="0" w:color="auto"/>
        <w:bottom w:val="none" w:sz="0" w:space="0" w:color="auto"/>
        <w:right w:val="none" w:sz="0" w:space="0" w:color="auto"/>
      </w:divBdr>
    </w:div>
    <w:div w:id="678508566">
      <w:bodyDiv w:val="1"/>
      <w:marLeft w:val="0"/>
      <w:marRight w:val="0"/>
      <w:marTop w:val="0"/>
      <w:marBottom w:val="0"/>
      <w:divBdr>
        <w:top w:val="none" w:sz="0" w:space="0" w:color="auto"/>
        <w:left w:val="none" w:sz="0" w:space="0" w:color="auto"/>
        <w:bottom w:val="none" w:sz="0" w:space="0" w:color="auto"/>
        <w:right w:val="none" w:sz="0" w:space="0" w:color="auto"/>
      </w:divBdr>
    </w:div>
    <w:div w:id="940449455">
      <w:bodyDiv w:val="1"/>
      <w:marLeft w:val="0"/>
      <w:marRight w:val="0"/>
      <w:marTop w:val="0"/>
      <w:marBottom w:val="0"/>
      <w:divBdr>
        <w:top w:val="none" w:sz="0" w:space="0" w:color="auto"/>
        <w:left w:val="none" w:sz="0" w:space="0" w:color="auto"/>
        <w:bottom w:val="none" w:sz="0" w:space="0" w:color="auto"/>
        <w:right w:val="none" w:sz="0" w:space="0" w:color="auto"/>
      </w:divBdr>
    </w:div>
    <w:div w:id="947614691">
      <w:bodyDiv w:val="1"/>
      <w:marLeft w:val="0"/>
      <w:marRight w:val="0"/>
      <w:marTop w:val="0"/>
      <w:marBottom w:val="0"/>
      <w:divBdr>
        <w:top w:val="none" w:sz="0" w:space="0" w:color="auto"/>
        <w:left w:val="none" w:sz="0" w:space="0" w:color="auto"/>
        <w:bottom w:val="none" w:sz="0" w:space="0" w:color="auto"/>
        <w:right w:val="none" w:sz="0" w:space="0" w:color="auto"/>
      </w:divBdr>
    </w:div>
    <w:div w:id="1006588757">
      <w:bodyDiv w:val="1"/>
      <w:marLeft w:val="0"/>
      <w:marRight w:val="0"/>
      <w:marTop w:val="0"/>
      <w:marBottom w:val="0"/>
      <w:divBdr>
        <w:top w:val="none" w:sz="0" w:space="0" w:color="auto"/>
        <w:left w:val="none" w:sz="0" w:space="0" w:color="auto"/>
        <w:bottom w:val="none" w:sz="0" w:space="0" w:color="auto"/>
        <w:right w:val="none" w:sz="0" w:space="0" w:color="auto"/>
      </w:divBdr>
    </w:div>
    <w:div w:id="1184634548">
      <w:bodyDiv w:val="1"/>
      <w:marLeft w:val="0"/>
      <w:marRight w:val="0"/>
      <w:marTop w:val="0"/>
      <w:marBottom w:val="0"/>
      <w:divBdr>
        <w:top w:val="none" w:sz="0" w:space="0" w:color="auto"/>
        <w:left w:val="none" w:sz="0" w:space="0" w:color="auto"/>
        <w:bottom w:val="none" w:sz="0" w:space="0" w:color="auto"/>
        <w:right w:val="none" w:sz="0" w:space="0" w:color="auto"/>
      </w:divBdr>
    </w:div>
    <w:div w:id="1185172567">
      <w:bodyDiv w:val="1"/>
      <w:marLeft w:val="0"/>
      <w:marRight w:val="0"/>
      <w:marTop w:val="0"/>
      <w:marBottom w:val="0"/>
      <w:divBdr>
        <w:top w:val="none" w:sz="0" w:space="0" w:color="auto"/>
        <w:left w:val="none" w:sz="0" w:space="0" w:color="auto"/>
        <w:bottom w:val="none" w:sz="0" w:space="0" w:color="auto"/>
        <w:right w:val="none" w:sz="0" w:space="0" w:color="auto"/>
      </w:divBdr>
    </w:div>
    <w:div w:id="1249923178">
      <w:bodyDiv w:val="1"/>
      <w:marLeft w:val="0"/>
      <w:marRight w:val="0"/>
      <w:marTop w:val="0"/>
      <w:marBottom w:val="0"/>
      <w:divBdr>
        <w:top w:val="none" w:sz="0" w:space="0" w:color="auto"/>
        <w:left w:val="none" w:sz="0" w:space="0" w:color="auto"/>
        <w:bottom w:val="none" w:sz="0" w:space="0" w:color="auto"/>
        <w:right w:val="none" w:sz="0" w:space="0" w:color="auto"/>
      </w:divBdr>
    </w:div>
    <w:div w:id="1296909488">
      <w:bodyDiv w:val="1"/>
      <w:marLeft w:val="0"/>
      <w:marRight w:val="0"/>
      <w:marTop w:val="0"/>
      <w:marBottom w:val="0"/>
      <w:divBdr>
        <w:top w:val="none" w:sz="0" w:space="0" w:color="auto"/>
        <w:left w:val="none" w:sz="0" w:space="0" w:color="auto"/>
        <w:bottom w:val="none" w:sz="0" w:space="0" w:color="auto"/>
        <w:right w:val="none" w:sz="0" w:space="0" w:color="auto"/>
      </w:divBdr>
    </w:div>
    <w:div w:id="1396010361">
      <w:bodyDiv w:val="1"/>
      <w:marLeft w:val="0"/>
      <w:marRight w:val="0"/>
      <w:marTop w:val="0"/>
      <w:marBottom w:val="0"/>
      <w:divBdr>
        <w:top w:val="none" w:sz="0" w:space="0" w:color="auto"/>
        <w:left w:val="none" w:sz="0" w:space="0" w:color="auto"/>
        <w:bottom w:val="none" w:sz="0" w:space="0" w:color="auto"/>
        <w:right w:val="none" w:sz="0" w:space="0" w:color="auto"/>
      </w:divBdr>
    </w:div>
    <w:div w:id="1451899478">
      <w:bodyDiv w:val="1"/>
      <w:marLeft w:val="0"/>
      <w:marRight w:val="0"/>
      <w:marTop w:val="0"/>
      <w:marBottom w:val="0"/>
      <w:divBdr>
        <w:top w:val="none" w:sz="0" w:space="0" w:color="auto"/>
        <w:left w:val="none" w:sz="0" w:space="0" w:color="auto"/>
        <w:bottom w:val="none" w:sz="0" w:space="0" w:color="auto"/>
        <w:right w:val="none" w:sz="0" w:space="0" w:color="auto"/>
      </w:divBdr>
    </w:div>
    <w:div w:id="1504664284">
      <w:bodyDiv w:val="1"/>
      <w:marLeft w:val="0"/>
      <w:marRight w:val="0"/>
      <w:marTop w:val="0"/>
      <w:marBottom w:val="0"/>
      <w:divBdr>
        <w:top w:val="none" w:sz="0" w:space="0" w:color="auto"/>
        <w:left w:val="none" w:sz="0" w:space="0" w:color="auto"/>
        <w:bottom w:val="none" w:sz="0" w:space="0" w:color="auto"/>
        <w:right w:val="none" w:sz="0" w:space="0" w:color="auto"/>
      </w:divBdr>
      <w:divsChild>
        <w:div w:id="64186375">
          <w:marLeft w:val="0"/>
          <w:marRight w:val="0"/>
          <w:marTop w:val="0"/>
          <w:marBottom w:val="0"/>
          <w:divBdr>
            <w:top w:val="none" w:sz="0" w:space="0" w:color="auto"/>
            <w:left w:val="none" w:sz="0" w:space="0" w:color="auto"/>
            <w:bottom w:val="none" w:sz="0" w:space="0" w:color="auto"/>
            <w:right w:val="none" w:sz="0" w:space="0" w:color="auto"/>
          </w:divBdr>
        </w:div>
        <w:div w:id="242379018">
          <w:marLeft w:val="0"/>
          <w:marRight w:val="0"/>
          <w:marTop w:val="0"/>
          <w:marBottom w:val="0"/>
          <w:divBdr>
            <w:top w:val="none" w:sz="0" w:space="0" w:color="auto"/>
            <w:left w:val="none" w:sz="0" w:space="0" w:color="auto"/>
            <w:bottom w:val="none" w:sz="0" w:space="0" w:color="auto"/>
            <w:right w:val="none" w:sz="0" w:space="0" w:color="auto"/>
          </w:divBdr>
        </w:div>
        <w:div w:id="509180689">
          <w:marLeft w:val="0"/>
          <w:marRight w:val="0"/>
          <w:marTop w:val="0"/>
          <w:marBottom w:val="0"/>
          <w:divBdr>
            <w:top w:val="none" w:sz="0" w:space="0" w:color="auto"/>
            <w:left w:val="none" w:sz="0" w:space="0" w:color="auto"/>
            <w:bottom w:val="none" w:sz="0" w:space="0" w:color="auto"/>
            <w:right w:val="none" w:sz="0" w:space="0" w:color="auto"/>
          </w:divBdr>
        </w:div>
        <w:div w:id="706367400">
          <w:marLeft w:val="0"/>
          <w:marRight w:val="0"/>
          <w:marTop w:val="0"/>
          <w:marBottom w:val="0"/>
          <w:divBdr>
            <w:top w:val="none" w:sz="0" w:space="0" w:color="auto"/>
            <w:left w:val="none" w:sz="0" w:space="0" w:color="auto"/>
            <w:bottom w:val="none" w:sz="0" w:space="0" w:color="auto"/>
            <w:right w:val="none" w:sz="0" w:space="0" w:color="auto"/>
          </w:divBdr>
        </w:div>
        <w:div w:id="1029992098">
          <w:marLeft w:val="0"/>
          <w:marRight w:val="0"/>
          <w:marTop w:val="0"/>
          <w:marBottom w:val="0"/>
          <w:divBdr>
            <w:top w:val="none" w:sz="0" w:space="0" w:color="auto"/>
            <w:left w:val="none" w:sz="0" w:space="0" w:color="auto"/>
            <w:bottom w:val="none" w:sz="0" w:space="0" w:color="auto"/>
            <w:right w:val="none" w:sz="0" w:space="0" w:color="auto"/>
          </w:divBdr>
        </w:div>
        <w:div w:id="1396204389">
          <w:marLeft w:val="0"/>
          <w:marRight w:val="0"/>
          <w:marTop w:val="0"/>
          <w:marBottom w:val="0"/>
          <w:divBdr>
            <w:top w:val="none" w:sz="0" w:space="0" w:color="auto"/>
            <w:left w:val="none" w:sz="0" w:space="0" w:color="auto"/>
            <w:bottom w:val="none" w:sz="0" w:space="0" w:color="auto"/>
            <w:right w:val="none" w:sz="0" w:space="0" w:color="auto"/>
          </w:divBdr>
        </w:div>
        <w:div w:id="1504397087">
          <w:marLeft w:val="0"/>
          <w:marRight w:val="0"/>
          <w:marTop w:val="0"/>
          <w:marBottom w:val="0"/>
          <w:divBdr>
            <w:top w:val="none" w:sz="0" w:space="0" w:color="auto"/>
            <w:left w:val="none" w:sz="0" w:space="0" w:color="auto"/>
            <w:bottom w:val="none" w:sz="0" w:space="0" w:color="auto"/>
            <w:right w:val="none" w:sz="0" w:space="0" w:color="auto"/>
          </w:divBdr>
        </w:div>
        <w:div w:id="1750270646">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4775415">
          <w:marLeft w:val="0"/>
          <w:marRight w:val="0"/>
          <w:marTop w:val="0"/>
          <w:marBottom w:val="0"/>
          <w:divBdr>
            <w:top w:val="none" w:sz="0" w:space="0" w:color="auto"/>
            <w:left w:val="none" w:sz="0" w:space="0" w:color="auto"/>
            <w:bottom w:val="none" w:sz="0" w:space="0" w:color="auto"/>
            <w:right w:val="none" w:sz="0" w:space="0" w:color="auto"/>
          </w:divBdr>
        </w:div>
        <w:div w:id="2024359128">
          <w:marLeft w:val="0"/>
          <w:marRight w:val="0"/>
          <w:marTop w:val="0"/>
          <w:marBottom w:val="0"/>
          <w:divBdr>
            <w:top w:val="none" w:sz="0" w:space="0" w:color="auto"/>
            <w:left w:val="none" w:sz="0" w:space="0" w:color="auto"/>
            <w:bottom w:val="none" w:sz="0" w:space="0" w:color="auto"/>
            <w:right w:val="none" w:sz="0" w:space="0" w:color="auto"/>
          </w:divBdr>
        </w:div>
      </w:divsChild>
    </w:div>
    <w:div w:id="1704404985">
      <w:bodyDiv w:val="1"/>
      <w:marLeft w:val="0"/>
      <w:marRight w:val="0"/>
      <w:marTop w:val="0"/>
      <w:marBottom w:val="0"/>
      <w:divBdr>
        <w:top w:val="none" w:sz="0" w:space="0" w:color="auto"/>
        <w:left w:val="none" w:sz="0" w:space="0" w:color="auto"/>
        <w:bottom w:val="none" w:sz="0" w:space="0" w:color="auto"/>
        <w:right w:val="none" w:sz="0" w:space="0" w:color="auto"/>
      </w:divBdr>
    </w:div>
    <w:div w:id="1784809988">
      <w:bodyDiv w:val="1"/>
      <w:marLeft w:val="0"/>
      <w:marRight w:val="0"/>
      <w:marTop w:val="0"/>
      <w:marBottom w:val="0"/>
      <w:divBdr>
        <w:top w:val="none" w:sz="0" w:space="0" w:color="auto"/>
        <w:left w:val="none" w:sz="0" w:space="0" w:color="auto"/>
        <w:bottom w:val="none" w:sz="0" w:space="0" w:color="auto"/>
        <w:right w:val="none" w:sz="0" w:space="0" w:color="auto"/>
      </w:divBdr>
    </w:div>
    <w:div w:id="1802115496">
      <w:bodyDiv w:val="1"/>
      <w:marLeft w:val="0"/>
      <w:marRight w:val="0"/>
      <w:marTop w:val="0"/>
      <w:marBottom w:val="0"/>
      <w:divBdr>
        <w:top w:val="none" w:sz="0" w:space="0" w:color="auto"/>
        <w:left w:val="none" w:sz="0" w:space="0" w:color="auto"/>
        <w:bottom w:val="none" w:sz="0" w:space="0" w:color="auto"/>
        <w:right w:val="none" w:sz="0" w:space="0" w:color="auto"/>
      </w:divBdr>
    </w:div>
    <w:div w:id="18059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tlit.eu" TargetMode="External"/><Relationship Id="rId18" Type="http://schemas.openxmlformats.org/officeDocument/2006/relationships/hyperlink" Target="http://www.latlit.eu" TargetMode="External"/><Relationship Id="rId26" Type="http://schemas.openxmlformats.org/officeDocument/2006/relationships/hyperlink" Target="http://www.latlit.eu" TargetMode="External"/><Relationship Id="rId3" Type="http://schemas.openxmlformats.org/officeDocument/2006/relationships/styles" Target="styles.xml"/><Relationship Id="rId21" Type="http://schemas.openxmlformats.org/officeDocument/2006/relationships/hyperlink" Target="http://www.latlit.e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atlit.eu" TargetMode="External"/><Relationship Id="rId17" Type="http://schemas.openxmlformats.org/officeDocument/2006/relationships/hyperlink" Target="mailto:latlit@varam.gov.lv" TargetMode="External"/><Relationship Id="rId25" Type="http://schemas.openxmlformats.org/officeDocument/2006/relationships/hyperlink" Target="http://www.latlit.e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tlit.eu" TargetMode="External"/><Relationship Id="rId20" Type="http://schemas.openxmlformats.org/officeDocument/2006/relationships/hyperlink" Target="http://www.latlit.eu" TargetMode="External"/><Relationship Id="rId29" Type="http://schemas.openxmlformats.org/officeDocument/2006/relationships/hyperlink" Target="http://www.ecday.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lit.eu" TargetMode="External"/><Relationship Id="rId24" Type="http://schemas.openxmlformats.org/officeDocument/2006/relationships/hyperlink" Target="http://www.latlit.eu" TargetMode="External"/><Relationship Id="rId32" Type="http://schemas.openxmlformats.org/officeDocument/2006/relationships/hyperlink" Target="http://www.vpt.lt" TargetMode="External"/><Relationship Id="rId5" Type="http://schemas.openxmlformats.org/officeDocument/2006/relationships/webSettings" Target="webSettings.xml"/><Relationship Id="rId15" Type="http://schemas.openxmlformats.org/officeDocument/2006/relationships/hyperlink" Target="http://www.latlit.eu" TargetMode="External"/><Relationship Id="rId23" Type="http://schemas.openxmlformats.org/officeDocument/2006/relationships/hyperlink" Target="http://www.latlit.eu" TargetMode="External"/><Relationship Id="rId28" Type="http://schemas.openxmlformats.org/officeDocument/2006/relationships/hyperlink" Target="http://www.latlit.eu" TargetMode="External"/><Relationship Id="rId10" Type="http://schemas.openxmlformats.org/officeDocument/2006/relationships/image" Target="media/image2.png"/><Relationship Id="rId19" Type="http://schemas.openxmlformats.org/officeDocument/2006/relationships/hyperlink" Target="http://www.latlit.eu" TargetMode="External"/><Relationship Id="rId31"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http://www.latlit.eu" TargetMode="External"/><Relationship Id="rId14" Type="http://schemas.openxmlformats.org/officeDocument/2006/relationships/hyperlink" Target="http://www.latlit.eu" TargetMode="External"/><Relationship Id="rId22" Type="http://schemas.openxmlformats.org/officeDocument/2006/relationships/hyperlink" Target="http://www.latlit.eu" TargetMode="External"/><Relationship Id="rId27" Type="http://schemas.openxmlformats.org/officeDocument/2006/relationships/hyperlink" Target="http://www.europa.eu" TargetMode="External"/><Relationship Id="rId30" Type="http://schemas.openxmlformats.org/officeDocument/2006/relationships/hyperlink" Target="http://www.latlit.eu"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ussd" TargetMode="External"/><Relationship Id="rId2" Type="http://schemas.openxmlformats.org/officeDocument/2006/relationships/hyperlink" Target="http://ec.europa.eu/environment/nature/ecosystems/docs/green_infrastructure_broc.pdf" TargetMode="External"/><Relationship Id="rId1" Type="http://schemas.openxmlformats.org/officeDocument/2006/relationships/hyperlink" Target="http://ec.europa.eu/eurostat/ramon/" TargetMode="External"/><Relationship Id="rId5" Type="http://schemas.openxmlformats.org/officeDocument/2006/relationships/hyperlink" Target="http://www.balticsea-region-strategy.eu" TargetMode="External"/><Relationship Id="rId4" Type="http://schemas.openxmlformats.org/officeDocument/2006/relationships/hyperlink" Target="http://www.universaldesign.com/about-universal-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977F0-4160-4E9B-86E9-C62F37D8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85</Pages>
  <Words>132984</Words>
  <Characters>75801</Characters>
  <Application>Microsoft Office Word</Application>
  <DocSecurity>0</DocSecurity>
  <Lines>631</Lines>
  <Paragraphs>416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Marnauza</dc:creator>
  <cp:keywords/>
  <dc:description/>
  <cp:lastModifiedBy>Anda Apse</cp:lastModifiedBy>
  <cp:revision>36</cp:revision>
  <cp:lastPrinted>2017-03-24T14:33:00Z</cp:lastPrinted>
  <dcterms:created xsi:type="dcterms:W3CDTF">2017-03-24T13:48:00Z</dcterms:created>
  <dcterms:modified xsi:type="dcterms:W3CDTF">2017-03-27T06:28:00Z</dcterms:modified>
</cp:coreProperties>
</file>