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5103"/>
      </w:tblGrid>
      <w:tr w:rsidR="00F50542" w:rsidRPr="00BE19D4" w14:paraId="4C32FB19" w14:textId="77777777" w:rsidTr="0091457B">
        <w:trPr>
          <w:trHeight w:val="222"/>
          <w:jc w:val="center"/>
        </w:trPr>
        <w:tc>
          <w:tcPr>
            <w:tcW w:w="3746" w:type="dxa"/>
            <w:shd w:val="clear" w:color="auto" w:fill="auto"/>
          </w:tcPr>
          <w:p w14:paraId="5E080E63" w14:textId="5921977D" w:rsidR="00F50542" w:rsidRPr="00BE19D4" w:rsidRDefault="00F50542" w:rsidP="00F50542">
            <w:pPr>
              <w:spacing w:line="276" w:lineRule="auto"/>
              <w:rPr>
                <w:rFonts w:cs="Times New Roman"/>
                <w:bCs/>
                <w:noProof/>
                <w:szCs w:val="24"/>
              </w:rPr>
            </w:pPr>
            <w:r w:rsidRPr="00BE19D4">
              <w:t>CCI</w:t>
            </w:r>
            <w:r w:rsidR="00BA1A60" w:rsidRPr="00BE19D4">
              <w:t xml:space="preserve"> kodas</w:t>
            </w:r>
          </w:p>
        </w:tc>
        <w:tc>
          <w:tcPr>
            <w:tcW w:w="5103" w:type="dxa"/>
            <w:shd w:val="clear" w:color="auto" w:fill="auto"/>
          </w:tcPr>
          <w:p w14:paraId="761CDC0E" w14:textId="7582D10F" w:rsidR="00F50542" w:rsidRPr="00137A86" w:rsidRDefault="00F50542" w:rsidP="00F50542">
            <w:pPr>
              <w:spacing w:line="276" w:lineRule="auto"/>
              <w:rPr>
                <w:rFonts w:asciiTheme="minorHAnsi" w:hAnsiTheme="minorHAnsi"/>
                <w:bCs/>
                <w:noProof/>
                <w:sz w:val="18"/>
                <w:szCs w:val="18"/>
              </w:rPr>
            </w:pPr>
          </w:p>
        </w:tc>
      </w:tr>
      <w:tr w:rsidR="00F50542" w:rsidRPr="00BE19D4" w14:paraId="3107F45C" w14:textId="77777777" w:rsidTr="0091457B">
        <w:trPr>
          <w:trHeight w:val="269"/>
          <w:jc w:val="center"/>
        </w:trPr>
        <w:tc>
          <w:tcPr>
            <w:tcW w:w="3746" w:type="dxa"/>
            <w:shd w:val="clear" w:color="auto" w:fill="auto"/>
          </w:tcPr>
          <w:p w14:paraId="5AD7CB37" w14:textId="77777777" w:rsidR="00F50542" w:rsidRPr="00BE19D4" w:rsidRDefault="00F50542" w:rsidP="00F50542">
            <w:pPr>
              <w:spacing w:line="276" w:lineRule="auto"/>
              <w:rPr>
                <w:rFonts w:cs="Times New Roman"/>
                <w:bCs/>
                <w:noProof/>
                <w:szCs w:val="24"/>
              </w:rPr>
            </w:pPr>
            <w:r w:rsidRPr="00BE19D4">
              <w:t>Pavadinimas</w:t>
            </w:r>
          </w:p>
        </w:tc>
        <w:tc>
          <w:tcPr>
            <w:tcW w:w="5103" w:type="dxa"/>
            <w:shd w:val="clear" w:color="auto" w:fill="auto"/>
          </w:tcPr>
          <w:p w14:paraId="239BF4B8" w14:textId="3195F53E" w:rsidR="00F50542" w:rsidRPr="00137A86" w:rsidRDefault="003B2D5D" w:rsidP="00271182">
            <w:pPr>
              <w:spacing w:line="276" w:lineRule="auto"/>
              <w:rPr>
                <w:rFonts w:asciiTheme="minorHAnsi" w:hAnsiTheme="minorHAnsi"/>
              </w:rPr>
            </w:pPr>
            <w:r w:rsidRPr="00137A86">
              <w:rPr>
                <w:szCs w:val="24"/>
              </w:rPr>
              <w:t>2021–</w:t>
            </w:r>
            <w:r w:rsidR="005E260F" w:rsidRPr="00137A86">
              <w:rPr>
                <w:szCs w:val="24"/>
              </w:rPr>
              <w:t>2027</w:t>
            </w:r>
            <w:r w:rsidR="00952951" w:rsidRPr="00137A86">
              <w:rPr>
                <w:szCs w:val="24"/>
              </w:rPr>
              <w:t> m.</w:t>
            </w:r>
            <w:r w:rsidRPr="00137A86">
              <w:t xml:space="preserve"> Interreg V</w:t>
            </w:r>
            <w:r w:rsidR="005E260F" w:rsidRPr="00137A86">
              <w:t>I</w:t>
            </w:r>
            <w:r w:rsidRPr="00137A86">
              <w:t>-A</w:t>
            </w:r>
            <w:r w:rsidRPr="00137A86">
              <w:rPr>
                <w:szCs w:val="24"/>
              </w:rPr>
              <w:t xml:space="preserve"> Latvijos ir Lietuvos bendradarbiavimo per sieną programa</w:t>
            </w:r>
          </w:p>
        </w:tc>
      </w:tr>
      <w:tr w:rsidR="00F50542" w:rsidRPr="00BE19D4" w14:paraId="2DECDA60" w14:textId="77777777" w:rsidTr="0091457B">
        <w:trPr>
          <w:trHeight w:val="138"/>
          <w:jc w:val="center"/>
        </w:trPr>
        <w:tc>
          <w:tcPr>
            <w:tcW w:w="3746" w:type="dxa"/>
            <w:shd w:val="clear" w:color="auto" w:fill="auto"/>
          </w:tcPr>
          <w:p w14:paraId="19364C22" w14:textId="77777777" w:rsidR="00F50542" w:rsidRPr="00BE19D4" w:rsidRDefault="00F50542" w:rsidP="00F50542">
            <w:pPr>
              <w:spacing w:line="276" w:lineRule="auto"/>
              <w:rPr>
                <w:rFonts w:cs="Times New Roman"/>
                <w:bCs/>
                <w:noProof/>
                <w:szCs w:val="24"/>
              </w:rPr>
            </w:pPr>
            <w:r w:rsidRPr="00BE19D4">
              <w:t>Versija</w:t>
            </w:r>
          </w:p>
        </w:tc>
        <w:tc>
          <w:tcPr>
            <w:tcW w:w="5103" w:type="dxa"/>
            <w:shd w:val="clear" w:color="auto" w:fill="auto"/>
          </w:tcPr>
          <w:p w14:paraId="53137E9B" w14:textId="77777777" w:rsidR="00F50542" w:rsidRPr="00137A86" w:rsidRDefault="00E63DEC" w:rsidP="00F50542">
            <w:pPr>
              <w:spacing w:line="276" w:lineRule="auto"/>
              <w:rPr>
                <w:rFonts w:cs="Times New Roman"/>
                <w:bCs/>
                <w:noProof/>
                <w:szCs w:val="24"/>
              </w:rPr>
            </w:pPr>
            <w:r w:rsidRPr="00137A86">
              <w:t>PROJEKTAS 0</w:t>
            </w:r>
          </w:p>
        </w:tc>
      </w:tr>
      <w:tr w:rsidR="00F50542" w:rsidRPr="00BE19D4" w14:paraId="65721EF3" w14:textId="77777777" w:rsidTr="0091457B">
        <w:trPr>
          <w:jc w:val="center"/>
        </w:trPr>
        <w:tc>
          <w:tcPr>
            <w:tcW w:w="3746" w:type="dxa"/>
            <w:shd w:val="clear" w:color="auto" w:fill="auto"/>
          </w:tcPr>
          <w:p w14:paraId="72825516" w14:textId="7F09D0D6" w:rsidR="00F50542" w:rsidRPr="00BE19D4" w:rsidRDefault="00F50542" w:rsidP="00F50542">
            <w:pPr>
              <w:spacing w:line="276" w:lineRule="auto"/>
              <w:rPr>
                <w:rFonts w:cs="Times New Roman"/>
                <w:bCs/>
                <w:noProof/>
                <w:szCs w:val="24"/>
              </w:rPr>
            </w:pPr>
            <w:r w:rsidRPr="00BE19D4">
              <w:t>Pirmi</w:t>
            </w:r>
            <w:r w:rsidR="00F64BC8" w:rsidRPr="00BE19D4">
              <w:t>eji</w:t>
            </w:r>
            <w:r w:rsidRPr="00BE19D4">
              <w:t xml:space="preserve"> metai</w:t>
            </w:r>
          </w:p>
        </w:tc>
        <w:tc>
          <w:tcPr>
            <w:tcW w:w="5103" w:type="dxa"/>
            <w:shd w:val="clear" w:color="auto" w:fill="auto"/>
          </w:tcPr>
          <w:p w14:paraId="0D072063" w14:textId="60EBBC7D" w:rsidR="00F50542" w:rsidRPr="00137A86" w:rsidRDefault="00E63DEC" w:rsidP="00F50542">
            <w:pPr>
              <w:spacing w:line="276" w:lineRule="auto"/>
              <w:rPr>
                <w:rFonts w:cs="Times New Roman"/>
                <w:bCs/>
                <w:noProof/>
                <w:szCs w:val="24"/>
              </w:rPr>
            </w:pPr>
            <w:r w:rsidRPr="00137A86">
              <w:t>2021</w:t>
            </w:r>
          </w:p>
        </w:tc>
      </w:tr>
      <w:tr w:rsidR="00F50542" w:rsidRPr="00BE19D4" w14:paraId="282F766C" w14:textId="77777777" w:rsidTr="0091457B">
        <w:trPr>
          <w:jc w:val="center"/>
        </w:trPr>
        <w:tc>
          <w:tcPr>
            <w:tcW w:w="3746" w:type="dxa"/>
            <w:shd w:val="clear" w:color="auto" w:fill="auto"/>
          </w:tcPr>
          <w:p w14:paraId="661A37D4" w14:textId="067410DB" w:rsidR="00F50542" w:rsidRPr="00BE19D4" w:rsidRDefault="00F64BC8" w:rsidP="00F50542">
            <w:pPr>
              <w:spacing w:line="276" w:lineRule="auto"/>
              <w:rPr>
                <w:rFonts w:cs="Times New Roman"/>
                <w:bCs/>
                <w:noProof/>
                <w:szCs w:val="24"/>
              </w:rPr>
            </w:pPr>
            <w:r w:rsidRPr="00BE19D4">
              <w:t xml:space="preserve">Paskutinieji </w:t>
            </w:r>
            <w:r w:rsidR="00F50542" w:rsidRPr="00BE19D4">
              <w:t>metai</w:t>
            </w:r>
          </w:p>
        </w:tc>
        <w:tc>
          <w:tcPr>
            <w:tcW w:w="5103" w:type="dxa"/>
            <w:shd w:val="clear" w:color="auto" w:fill="auto"/>
          </w:tcPr>
          <w:p w14:paraId="16DC9AE8" w14:textId="7DCE7473" w:rsidR="00F50542" w:rsidRPr="00137A86" w:rsidRDefault="00E63DEC" w:rsidP="00F50542">
            <w:pPr>
              <w:spacing w:line="276" w:lineRule="auto"/>
              <w:rPr>
                <w:rFonts w:cs="Times New Roman"/>
                <w:bCs/>
                <w:noProof/>
                <w:szCs w:val="24"/>
              </w:rPr>
            </w:pPr>
            <w:r w:rsidRPr="00137A86">
              <w:t>2027</w:t>
            </w:r>
          </w:p>
        </w:tc>
      </w:tr>
      <w:tr w:rsidR="00F50542" w:rsidRPr="00BE19D4" w14:paraId="1A00CEA9" w14:textId="77777777" w:rsidTr="0091457B">
        <w:trPr>
          <w:jc w:val="center"/>
        </w:trPr>
        <w:tc>
          <w:tcPr>
            <w:tcW w:w="3746" w:type="dxa"/>
            <w:shd w:val="clear" w:color="auto" w:fill="auto"/>
          </w:tcPr>
          <w:p w14:paraId="3FDED34B" w14:textId="6370F3F8" w:rsidR="00F50542" w:rsidRPr="00BE19D4" w:rsidRDefault="00BA1A60" w:rsidP="00F50542">
            <w:pPr>
              <w:spacing w:line="276" w:lineRule="auto"/>
              <w:rPr>
                <w:rFonts w:cs="Times New Roman"/>
                <w:bCs/>
                <w:noProof/>
                <w:szCs w:val="24"/>
              </w:rPr>
            </w:pPr>
            <w:r w:rsidRPr="00BE19D4">
              <w:t>Tinkama</w:t>
            </w:r>
            <w:r w:rsidR="00BE19D4" w:rsidRPr="00BE19D4">
              <w:t xml:space="preserve"> </w:t>
            </w:r>
            <w:r w:rsidRPr="00BE19D4">
              <w:t>finansuoti</w:t>
            </w:r>
            <w:r w:rsidR="00F50542" w:rsidRPr="00BE19D4">
              <w:t xml:space="preserve"> nuo</w:t>
            </w:r>
          </w:p>
        </w:tc>
        <w:tc>
          <w:tcPr>
            <w:tcW w:w="5103" w:type="dxa"/>
            <w:shd w:val="clear" w:color="auto" w:fill="auto"/>
          </w:tcPr>
          <w:p w14:paraId="625CB7B7" w14:textId="55745575" w:rsidR="00F50542" w:rsidRPr="00137A86" w:rsidRDefault="00E63DEC" w:rsidP="00F50542">
            <w:pPr>
              <w:spacing w:line="276" w:lineRule="auto"/>
            </w:pPr>
            <w:r w:rsidRPr="00137A86">
              <w:t>2021</w:t>
            </w:r>
            <w:r w:rsidR="00952951" w:rsidRPr="00137A86">
              <w:t> m.</w:t>
            </w:r>
            <w:r w:rsidRPr="00137A86">
              <w:t xml:space="preserve"> sausio 1</w:t>
            </w:r>
            <w:r w:rsidR="00952951" w:rsidRPr="00137A86">
              <w:t> d.</w:t>
            </w:r>
          </w:p>
        </w:tc>
      </w:tr>
      <w:tr w:rsidR="00F50542" w:rsidRPr="00BE19D4" w14:paraId="68DED64B" w14:textId="77777777" w:rsidTr="0091457B">
        <w:trPr>
          <w:jc w:val="center"/>
        </w:trPr>
        <w:tc>
          <w:tcPr>
            <w:tcW w:w="3746" w:type="dxa"/>
            <w:shd w:val="clear" w:color="auto" w:fill="auto"/>
          </w:tcPr>
          <w:p w14:paraId="2C04E171" w14:textId="26A82A9F" w:rsidR="00F50542" w:rsidRPr="00BE19D4" w:rsidRDefault="00BA1A60" w:rsidP="00F50542">
            <w:pPr>
              <w:spacing w:line="276" w:lineRule="auto"/>
              <w:rPr>
                <w:rFonts w:cs="Times New Roman"/>
                <w:bCs/>
                <w:noProof/>
                <w:szCs w:val="24"/>
              </w:rPr>
            </w:pPr>
            <w:r w:rsidRPr="00BE19D4">
              <w:t>Tinkama</w:t>
            </w:r>
            <w:r w:rsidR="00BE19D4" w:rsidRPr="00BE19D4">
              <w:t xml:space="preserve"> </w:t>
            </w:r>
            <w:r w:rsidRPr="00BE19D4">
              <w:t>finansuoti</w:t>
            </w:r>
            <w:r w:rsidR="00F50542" w:rsidRPr="00BE19D4">
              <w:t xml:space="preserve"> iki</w:t>
            </w:r>
          </w:p>
        </w:tc>
        <w:tc>
          <w:tcPr>
            <w:tcW w:w="5103" w:type="dxa"/>
            <w:shd w:val="clear" w:color="auto" w:fill="auto"/>
          </w:tcPr>
          <w:p w14:paraId="524980CB" w14:textId="5ECFCCBE" w:rsidR="00F50542" w:rsidRPr="00137A86" w:rsidRDefault="00E63DEC" w:rsidP="00F50542">
            <w:pPr>
              <w:spacing w:line="276" w:lineRule="auto"/>
              <w:rPr>
                <w:rFonts w:cs="Times New Roman"/>
                <w:bCs/>
                <w:noProof/>
                <w:szCs w:val="24"/>
              </w:rPr>
            </w:pPr>
            <w:r w:rsidRPr="00137A86">
              <w:t>2027</w:t>
            </w:r>
            <w:r w:rsidR="00952951" w:rsidRPr="00137A86">
              <w:t> m.</w:t>
            </w:r>
            <w:r w:rsidRPr="00137A86">
              <w:t xml:space="preserve"> gruodžio 31</w:t>
            </w:r>
            <w:r w:rsidR="00952951" w:rsidRPr="00137A86">
              <w:t> d.</w:t>
            </w:r>
          </w:p>
        </w:tc>
      </w:tr>
      <w:tr w:rsidR="00F50542" w:rsidRPr="00BE19D4" w14:paraId="2F0024C0" w14:textId="77777777" w:rsidTr="0091457B">
        <w:trPr>
          <w:jc w:val="center"/>
        </w:trPr>
        <w:tc>
          <w:tcPr>
            <w:tcW w:w="3746" w:type="dxa"/>
            <w:shd w:val="clear" w:color="auto" w:fill="auto"/>
          </w:tcPr>
          <w:p w14:paraId="47CFE053" w14:textId="5DBBA7AB" w:rsidR="00F50542" w:rsidRPr="00BE19D4" w:rsidRDefault="00F50542" w:rsidP="00D24117">
            <w:pPr>
              <w:tabs>
                <w:tab w:val="right" w:pos="3530"/>
              </w:tabs>
              <w:spacing w:line="276" w:lineRule="auto"/>
              <w:rPr>
                <w:rFonts w:cs="Times New Roman"/>
                <w:bCs/>
                <w:noProof/>
                <w:szCs w:val="24"/>
              </w:rPr>
            </w:pPr>
            <w:r w:rsidRPr="00BE19D4">
              <w:t>Komisijos sprendimo numeris</w:t>
            </w:r>
            <w:r w:rsidR="00D24117">
              <w:tab/>
            </w:r>
          </w:p>
        </w:tc>
        <w:tc>
          <w:tcPr>
            <w:tcW w:w="5103" w:type="dxa"/>
            <w:shd w:val="clear" w:color="auto" w:fill="auto"/>
          </w:tcPr>
          <w:p w14:paraId="0CDDAB45" w14:textId="77777777" w:rsidR="00F50542" w:rsidRPr="00137A86" w:rsidRDefault="00F50542" w:rsidP="00F50542">
            <w:pPr>
              <w:spacing w:line="276" w:lineRule="auto"/>
              <w:rPr>
                <w:rFonts w:asciiTheme="minorHAnsi" w:hAnsiTheme="minorHAnsi"/>
                <w:bCs/>
                <w:i/>
                <w:noProof/>
                <w:sz w:val="18"/>
                <w:szCs w:val="18"/>
              </w:rPr>
            </w:pPr>
          </w:p>
        </w:tc>
      </w:tr>
      <w:tr w:rsidR="00F50542" w:rsidRPr="00BE19D4" w14:paraId="501F9656" w14:textId="77777777" w:rsidTr="0091457B">
        <w:trPr>
          <w:jc w:val="center"/>
        </w:trPr>
        <w:tc>
          <w:tcPr>
            <w:tcW w:w="3746" w:type="dxa"/>
            <w:shd w:val="clear" w:color="auto" w:fill="auto"/>
          </w:tcPr>
          <w:p w14:paraId="338E9372" w14:textId="77777777" w:rsidR="00F50542" w:rsidRPr="00BE19D4" w:rsidRDefault="00F50542" w:rsidP="00F50542">
            <w:pPr>
              <w:spacing w:line="276" w:lineRule="auto"/>
              <w:rPr>
                <w:rFonts w:cs="Times New Roman"/>
                <w:bCs/>
                <w:noProof/>
                <w:szCs w:val="24"/>
              </w:rPr>
            </w:pPr>
            <w:r w:rsidRPr="00BE19D4">
              <w:t>Komisijos sprendimo data</w:t>
            </w:r>
          </w:p>
        </w:tc>
        <w:tc>
          <w:tcPr>
            <w:tcW w:w="5103" w:type="dxa"/>
            <w:shd w:val="clear" w:color="auto" w:fill="auto"/>
          </w:tcPr>
          <w:p w14:paraId="7FBB5101" w14:textId="77777777" w:rsidR="00F50542" w:rsidRPr="00137A86" w:rsidRDefault="00F50542" w:rsidP="00F50542">
            <w:pPr>
              <w:spacing w:line="276" w:lineRule="auto"/>
              <w:rPr>
                <w:rFonts w:asciiTheme="minorHAnsi" w:hAnsiTheme="minorHAnsi"/>
                <w:bCs/>
                <w:i/>
                <w:noProof/>
                <w:sz w:val="18"/>
                <w:szCs w:val="18"/>
              </w:rPr>
            </w:pPr>
          </w:p>
        </w:tc>
      </w:tr>
      <w:tr w:rsidR="00F50542" w:rsidRPr="00BE19D4" w14:paraId="789EFCEE" w14:textId="77777777" w:rsidTr="0091457B">
        <w:trPr>
          <w:jc w:val="center"/>
        </w:trPr>
        <w:tc>
          <w:tcPr>
            <w:tcW w:w="3746" w:type="dxa"/>
            <w:shd w:val="clear" w:color="auto" w:fill="auto"/>
          </w:tcPr>
          <w:p w14:paraId="66D74E8F" w14:textId="3BBD6BD5" w:rsidR="00F50542" w:rsidRPr="00BE19D4" w:rsidRDefault="00BA1A60" w:rsidP="00F50542">
            <w:pPr>
              <w:spacing w:line="276" w:lineRule="auto"/>
              <w:rPr>
                <w:rFonts w:cs="Times New Roman"/>
                <w:bCs/>
                <w:noProof/>
                <w:szCs w:val="24"/>
              </w:rPr>
            </w:pPr>
            <w:r w:rsidRPr="00BE19D4">
              <w:t>Sprendimo dėl programos pakeitimo numeris</w:t>
            </w:r>
          </w:p>
        </w:tc>
        <w:tc>
          <w:tcPr>
            <w:tcW w:w="5103" w:type="dxa"/>
            <w:shd w:val="clear" w:color="auto" w:fill="auto"/>
          </w:tcPr>
          <w:p w14:paraId="6CEDC4AC" w14:textId="5F70CC60" w:rsidR="00F50542" w:rsidRPr="00137A86" w:rsidRDefault="00F50542" w:rsidP="00F50542">
            <w:pPr>
              <w:spacing w:line="276" w:lineRule="auto"/>
              <w:rPr>
                <w:rFonts w:asciiTheme="minorHAnsi" w:hAnsiTheme="minorHAnsi"/>
                <w:bCs/>
                <w:i/>
                <w:noProof/>
                <w:sz w:val="18"/>
                <w:szCs w:val="18"/>
              </w:rPr>
            </w:pPr>
          </w:p>
        </w:tc>
      </w:tr>
      <w:tr w:rsidR="00F50542" w:rsidRPr="00BE19D4" w14:paraId="156C50E3" w14:textId="77777777" w:rsidTr="0091457B">
        <w:trPr>
          <w:jc w:val="center"/>
        </w:trPr>
        <w:tc>
          <w:tcPr>
            <w:tcW w:w="3746" w:type="dxa"/>
            <w:shd w:val="clear" w:color="auto" w:fill="auto"/>
          </w:tcPr>
          <w:p w14:paraId="065A3FCF" w14:textId="1C0F769C" w:rsidR="00F50542" w:rsidRPr="00BE19D4" w:rsidRDefault="00BA1A60" w:rsidP="00F50542">
            <w:pPr>
              <w:spacing w:line="276" w:lineRule="auto"/>
              <w:rPr>
                <w:rFonts w:cs="Times New Roman"/>
                <w:bCs/>
                <w:noProof/>
                <w:szCs w:val="24"/>
              </w:rPr>
            </w:pPr>
            <w:r w:rsidRPr="00BE19D4">
              <w:t>Sprendimo dėl programos pakeitimo įsigaliojimo data</w:t>
            </w:r>
          </w:p>
        </w:tc>
        <w:tc>
          <w:tcPr>
            <w:tcW w:w="5103" w:type="dxa"/>
            <w:shd w:val="clear" w:color="auto" w:fill="auto"/>
          </w:tcPr>
          <w:p w14:paraId="4F4E99BA" w14:textId="77777777" w:rsidR="00F50542" w:rsidRPr="00137A86" w:rsidRDefault="00F50542" w:rsidP="00F50542">
            <w:pPr>
              <w:spacing w:line="276" w:lineRule="auto"/>
              <w:rPr>
                <w:rFonts w:asciiTheme="minorHAnsi" w:hAnsiTheme="minorHAnsi"/>
                <w:bCs/>
                <w:noProof/>
                <w:szCs w:val="24"/>
              </w:rPr>
            </w:pPr>
          </w:p>
        </w:tc>
      </w:tr>
      <w:tr w:rsidR="00F50542" w:rsidRPr="00BE19D4" w14:paraId="57EE227E" w14:textId="77777777" w:rsidTr="0091457B">
        <w:trPr>
          <w:jc w:val="center"/>
        </w:trPr>
        <w:tc>
          <w:tcPr>
            <w:tcW w:w="3746" w:type="dxa"/>
            <w:shd w:val="clear" w:color="auto" w:fill="auto"/>
          </w:tcPr>
          <w:p w14:paraId="7767BF8C" w14:textId="3D72F78B" w:rsidR="00F50542" w:rsidRPr="00BE19D4" w:rsidRDefault="00BA1A60" w:rsidP="00F50542">
            <w:pPr>
              <w:spacing w:line="276" w:lineRule="auto"/>
              <w:rPr>
                <w:rFonts w:cs="Times New Roman"/>
                <w:bCs/>
                <w:noProof/>
                <w:szCs w:val="24"/>
              </w:rPr>
            </w:pPr>
            <w:r w:rsidRPr="00BE19D4">
              <w:t>NUTS regionai, kuriuos apima programa</w:t>
            </w:r>
          </w:p>
        </w:tc>
        <w:tc>
          <w:tcPr>
            <w:tcW w:w="5103" w:type="dxa"/>
            <w:shd w:val="clear" w:color="auto" w:fill="auto"/>
          </w:tcPr>
          <w:p w14:paraId="13551ED3" w14:textId="03570BF9" w:rsidR="0098783C" w:rsidRPr="00137A86" w:rsidRDefault="0098783C" w:rsidP="0098783C">
            <w:pPr>
              <w:spacing w:line="276" w:lineRule="auto"/>
              <w:rPr>
                <w:rFonts w:cs="Times New Roman"/>
                <w:bCs/>
                <w:noProof/>
                <w:szCs w:val="24"/>
              </w:rPr>
            </w:pPr>
            <w:r w:rsidRPr="00137A86">
              <w:t xml:space="preserve">LV003 – </w:t>
            </w:r>
            <w:r w:rsidR="00D0028D" w:rsidRPr="00137A86">
              <w:t>Kuržemė</w:t>
            </w:r>
          </w:p>
          <w:p w14:paraId="438C477D" w14:textId="77777777" w:rsidR="0098783C" w:rsidRPr="00137A86" w:rsidRDefault="0098783C" w:rsidP="0098783C">
            <w:pPr>
              <w:spacing w:line="276" w:lineRule="auto"/>
              <w:rPr>
                <w:rFonts w:cs="Times New Roman"/>
                <w:bCs/>
                <w:noProof/>
                <w:szCs w:val="24"/>
              </w:rPr>
            </w:pPr>
            <w:r w:rsidRPr="00137A86">
              <w:t>LV005 – Latgala</w:t>
            </w:r>
          </w:p>
          <w:p w14:paraId="7340928E" w14:textId="0C392424" w:rsidR="00F50542" w:rsidRPr="00137A86" w:rsidRDefault="0098783C" w:rsidP="0098783C">
            <w:pPr>
              <w:spacing w:line="276" w:lineRule="auto"/>
              <w:rPr>
                <w:rFonts w:cs="Times New Roman"/>
                <w:bCs/>
                <w:noProof/>
                <w:szCs w:val="24"/>
              </w:rPr>
            </w:pPr>
            <w:r w:rsidRPr="00137A86">
              <w:t>LV009 – Žiemgala</w:t>
            </w:r>
          </w:p>
          <w:p w14:paraId="622738E7" w14:textId="77777777" w:rsidR="0098783C" w:rsidRPr="00137A86" w:rsidRDefault="0098783C" w:rsidP="0098783C">
            <w:pPr>
              <w:spacing w:line="276" w:lineRule="auto"/>
              <w:rPr>
                <w:rFonts w:cs="Times New Roman"/>
                <w:bCs/>
                <w:noProof/>
                <w:szCs w:val="24"/>
              </w:rPr>
            </w:pPr>
            <w:r w:rsidRPr="00137A86">
              <w:t>LT003 – Klaipėdos apskritis</w:t>
            </w:r>
          </w:p>
          <w:p w14:paraId="15BEF392" w14:textId="77777777" w:rsidR="0098783C" w:rsidRPr="00137A86" w:rsidRDefault="0098783C" w:rsidP="0098783C">
            <w:pPr>
              <w:spacing w:line="276" w:lineRule="auto"/>
              <w:rPr>
                <w:rFonts w:cs="Times New Roman"/>
                <w:bCs/>
                <w:noProof/>
                <w:szCs w:val="24"/>
              </w:rPr>
            </w:pPr>
            <w:r w:rsidRPr="00137A86">
              <w:t>LT005 – Panevėžio apskritis</w:t>
            </w:r>
          </w:p>
          <w:p w14:paraId="5992EB53" w14:textId="77777777" w:rsidR="0098783C" w:rsidRPr="00137A86" w:rsidRDefault="0098783C" w:rsidP="0098783C">
            <w:pPr>
              <w:spacing w:line="276" w:lineRule="auto"/>
              <w:rPr>
                <w:rFonts w:cs="Times New Roman"/>
                <w:bCs/>
                <w:noProof/>
                <w:szCs w:val="24"/>
              </w:rPr>
            </w:pPr>
            <w:r w:rsidRPr="00137A86">
              <w:t>LT006 – Šiaulių apskritis</w:t>
            </w:r>
          </w:p>
          <w:p w14:paraId="745AAD56" w14:textId="77777777" w:rsidR="0098783C" w:rsidRPr="00137A86" w:rsidRDefault="0098783C" w:rsidP="0098783C">
            <w:pPr>
              <w:spacing w:line="276" w:lineRule="auto"/>
              <w:rPr>
                <w:rFonts w:cs="Times New Roman"/>
                <w:bCs/>
                <w:noProof/>
                <w:szCs w:val="24"/>
              </w:rPr>
            </w:pPr>
            <w:r w:rsidRPr="00137A86">
              <w:t>LT008 – Telšių apskritis</w:t>
            </w:r>
          </w:p>
          <w:p w14:paraId="622C48B5" w14:textId="55B8A272" w:rsidR="0098783C" w:rsidRPr="00137A86" w:rsidRDefault="0098783C" w:rsidP="0098783C">
            <w:pPr>
              <w:spacing w:line="276" w:lineRule="auto"/>
              <w:rPr>
                <w:rFonts w:asciiTheme="minorHAnsi" w:hAnsiTheme="minorHAnsi"/>
                <w:bCs/>
                <w:noProof/>
                <w:szCs w:val="24"/>
              </w:rPr>
            </w:pPr>
            <w:r w:rsidRPr="00137A86">
              <w:t>LT009 – Utenos apskritis</w:t>
            </w:r>
          </w:p>
        </w:tc>
      </w:tr>
      <w:tr w:rsidR="00F50542" w:rsidRPr="00BE19D4" w14:paraId="0FEE6601" w14:textId="77777777" w:rsidTr="0091457B">
        <w:trPr>
          <w:jc w:val="center"/>
        </w:trPr>
        <w:tc>
          <w:tcPr>
            <w:tcW w:w="3746" w:type="dxa"/>
            <w:shd w:val="clear" w:color="auto" w:fill="auto"/>
          </w:tcPr>
          <w:p w14:paraId="65AE1456" w14:textId="2202983B" w:rsidR="00F50542" w:rsidRPr="00BE19D4" w:rsidRDefault="00BA1A60" w:rsidP="00F50542">
            <w:pPr>
              <w:spacing w:line="276" w:lineRule="auto"/>
              <w:rPr>
                <w:rFonts w:cs="Times New Roman"/>
                <w:bCs/>
                <w:strike/>
                <w:noProof/>
                <w:szCs w:val="24"/>
              </w:rPr>
            </w:pPr>
            <w:r w:rsidRPr="00BE19D4">
              <w:t>Kryptis</w:t>
            </w:r>
          </w:p>
        </w:tc>
        <w:tc>
          <w:tcPr>
            <w:tcW w:w="5103" w:type="dxa"/>
            <w:shd w:val="clear" w:color="auto" w:fill="auto"/>
          </w:tcPr>
          <w:p w14:paraId="624F1BE7" w14:textId="6756C539" w:rsidR="00F50542" w:rsidRPr="00137A86" w:rsidRDefault="003B2D5D" w:rsidP="00F50542">
            <w:pPr>
              <w:spacing w:line="276" w:lineRule="auto"/>
              <w:rPr>
                <w:rFonts w:cs="Times New Roman"/>
                <w:bCs/>
                <w:noProof/>
                <w:szCs w:val="24"/>
              </w:rPr>
            </w:pPr>
            <w:r w:rsidRPr="00137A86">
              <w:t>A</w:t>
            </w:r>
          </w:p>
        </w:tc>
      </w:tr>
    </w:tbl>
    <w:p w14:paraId="1650D1F2" w14:textId="5843B67C" w:rsidR="00F50542" w:rsidRPr="00BE19D4" w:rsidRDefault="00BA1A60" w:rsidP="00BA1A60">
      <w:pPr>
        <w:spacing w:before="240" w:after="120" w:line="240" w:lineRule="auto"/>
        <w:jc w:val="both"/>
        <w:rPr>
          <w:b/>
        </w:rPr>
      </w:pPr>
      <w:r w:rsidRPr="00BE19D4">
        <w:rPr>
          <w:b/>
        </w:rPr>
        <w:t>1. Bendroji programos strategija: pagrindiniai vystymosi uždaviniai ir atsakomosios politikos priemonės</w:t>
      </w:r>
    </w:p>
    <w:p w14:paraId="09B54CB9" w14:textId="24F527D0" w:rsidR="00D00304" w:rsidRPr="00BE19D4" w:rsidRDefault="00D00304" w:rsidP="00D00304">
      <w:pPr>
        <w:spacing w:before="240" w:after="120" w:line="240" w:lineRule="auto"/>
        <w:jc w:val="both"/>
        <w:rPr>
          <w:rFonts w:eastAsia="Times New Roman" w:cs="Times New Roman"/>
          <w:b/>
          <w:iCs/>
          <w:noProof/>
          <w:szCs w:val="24"/>
        </w:rPr>
      </w:pPr>
      <w:r w:rsidRPr="00BE19D4">
        <w:rPr>
          <w:rFonts w:eastAsia="Times New Roman" w:cs="Times New Roman"/>
          <w:b/>
          <w:iCs/>
          <w:noProof/>
          <w:szCs w:val="24"/>
        </w:rPr>
        <w:t>1.1 Programos teritorija (INTERREG C programų atveju pildyti nereikia)</w:t>
      </w:r>
    </w:p>
    <w:p w14:paraId="588860CB" w14:textId="687002AC" w:rsidR="00D00304" w:rsidRPr="00BE19D4" w:rsidRDefault="00D00304" w:rsidP="00D00304">
      <w:pPr>
        <w:spacing w:before="240" w:after="120" w:line="240" w:lineRule="auto"/>
        <w:jc w:val="both"/>
        <w:rPr>
          <w:b/>
          <w:i/>
        </w:rPr>
      </w:pPr>
      <w:r w:rsidRPr="00BE19D4">
        <w:rPr>
          <w:b/>
          <w:i/>
        </w:rPr>
        <w:t xml:space="preserve">Šaltinis: </w:t>
      </w:r>
      <w:r w:rsidR="00B74FF6">
        <w:rPr>
          <w:b/>
          <w:i/>
        </w:rPr>
        <w:t>17 straipsnio</w:t>
      </w:r>
      <w:r w:rsidRPr="00BE19D4">
        <w:rPr>
          <w:b/>
          <w:i/>
        </w:rPr>
        <w:t xml:space="preserve"> 3</w:t>
      </w:r>
      <w:r w:rsidR="00B74FF6">
        <w:rPr>
          <w:b/>
          <w:i/>
        </w:rPr>
        <w:t> dalies</w:t>
      </w:r>
      <w:r w:rsidRPr="00BE19D4">
        <w:rPr>
          <w:b/>
          <w:i/>
        </w:rPr>
        <w:t xml:space="preserve"> a</w:t>
      </w:r>
      <w:r w:rsidR="00B74FF6">
        <w:rPr>
          <w:b/>
          <w:i/>
        </w:rPr>
        <w:t> punktas</w:t>
      </w:r>
      <w:r w:rsidRPr="00BE19D4">
        <w:rPr>
          <w:b/>
          <w:i/>
        </w:rPr>
        <w:t xml:space="preserve">, </w:t>
      </w:r>
      <w:r w:rsidR="00B74FF6">
        <w:rPr>
          <w:b/>
          <w:i/>
        </w:rPr>
        <w:t>17 straipsnio</w:t>
      </w:r>
      <w:r w:rsidRPr="00BE19D4">
        <w:rPr>
          <w:b/>
          <w:i/>
        </w:rPr>
        <w:t xml:space="preserve"> 9</w:t>
      </w:r>
      <w:r w:rsidR="00B74FF6">
        <w:rPr>
          <w:b/>
          <w:i/>
        </w:rPr>
        <w:t> dalies</w:t>
      </w:r>
      <w:r w:rsidRPr="00BE19D4">
        <w:rPr>
          <w:b/>
          <w:i/>
        </w:rPr>
        <w:t xml:space="preserve"> a</w:t>
      </w:r>
      <w:r w:rsidR="00B74FF6">
        <w:rPr>
          <w:b/>
          <w:i/>
        </w:rPr>
        <w:t> punktas</w:t>
      </w:r>
    </w:p>
    <w:p w14:paraId="5404A610" w14:textId="2AA566CA" w:rsidR="00BE19D4" w:rsidRPr="00BE19D4"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BE19D4">
        <w:rPr>
          <w:color w:val="000000"/>
        </w:rPr>
        <w:t xml:space="preserve">Programos teritorija apima vakarinę ir pietinę Latvijos bei šiaurinę Lietuvos dalis, įskaitant tris Latvijos regionus: Kuržemės, Žiemgalos, Latgalos ir </w:t>
      </w:r>
      <w:r w:rsidR="003B4FE2">
        <w:rPr>
          <w:color w:val="000000"/>
        </w:rPr>
        <w:t>penkis</w:t>
      </w:r>
      <w:r w:rsidRPr="00BE19D4">
        <w:rPr>
          <w:color w:val="000000"/>
        </w:rPr>
        <w:t xml:space="preserve"> Lietuvos regionus: Klaipėdos, Telšių, Šiaulių, Panevėžio ir Utenos apskritis</w:t>
      </w:r>
      <w:r w:rsidRPr="00BE19D4">
        <w:rPr>
          <w:rFonts w:eastAsia="Times New Roman" w:cs="Times New Roman"/>
          <w:noProof/>
          <w:color w:val="000000"/>
          <w:szCs w:val="24"/>
          <w:vertAlign w:val="superscript"/>
          <w:lang w:eastAsia="en-GB"/>
        </w:rPr>
        <w:footnoteReference w:id="2"/>
      </w:r>
      <w:r w:rsidRPr="00BE19D4">
        <w:rPr>
          <w:color w:val="000000"/>
        </w:rPr>
        <w:t>. Programos teritorija apima tuos pačius NUTS</w:t>
      </w:r>
      <w:r w:rsidR="003B4FE2">
        <w:rPr>
          <w:color w:val="000000"/>
        </w:rPr>
        <w:t> </w:t>
      </w:r>
      <w:r w:rsidRPr="00BE19D4">
        <w:rPr>
          <w:color w:val="000000"/>
        </w:rPr>
        <w:t>3 regionus (išskyrus Kauno apskritį) kaip ir 2014–2020</w:t>
      </w:r>
      <w:r w:rsidR="00952951">
        <w:rPr>
          <w:color w:val="000000"/>
        </w:rPr>
        <w:t> m.</w:t>
      </w:r>
      <w:r w:rsidRPr="00BE19D4">
        <w:rPr>
          <w:color w:val="000000"/>
        </w:rPr>
        <w:t xml:space="preserve"> programavimo laikotarpiu, taip užtikrinant darną ir tęstinumą.</w:t>
      </w:r>
    </w:p>
    <w:p w14:paraId="516389D4" w14:textId="5F5E8AF0" w:rsidR="00BE19D4" w:rsidRPr="00BE19D4"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BE19D4">
        <w:rPr>
          <w:color w:val="000000"/>
        </w:rPr>
        <w:t>Programos teritorijos plotas sudaro 72</w:t>
      </w:r>
      <w:r w:rsidR="003B4FE2">
        <w:rPr>
          <w:color w:val="000000"/>
        </w:rPr>
        <w:t> </w:t>
      </w:r>
      <w:r w:rsidRPr="00BE19D4">
        <w:rPr>
          <w:color w:val="000000"/>
        </w:rPr>
        <w:t>067 kvadratinius kilometrus, iš jų 38</w:t>
      </w:r>
      <w:r w:rsidR="003B4FE2">
        <w:rPr>
          <w:color w:val="000000"/>
        </w:rPr>
        <w:t> </w:t>
      </w:r>
      <w:r w:rsidRPr="00BE19D4">
        <w:rPr>
          <w:color w:val="000000"/>
        </w:rPr>
        <w:t>890 kvadratinių kilometrų yra Latvijoje ir 33</w:t>
      </w:r>
      <w:r w:rsidR="003B4FE2">
        <w:rPr>
          <w:color w:val="000000"/>
        </w:rPr>
        <w:t> </w:t>
      </w:r>
      <w:r w:rsidRPr="00BE19D4">
        <w:rPr>
          <w:color w:val="000000"/>
        </w:rPr>
        <w:t>177 – Lietuvoje. Šis plotas sudaro 1,7</w:t>
      </w:r>
      <w:r w:rsidR="00952951">
        <w:rPr>
          <w:color w:val="000000"/>
        </w:rPr>
        <w:t> proc.</w:t>
      </w:r>
      <w:r w:rsidRPr="00BE19D4">
        <w:rPr>
          <w:color w:val="000000"/>
        </w:rPr>
        <w:t xml:space="preserve"> viso Europos Sąjungos sausumos ploto</w:t>
      </w:r>
      <w:r w:rsidRPr="00BE19D4">
        <w:rPr>
          <w:rFonts w:eastAsia="Times New Roman" w:cs="Times New Roman"/>
          <w:noProof/>
          <w:color w:val="000000"/>
          <w:szCs w:val="24"/>
          <w:vertAlign w:val="superscript"/>
          <w:lang w:eastAsia="en-GB"/>
        </w:rPr>
        <w:footnoteReference w:id="3"/>
      </w:r>
      <w:r w:rsidRPr="00BE19D4">
        <w:rPr>
          <w:color w:val="000000"/>
        </w:rPr>
        <w:t>.  Sausumos siena tarp abiejų šalių yra 588 km ilgio.</w:t>
      </w:r>
      <w:r w:rsidRPr="00BE19D4">
        <w:t xml:space="preserve"> </w:t>
      </w:r>
      <w:r w:rsidRPr="00BE19D4">
        <w:rPr>
          <w:color w:val="000000"/>
        </w:rPr>
        <w:t>Bendras gyventojų skaičius programos teritorijoje – 1,8</w:t>
      </w:r>
      <w:r w:rsidR="003B4FE2">
        <w:rPr>
          <w:color w:val="000000"/>
        </w:rPr>
        <w:t> </w:t>
      </w:r>
      <w:r w:rsidRPr="00BE19D4">
        <w:rPr>
          <w:color w:val="000000"/>
        </w:rPr>
        <w:t>mln., iš jų 1,1</w:t>
      </w:r>
      <w:r w:rsidR="003B4FE2">
        <w:rPr>
          <w:color w:val="000000"/>
        </w:rPr>
        <w:t> </w:t>
      </w:r>
      <w:r w:rsidRPr="00BE19D4">
        <w:rPr>
          <w:color w:val="000000"/>
        </w:rPr>
        <w:t>mln. gyvena Lietuvoje, o 731</w:t>
      </w:r>
      <w:r w:rsidR="003B4FE2">
        <w:rPr>
          <w:color w:val="000000"/>
        </w:rPr>
        <w:t> </w:t>
      </w:r>
      <w:r w:rsidRPr="00BE19D4">
        <w:rPr>
          <w:color w:val="000000"/>
        </w:rPr>
        <w:t>tūkst. – Latvijoje</w:t>
      </w:r>
      <w:r w:rsidR="003B4FE2">
        <w:rPr>
          <w:color w:val="000000"/>
        </w:rPr>
        <w:t> </w:t>
      </w:r>
      <w:r w:rsidRPr="00BE19D4">
        <w:rPr>
          <w:color w:val="000000"/>
        </w:rPr>
        <w:t>(2019</w:t>
      </w:r>
      <w:r w:rsidR="003B4FE2">
        <w:rPr>
          <w:color w:val="000000"/>
        </w:rPr>
        <w:t> </w:t>
      </w:r>
      <w:r w:rsidRPr="00BE19D4">
        <w:rPr>
          <w:color w:val="000000"/>
        </w:rPr>
        <w:t>m.).</w:t>
      </w:r>
    </w:p>
    <w:p w14:paraId="72AB77EF" w14:textId="4AA9A6D4" w:rsidR="00BE19D4" w:rsidRPr="00BE19D4"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BE19D4">
        <w:rPr>
          <w:color w:val="000000"/>
        </w:rPr>
        <w:t>Remiantis Eurostato miesto ir kaimo tipologija</w:t>
      </w:r>
      <w:r w:rsidRPr="00BE19D4">
        <w:rPr>
          <w:rFonts w:eastAsia="Times New Roman" w:cs="Times New Roman"/>
          <w:noProof/>
          <w:color w:val="000000"/>
          <w:szCs w:val="24"/>
          <w:vertAlign w:val="superscript"/>
          <w:lang w:eastAsia="en-GB"/>
        </w:rPr>
        <w:footnoteReference w:id="4"/>
      </w:r>
      <w:r w:rsidRPr="00BE19D4">
        <w:rPr>
          <w:color w:val="000000"/>
        </w:rPr>
        <w:t xml:space="preserve"> (2020</w:t>
      </w:r>
      <w:r w:rsidR="00BE6E93">
        <w:rPr>
          <w:color w:val="000000"/>
        </w:rPr>
        <w:t> </w:t>
      </w:r>
      <w:r w:rsidRPr="00BE19D4">
        <w:rPr>
          <w:color w:val="000000"/>
        </w:rPr>
        <w:t xml:space="preserve">m.), visi Programos regionai yra tarpiniai, išskyrus Žiemgalą, kuri daugiausia yra kaimo teritorija. Didžiausi miestai Programos </w:t>
      </w:r>
      <w:r w:rsidRPr="00BE19D4">
        <w:rPr>
          <w:color w:val="000000"/>
        </w:rPr>
        <w:lastRenderedPageBreak/>
        <w:t>teritorijoje yra Daugpilis, Liepoja, Jelgava, Ventspilis, Rėzeknė ir Jekabpilis Latvijoje bei Klaipėda, Šiauliai, Panevėžys, Telšiai ir Utena Lietuvoje.</w:t>
      </w:r>
    </w:p>
    <w:p w14:paraId="3724F792" w14:textId="77777777" w:rsidR="00BE19D4" w:rsidRPr="00BE19D4"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BE19D4">
        <w:rPr>
          <w:color w:val="000000"/>
        </w:rPr>
        <w:t>Regione yra svarbūs strateginio transporto maršrutai („Via Baltica“ ir „Via Hansaetica“), Liepojos, Ventspilio ir Klaipėdos uostai, taip pat keletas mažesnių uostų.</w:t>
      </w:r>
    </w:p>
    <w:p w14:paraId="203A7DAC" w14:textId="77777777" w:rsidR="00BE19D4" w:rsidRPr="00BE19D4"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BE19D4">
        <w:rPr>
          <w:color w:val="000000"/>
        </w:rPr>
        <w:t>Abiejų šalių Programos teritorijai būdingi bendri istoriniai, kultūriniai, socialiniai, ekonominiai ir turizmo ryšiai. Vietos ir regionų valdžios institucijos yra užmezgusios ilgalaikę partnerystę įvairiose teminėse veiklos srityse.</w:t>
      </w:r>
    </w:p>
    <w:p w14:paraId="7EF3FCF5" w14:textId="77777777" w:rsidR="00BE19D4" w:rsidRPr="00BE19D4"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BE19D4">
        <w:rPr>
          <w:color w:val="000000"/>
        </w:rPr>
        <w:t>Programos teritorija yra turtinga gamtiniu kapitalu, ji pasižymi gausia biologine įvairove. Programos teritorijoje abejose šalyse yra trys bendri upių baseinai (Dauguvos, Ventos ir Lielupės), kurių ekologinės kokybės užtikrinimui yra būtinos bendros pastangos. Taip pat yra bendra Baltijos jūros pakrantė, kurioje reikia išsaugoti biologinę įvairovę ir prisitaikyti prie klimato kaitos keliamų iššūkių.</w:t>
      </w:r>
    </w:p>
    <w:p w14:paraId="048AE290" w14:textId="52161CF4" w:rsidR="00343C42" w:rsidRPr="00BE19D4" w:rsidRDefault="00343C42" w:rsidP="00343C42">
      <w:pPr>
        <w:spacing w:before="240" w:line="240" w:lineRule="auto"/>
        <w:jc w:val="both"/>
        <w:rPr>
          <w:rFonts w:eastAsia="Times New Roman" w:cs="Times New Roman"/>
          <w:b/>
          <w:iCs/>
          <w:noProof/>
          <w:szCs w:val="24"/>
        </w:rPr>
      </w:pPr>
      <w:r w:rsidRPr="00BE19D4">
        <w:rPr>
          <w:rFonts w:eastAsia="Times New Roman" w:cs="Times New Roman"/>
          <w:b/>
          <w:iCs/>
          <w:noProof/>
          <w:szCs w:val="24"/>
        </w:rPr>
        <w:t>1.2 Bendroji programos strategija: pagrindinių bendrų uždavinių santrauka</w:t>
      </w:r>
      <w:r w:rsidR="000F0CD1" w:rsidRPr="00BE19D4">
        <w:rPr>
          <w:rStyle w:val="FootnoteReference"/>
          <w:rFonts w:eastAsia="Times New Roman" w:cs="Times New Roman"/>
          <w:b/>
          <w:iCs/>
          <w:noProof/>
          <w:szCs w:val="24"/>
        </w:rPr>
        <w:footnoteReference w:id="5"/>
      </w:r>
      <w:r w:rsidRPr="00BE19D4">
        <w:rPr>
          <w:rFonts w:eastAsia="Times New Roman" w:cs="Times New Roman"/>
          <w:b/>
          <w:iCs/>
          <w:noProof/>
          <w:szCs w:val="24"/>
        </w:rPr>
        <w:t>, atsižvelgiant į ekonominius, socialinius bei teritorinius skirtumus ir nelygybę, bendrus investicijų poreikius ir papildomumą bei sinergiją su kitomis finansavimo programomis ir priemonėmis, anksčiau įgytą patirtį ir makroregionines strategijas ir jūrų baseinų strategijas, jei visą programos teritoriją ar jos dalį apima viena ar daugiau strategijų.</w:t>
      </w:r>
    </w:p>
    <w:p w14:paraId="632FB535" w14:textId="189AB607" w:rsidR="00343C42" w:rsidRPr="00FB1D20" w:rsidRDefault="00343C42" w:rsidP="00BE19D4">
      <w:pPr>
        <w:spacing w:before="120" w:after="240" w:line="240" w:lineRule="auto"/>
        <w:jc w:val="both"/>
        <w:rPr>
          <w:bCs/>
          <w:i/>
        </w:rPr>
      </w:pPr>
      <w:r w:rsidRPr="00FB1D20">
        <w:rPr>
          <w:bCs/>
          <w:i/>
        </w:rPr>
        <w:t xml:space="preserve">Šaltinis: </w:t>
      </w:r>
      <w:r w:rsidR="00B74FF6">
        <w:rPr>
          <w:bCs/>
          <w:i/>
        </w:rPr>
        <w:t>17 straipsnio</w:t>
      </w:r>
      <w:r w:rsidRPr="00FB1D20">
        <w:rPr>
          <w:bCs/>
          <w:i/>
        </w:rPr>
        <w:t xml:space="preserve"> 3</w:t>
      </w:r>
      <w:r w:rsidR="00B74FF6">
        <w:rPr>
          <w:bCs/>
          <w:i/>
        </w:rPr>
        <w:t> dalies</w:t>
      </w:r>
      <w:r w:rsidRPr="00FB1D20">
        <w:rPr>
          <w:bCs/>
          <w:i/>
        </w:rPr>
        <w:t xml:space="preserve"> b</w:t>
      </w:r>
      <w:r w:rsidR="00B74FF6">
        <w:rPr>
          <w:bCs/>
          <w:i/>
        </w:rPr>
        <w:t> punktas</w:t>
      </w:r>
      <w:r w:rsidRPr="00FB1D20">
        <w:rPr>
          <w:bCs/>
          <w:i/>
        </w:rPr>
        <w:t xml:space="preserve">, </w:t>
      </w:r>
      <w:r w:rsidR="00B74FF6">
        <w:rPr>
          <w:bCs/>
          <w:i/>
        </w:rPr>
        <w:t>17 straipsnio</w:t>
      </w:r>
      <w:r w:rsidRPr="00FB1D20">
        <w:rPr>
          <w:bCs/>
          <w:i/>
        </w:rPr>
        <w:t xml:space="preserve"> 9</w:t>
      </w:r>
      <w:r w:rsidR="00B74FF6">
        <w:rPr>
          <w:bCs/>
          <w:i/>
        </w:rPr>
        <w:t> dalies</w:t>
      </w:r>
      <w:r w:rsidRPr="00FB1D20">
        <w:rPr>
          <w:bCs/>
          <w:i/>
        </w:rPr>
        <w:t xml:space="preserve"> b</w:t>
      </w:r>
      <w:r w:rsidR="00B74FF6">
        <w:rPr>
          <w:bCs/>
          <w:i/>
        </w:rPr>
        <w:t> punktas</w:t>
      </w:r>
    </w:p>
    <w:p w14:paraId="1CB431D7" w14:textId="514D1B0F" w:rsidR="00FD2D4A" w:rsidRPr="009134E9" w:rsidRDefault="002618A4"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sidRPr="009134E9">
        <w:rPr>
          <w:b/>
          <w:color w:val="000000"/>
        </w:rPr>
        <w:t xml:space="preserve">1. Misija </w:t>
      </w:r>
    </w:p>
    <w:p w14:paraId="47E8C911" w14:textId="77777777" w:rsidR="00FD2D4A" w:rsidRPr="009134E9"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color w:val="000000"/>
          <w:u w:val="single"/>
        </w:rPr>
      </w:pPr>
      <w:r w:rsidRPr="009134E9">
        <w:rPr>
          <w:color w:val="000000"/>
          <w:u w:val="single"/>
        </w:rPr>
        <w:t>Programos vizija:</w:t>
      </w:r>
    </w:p>
    <w:p w14:paraId="48766159" w14:textId="6C6DFD87" w:rsidR="00FD2D4A" w:rsidRPr="009134E9"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color w:val="000000"/>
        </w:rPr>
      </w:pPr>
      <w:r w:rsidRPr="009134E9">
        <w:rPr>
          <w:color w:val="000000"/>
        </w:rPr>
        <w:t>Latvijos ir Lietuvos pasienio regionai yra patraukl</w:t>
      </w:r>
      <w:r w:rsidR="00C25E5D" w:rsidRPr="009134E9">
        <w:rPr>
          <w:color w:val="000000"/>
        </w:rPr>
        <w:t xml:space="preserve">ūs </w:t>
      </w:r>
      <w:r w:rsidR="00A13798" w:rsidRPr="009134E9">
        <w:rPr>
          <w:color w:val="000000"/>
        </w:rPr>
        <w:t xml:space="preserve">žmonėms </w:t>
      </w:r>
      <w:r w:rsidRPr="009134E9">
        <w:rPr>
          <w:color w:val="000000"/>
        </w:rPr>
        <w:t xml:space="preserve">gyventi, </w:t>
      </w:r>
      <w:r w:rsidR="00BE19D4" w:rsidRPr="009134E9">
        <w:rPr>
          <w:color w:val="000000"/>
        </w:rPr>
        <w:t>studijuoti, dirbti</w:t>
      </w:r>
      <w:r w:rsidR="00A13798" w:rsidRPr="009134E9">
        <w:rPr>
          <w:color w:val="000000"/>
        </w:rPr>
        <w:t xml:space="preserve"> </w:t>
      </w:r>
      <w:r w:rsidRPr="009134E9">
        <w:rPr>
          <w:color w:val="000000"/>
        </w:rPr>
        <w:t xml:space="preserve">ir </w:t>
      </w:r>
      <w:r w:rsidR="00A13798" w:rsidRPr="009134E9">
        <w:rPr>
          <w:color w:val="000000"/>
        </w:rPr>
        <w:t>apsilankyti</w:t>
      </w:r>
      <w:r w:rsidRPr="009134E9">
        <w:rPr>
          <w:color w:val="000000"/>
        </w:rPr>
        <w:t>.</w:t>
      </w:r>
    </w:p>
    <w:p w14:paraId="00817AD0" w14:textId="77777777" w:rsidR="00FD2D4A" w:rsidRPr="009134E9"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color w:val="000000"/>
          <w:u w:val="single"/>
        </w:rPr>
      </w:pPr>
      <w:r w:rsidRPr="009134E9">
        <w:rPr>
          <w:color w:val="000000"/>
          <w:u w:val="single"/>
        </w:rPr>
        <w:t>Programos misija:</w:t>
      </w:r>
    </w:p>
    <w:p w14:paraId="02512B1F" w14:textId="048423BA" w:rsidR="00FD2D4A" w:rsidRPr="00BE19D4"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9134E9">
        <w:rPr>
          <w:color w:val="000000"/>
        </w:rPr>
        <w:t xml:space="preserve">Programa remia </w:t>
      </w:r>
      <w:r w:rsidR="003A601B" w:rsidRPr="009134E9">
        <w:rPr>
          <w:color w:val="000000"/>
        </w:rPr>
        <w:t>darnius</w:t>
      </w:r>
      <w:r w:rsidRPr="009134E9">
        <w:rPr>
          <w:color w:val="000000"/>
        </w:rPr>
        <w:t xml:space="preserve"> ir modernius</w:t>
      </w:r>
      <w:r w:rsidR="00C25E5D" w:rsidRPr="009134E9">
        <w:rPr>
          <w:color w:val="000000"/>
        </w:rPr>
        <w:t>, šiuolaikinius</w:t>
      </w:r>
      <w:r w:rsidRPr="009134E9">
        <w:rPr>
          <w:color w:val="000000"/>
        </w:rPr>
        <w:t xml:space="preserve"> bendro augimo ir </w:t>
      </w:r>
      <w:r w:rsidR="003A601B" w:rsidRPr="009134E9">
        <w:rPr>
          <w:color w:val="000000"/>
        </w:rPr>
        <w:t xml:space="preserve">vystymosi </w:t>
      </w:r>
      <w:r w:rsidRPr="009134E9">
        <w:rPr>
          <w:color w:val="000000"/>
        </w:rPr>
        <w:t xml:space="preserve">sprendimus, pritraukia keliautojus ir turistus, kurie lankosi ir stebi mūsų gamtos ir kultūros vertybes, skatina vietos gyventojus </w:t>
      </w:r>
      <w:r w:rsidR="002750BD" w:rsidRPr="009134E9">
        <w:rPr>
          <w:color w:val="000000"/>
        </w:rPr>
        <w:t>pasilikti</w:t>
      </w:r>
      <w:r w:rsidRPr="009134E9">
        <w:rPr>
          <w:color w:val="000000"/>
        </w:rPr>
        <w:t xml:space="preserve">, taip pat kviečia naujus atvykėlius kurti savo ateitį pasienio </w:t>
      </w:r>
      <w:r w:rsidR="002F1606" w:rsidRPr="009134E9">
        <w:rPr>
          <w:color w:val="000000"/>
        </w:rPr>
        <w:t>regionuose</w:t>
      </w:r>
      <w:r w:rsidRPr="009134E9">
        <w:rPr>
          <w:color w:val="000000"/>
        </w:rPr>
        <w:t>.</w:t>
      </w:r>
    </w:p>
    <w:p w14:paraId="5983CDDC" w14:textId="48142F2C" w:rsidR="00FD2D4A" w:rsidRPr="00BE19D4" w:rsidRDefault="002618A4"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sidRPr="00BE19D4">
        <w:rPr>
          <w:b/>
          <w:color w:val="000000"/>
        </w:rPr>
        <w:t>2. Pagrindinių bendrų iššūkių, kuriuos siekiama spręsti programa, santrauka</w:t>
      </w:r>
    </w:p>
    <w:p w14:paraId="47C87069" w14:textId="77777777" w:rsidR="00BE19D4" w:rsidRPr="001904DE"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 xml:space="preserve">Vykdant programavimo procesą, konsultuojantis su kiekvienos pusės suinteresuotosiomis šalimis, atsižvelgiant į nacionalinius ir regioninius planavimo dokumentus ir plėtros prioritetus, ypač susijusius su tarpvalstybinio bendradarbiavimo klausimais, buvo iš anksto atrinkti tarpvalstybinio bendradarbiavimo poreikiai. </w:t>
      </w:r>
    </w:p>
    <w:p w14:paraId="6F8D4382" w14:textId="77777777" w:rsidR="00BE19D4" w:rsidRPr="001904DE"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 xml:space="preserve">Tada Programos įstaigos, Jungtinis programavimo komitetas (JPK, angl. </w:t>
      </w:r>
      <w:r w:rsidRPr="00BC767B">
        <w:rPr>
          <w:i/>
          <w:iCs/>
          <w:color w:val="000000"/>
        </w:rPr>
        <w:t>Joint Programming Committee</w:t>
      </w:r>
      <w:r>
        <w:rPr>
          <w:color w:val="000000"/>
        </w:rPr>
        <w:t xml:space="preserve">, JPC) ir suinteresuotosios šalys kartu parengė </w:t>
      </w:r>
      <w:r w:rsidRPr="00F71AB4">
        <w:rPr>
          <w:color w:val="000000"/>
        </w:rPr>
        <w:t>soci</w:t>
      </w:r>
      <w:r>
        <w:rPr>
          <w:color w:val="000000"/>
        </w:rPr>
        <w:t>alinę-</w:t>
      </w:r>
      <w:r w:rsidRPr="00F71AB4">
        <w:rPr>
          <w:color w:val="000000"/>
        </w:rPr>
        <w:t>ekonominę teritorinę analizę</w:t>
      </w:r>
      <w:r>
        <w:rPr>
          <w:color w:val="000000"/>
        </w:rPr>
        <w:t xml:space="preserve">. </w:t>
      </w:r>
      <w:r w:rsidRPr="00F71AB4">
        <w:rPr>
          <w:color w:val="000000"/>
        </w:rPr>
        <w:t>Teminė programos apimtis</w:t>
      </w:r>
      <w:r>
        <w:rPr>
          <w:color w:val="000000"/>
        </w:rPr>
        <w:t xml:space="preserve"> buvo patikrinta apklausoje, kurioje dalyvavo abiejų šalių vietos ir regioninio lygmens suinteresuotieji subjektai. Apklausoje respondentai nurodė bendradarbiavimo per sieną poreikius ir būtinas paramos kryptis, taip pat ateities ketinimus ir bendros veiklos potencialą. Bendros veiklos galimybės buvo aptartos ir tikslinėje grupėje, kurioje dalyvavo NVO atstovai.</w:t>
      </w:r>
    </w:p>
    <w:p w14:paraId="1963CA7D" w14:textId="6CB934BC" w:rsidR="00BE19D4" w:rsidRPr="001904DE"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Programavimo procese taip pat buvo atsižvelgta į 2014–2020</w:t>
      </w:r>
      <w:r w:rsidR="00952951">
        <w:rPr>
          <w:color w:val="000000"/>
        </w:rPr>
        <w:t> m.</w:t>
      </w:r>
      <w:r>
        <w:rPr>
          <w:color w:val="000000"/>
        </w:rPr>
        <w:t xml:space="preserve"> Interreg V-A Latvijos ir Lietuvos bendradarbiavimo per sieną programos (toliau – 2014–2020</w:t>
      </w:r>
      <w:r w:rsidR="00952951">
        <w:rPr>
          <w:color w:val="000000"/>
        </w:rPr>
        <w:t> m.</w:t>
      </w:r>
      <w:r>
        <w:rPr>
          <w:color w:val="000000"/>
        </w:rPr>
        <w:t xml:space="preserve"> Programa) vertinimo rezultatus. 2014–2020</w:t>
      </w:r>
      <w:r w:rsidR="00952951">
        <w:rPr>
          <w:color w:val="000000"/>
        </w:rPr>
        <w:t> m.</w:t>
      </w:r>
      <w:r>
        <w:rPr>
          <w:color w:val="000000"/>
        </w:rPr>
        <w:t xml:space="preserve"> Programa labai prisidėjo prie aplinkos apsaugos ir bendrų turizmo </w:t>
      </w:r>
      <w:r>
        <w:rPr>
          <w:color w:val="000000"/>
        </w:rPr>
        <w:lastRenderedPageBreak/>
        <w:t>produktų populiarinimo. Institucinis bendradarbiavimas palengvino naujų viešųjų paslaugų efektyvų įgyvendinimą ir kūrimą, taip pat bendrų socialinių iniciatyvų plėtrą, sukūrė sąlygas tolimesniam bendradarbiavimui per sieną. Šios iniciatyvos labai svarbios esamoms ir būsimoms naujoms Programos intervencijoms. Įgyvendinant 2014–2020</w:t>
      </w:r>
      <w:r w:rsidR="00952951">
        <w:rPr>
          <w:color w:val="000000"/>
        </w:rPr>
        <w:t> m.</w:t>
      </w:r>
      <w:r>
        <w:rPr>
          <w:color w:val="000000"/>
        </w:rPr>
        <w:t xml:space="preserve"> Programą buvo užmegzti </w:t>
      </w:r>
      <w:r w:rsidRPr="00FE692E">
        <w:rPr>
          <w:color w:val="000000"/>
        </w:rPr>
        <w:t>abiejų šalių viet</w:t>
      </w:r>
      <w:r>
        <w:rPr>
          <w:color w:val="000000"/>
        </w:rPr>
        <w:t>os</w:t>
      </w:r>
      <w:r w:rsidRPr="00FE692E">
        <w:rPr>
          <w:color w:val="000000"/>
        </w:rPr>
        <w:t xml:space="preserve"> ir regionų veikėjų</w:t>
      </w:r>
      <w:r>
        <w:rPr>
          <w:color w:val="000000"/>
        </w:rPr>
        <w:t xml:space="preserve"> ilgalaikiai bendradarbiavimo ryšiai</w:t>
      </w:r>
      <w:r w:rsidRPr="00FE692E">
        <w:rPr>
          <w:color w:val="000000"/>
        </w:rPr>
        <w:t>,</w:t>
      </w:r>
      <w:r>
        <w:rPr>
          <w:color w:val="000000"/>
        </w:rPr>
        <w:t xml:space="preserve"> kurie sudaro pagrindą bendrai plėtrai ir bendram uždavinių sprendimui. Be to, būtų svarbu skatinti įgyvendintų idėjų sinergiją ir jų išplėtimą, darant didesnį bendradarbiavimo per sieną poveikį. Taip pat, būtina įvertinti esamų bendrų iniciatyvų patirtį ir keistis gerąja patirtimi, kuri skatina didesnį bendradarbiavimo per sieną potencialą ir pažangą. Turi būti stengiamasi pritraukti naujokus į Programą, siekiant išplėsti ir sukaupti didesnę bendradarbiavimo per sieną pridėtinę vertę. Labai svarbu išlaikyti anksčiau užmegztus bendradarbiavimo per sieną ryšius, norint atsigauti po COVID-19 protrūkio ir skatinti socialinę ir ekonominę plėtrą vietos lygiu.</w:t>
      </w:r>
    </w:p>
    <w:p w14:paraId="245BE56B" w14:textId="6C54E397" w:rsidR="00BE19D4" w:rsidRDefault="00253C8A"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 xml:space="preserve">Po </w:t>
      </w:r>
      <w:r w:rsidR="00BE19D4">
        <w:rPr>
          <w:color w:val="000000"/>
        </w:rPr>
        <w:t xml:space="preserve">teritorinės analizės, tyrimo ir </w:t>
      </w:r>
      <w:r>
        <w:rPr>
          <w:color w:val="000000"/>
        </w:rPr>
        <w:t>konsultacijų su suinteresuotosiomis šalimis</w:t>
      </w:r>
      <w:r w:rsidR="00BE19D4">
        <w:rPr>
          <w:color w:val="000000"/>
        </w:rPr>
        <w:t xml:space="preserve">, </w:t>
      </w:r>
      <w:r>
        <w:rPr>
          <w:color w:val="000000"/>
        </w:rPr>
        <w:t xml:space="preserve">buvo </w:t>
      </w:r>
      <w:r w:rsidR="00BE19D4">
        <w:rPr>
          <w:color w:val="000000"/>
        </w:rPr>
        <w:t>nurodyti pagrindiniai bendri iššūkiai ir teminė</w:t>
      </w:r>
      <w:r>
        <w:rPr>
          <w:color w:val="000000"/>
        </w:rPr>
        <w:t>s</w:t>
      </w:r>
      <w:r w:rsidR="00BE19D4">
        <w:rPr>
          <w:color w:val="000000"/>
        </w:rPr>
        <w:t xml:space="preserve"> Programos srit</w:t>
      </w:r>
      <w:r>
        <w:rPr>
          <w:color w:val="000000"/>
        </w:rPr>
        <w:t>ys</w:t>
      </w:r>
      <w:r w:rsidR="00BE19D4">
        <w:rPr>
          <w:color w:val="000000"/>
        </w:rPr>
        <w:t xml:space="preserve"> (visų pirma, politikos </w:t>
      </w:r>
      <w:r>
        <w:rPr>
          <w:color w:val="000000"/>
        </w:rPr>
        <w:t xml:space="preserve">tikslai </w:t>
      </w:r>
      <w:r w:rsidR="00BE19D4">
        <w:rPr>
          <w:color w:val="000000"/>
        </w:rPr>
        <w:t xml:space="preserve">ir konkretūs tikslai). Pagrindinės išvados dėl bendrų iššūkių išsamiau aprašytos atsižvelgiant į šias pagrindines sritis: 1) demografija, teritorija ir valdymas, 2) gamta ir klimatas, 3) socialinė įtrauktis ir 4) turizmas. </w:t>
      </w:r>
    </w:p>
    <w:p w14:paraId="0932817B" w14:textId="77777777"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sidRPr="00BE19D4">
        <w:rPr>
          <w:b/>
          <w:color w:val="000000"/>
        </w:rPr>
        <w:t>2.1. Demografija, teritorija ir valdymas</w:t>
      </w:r>
    </w:p>
    <w:p w14:paraId="4397B288" w14:textId="751DEA56" w:rsidR="00BE19D4" w:rsidRPr="001904DE"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2015–2019</w:t>
      </w:r>
      <w:r w:rsidR="00952951">
        <w:rPr>
          <w:color w:val="000000"/>
        </w:rPr>
        <w:t> m.</w:t>
      </w:r>
      <w:r>
        <w:rPr>
          <w:color w:val="000000"/>
        </w:rPr>
        <w:t xml:space="preserve"> gyventojų skaičius Programos teritorijoje sumažėjo 122</w:t>
      </w:r>
      <w:r w:rsidR="000A14D0">
        <w:rPr>
          <w:color w:val="000000"/>
        </w:rPr>
        <w:t> </w:t>
      </w:r>
      <w:r>
        <w:rPr>
          <w:color w:val="000000"/>
        </w:rPr>
        <w:t>tūkst. arba 6,4</w:t>
      </w:r>
      <w:r w:rsidR="00952951">
        <w:rPr>
          <w:color w:val="000000"/>
        </w:rPr>
        <w:t> proc.</w:t>
      </w:r>
      <w:r>
        <w:rPr>
          <w:color w:val="000000"/>
        </w:rPr>
        <w:t xml:space="preserve"> Abejose sienos pusėse gyventojų sumažėjo panašiai (6,6</w:t>
      </w:r>
      <w:r w:rsidR="00952951">
        <w:rPr>
          <w:color w:val="000000"/>
        </w:rPr>
        <w:t> proc.</w:t>
      </w:r>
      <w:r>
        <w:rPr>
          <w:color w:val="000000"/>
        </w:rPr>
        <w:t xml:space="preserve"> Lietuvoje ir 6,1</w:t>
      </w:r>
      <w:r w:rsidR="00952951">
        <w:rPr>
          <w:color w:val="000000"/>
        </w:rPr>
        <w:t> proc.</w:t>
      </w:r>
      <w:r>
        <w:rPr>
          <w:color w:val="000000"/>
        </w:rPr>
        <w:t xml:space="preserve"> Latvijoje). Regionai, kuriuose gyventojų sumažėjo labiausiai yra Utenos (9,4</w:t>
      </w:r>
      <w:r w:rsidR="00952951">
        <w:rPr>
          <w:color w:val="000000"/>
        </w:rPr>
        <w:t> proc.</w:t>
      </w:r>
      <w:r>
        <w:rPr>
          <w:color w:val="000000"/>
        </w:rPr>
        <w:t>), Panevėžio (8,8</w:t>
      </w:r>
      <w:r w:rsidR="00952951">
        <w:rPr>
          <w:color w:val="000000"/>
        </w:rPr>
        <w:t> proc.</w:t>
      </w:r>
      <w:r>
        <w:rPr>
          <w:color w:val="000000"/>
        </w:rPr>
        <w:t>), Telšių (8,0</w:t>
      </w:r>
      <w:r w:rsidR="00952951">
        <w:rPr>
          <w:color w:val="000000"/>
        </w:rPr>
        <w:t> proc.</w:t>
      </w:r>
      <w:r>
        <w:rPr>
          <w:color w:val="000000"/>
        </w:rPr>
        <w:t>) ir Šiaulių (6,8</w:t>
      </w:r>
      <w:r w:rsidR="00952951">
        <w:rPr>
          <w:color w:val="000000"/>
        </w:rPr>
        <w:t> proc.</w:t>
      </w:r>
      <w:r>
        <w:rPr>
          <w:color w:val="000000"/>
        </w:rPr>
        <w:t>) apskritys Lietuvoje ir Latgala (7,6</w:t>
      </w:r>
      <w:r w:rsidR="00952951">
        <w:rPr>
          <w:color w:val="000000"/>
        </w:rPr>
        <w:t> proc.</w:t>
      </w:r>
      <w:r>
        <w:rPr>
          <w:color w:val="000000"/>
        </w:rPr>
        <w:t>) Latvijoje. Mažiausiai Programos teritorijoje gyventojų sumažėjo Klaipėdos apskrityje (2,9</w:t>
      </w:r>
      <w:r w:rsidR="00952951">
        <w:rPr>
          <w:color w:val="000000"/>
        </w:rPr>
        <w:t> proc.</w:t>
      </w:r>
      <w:r>
        <w:rPr>
          <w:color w:val="000000"/>
        </w:rPr>
        <w:t>). Latvijoje gyventojų mažėjimo lygis Žiemgaloje (4,9</w:t>
      </w:r>
      <w:r w:rsidR="00952951">
        <w:rPr>
          <w:color w:val="000000"/>
        </w:rPr>
        <w:t> proc.</w:t>
      </w:r>
      <w:r>
        <w:rPr>
          <w:color w:val="000000"/>
        </w:rPr>
        <w:t xml:space="preserve">) ir </w:t>
      </w:r>
      <w:r w:rsidRPr="008E0857">
        <w:rPr>
          <w:color w:val="000000"/>
        </w:rPr>
        <w:t>Kuržemėje</w:t>
      </w:r>
      <w:r>
        <w:rPr>
          <w:color w:val="000000"/>
        </w:rPr>
        <w:t xml:space="preserve"> (5,7</w:t>
      </w:r>
      <w:r w:rsidR="00952951">
        <w:rPr>
          <w:color w:val="000000"/>
        </w:rPr>
        <w:t> proc.</w:t>
      </w:r>
      <w:r>
        <w:rPr>
          <w:color w:val="000000"/>
        </w:rPr>
        <w:t>) buvo artimas vidutiniam gyventojų skaičiaus mažėjimui Programos teritorijoje.</w:t>
      </w:r>
    </w:p>
    <w:p w14:paraId="2DA8D1FD" w14:textId="77777777" w:rsidR="00BE19D4" w:rsidRPr="001904DE"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Gyventojų tankumas Programos teritorijoje yra palyginti mažas. Vidutinis gyventojų tankumas Programos teritorijoje – 25 gyventojai kvadratiniame kilometre, o vidutinis gyventojų tankumas Lietuvoje (32 gyventojai kvadratiniame kilometre) yra didesnis nei Latvijoje (19 gyventojų kvadratiniame kilometre). Tankiausiai apgyvendinta Lietuvoje yra Klaipėdos apskritis, kur gyventojų tankumas siekia 60,8 gyventojų kvadratiniame kilometre. Mažiausiai apgyvendinti yra Žiemgalos, Kuržemės ir Latgalos regionai Latvijoje bei Utenos apskritis Lietuvoje, kur kvadratiniame kilometre gyvena atitinkamai 21,4, 17,9, 17,7 ir 17,7 gyventojų. Gyventojų tankumo skirtumus daugiausia lemia didelių regioninių centrų buvimas ar trūkumas regione.</w:t>
      </w:r>
    </w:p>
    <w:p w14:paraId="408CB4CC" w14:textId="57BD299A" w:rsidR="00BE19D4" w:rsidRPr="001904DE"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Remiantis Eurostato miesto ir kaimo tipologija</w:t>
      </w:r>
      <w:r w:rsidRPr="007D29B3">
        <w:rPr>
          <w:rStyle w:val="FootnoteReference"/>
          <w:rFonts w:eastAsia="Times New Roman" w:cs="Times New Roman"/>
          <w:iCs/>
          <w:noProof/>
          <w:szCs w:val="24"/>
          <w:lang w:eastAsia="en-GB"/>
        </w:rPr>
        <w:footnoteReference w:id="6"/>
      </w:r>
      <w:r>
        <w:rPr>
          <w:color w:val="000000"/>
        </w:rPr>
        <w:t xml:space="preserve"> (2020</w:t>
      </w:r>
      <w:r w:rsidR="00952951">
        <w:rPr>
          <w:color w:val="000000"/>
        </w:rPr>
        <w:t> m.</w:t>
      </w:r>
      <w:r>
        <w:rPr>
          <w:color w:val="000000"/>
        </w:rPr>
        <w:t>), visi Programos regionai yra tarpiniai, išskyrus Žiemgalą, kuri klasifikuojama kaip daugiausia kaimo teritorija. Programos teritorija apima didelę Baltijos jūros pakrantės dalį. Didžiausi miestai Programos teritorijoje yra Daugpilis (82,6</w:t>
      </w:r>
      <w:r w:rsidR="000A14D0">
        <w:rPr>
          <w:color w:val="000000"/>
        </w:rPr>
        <w:t> </w:t>
      </w:r>
      <w:r>
        <w:rPr>
          <w:color w:val="000000"/>
        </w:rPr>
        <w:t>tūkst. gyventojų), Liepoja (68,5</w:t>
      </w:r>
      <w:r w:rsidR="000A14D0">
        <w:rPr>
          <w:color w:val="000000"/>
        </w:rPr>
        <w:t> </w:t>
      </w:r>
      <w:r>
        <w:rPr>
          <w:color w:val="000000"/>
        </w:rPr>
        <w:t>tūkst. gyventojų), Jelgava (56,0</w:t>
      </w:r>
      <w:r w:rsidR="000A14D0">
        <w:rPr>
          <w:color w:val="000000"/>
        </w:rPr>
        <w:t> </w:t>
      </w:r>
      <w:r>
        <w:rPr>
          <w:color w:val="000000"/>
        </w:rPr>
        <w:t>tūkst.</w:t>
      </w:r>
      <w:r w:rsidR="00394610">
        <w:rPr>
          <w:color w:val="000000"/>
        </w:rPr>
        <w:t xml:space="preserve"> </w:t>
      </w:r>
      <w:r>
        <w:rPr>
          <w:color w:val="000000"/>
        </w:rPr>
        <w:t>gyventojų), Ventspilis (33,9</w:t>
      </w:r>
      <w:r w:rsidR="000A14D0">
        <w:rPr>
          <w:color w:val="000000"/>
        </w:rPr>
        <w:t> </w:t>
      </w:r>
      <w:r>
        <w:rPr>
          <w:color w:val="000000"/>
        </w:rPr>
        <w:t>tūkst. gyventojų), Rėzeknė (27,6</w:t>
      </w:r>
      <w:r w:rsidR="000A14D0">
        <w:rPr>
          <w:color w:val="000000"/>
        </w:rPr>
        <w:t> </w:t>
      </w:r>
      <w:r>
        <w:rPr>
          <w:color w:val="000000"/>
        </w:rPr>
        <w:t>tūkst. gyventojų) ir Jekabpilis (21,9</w:t>
      </w:r>
      <w:r w:rsidR="000A14D0">
        <w:rPr>
          <w:color w:val="000000"/>
        </w:rPr>
        <w:t> </w:t>
      </w:r>
      <w:r>
        <w:rPr>
          <w:color w:val="000000"/>
        </w:rPr>
        <w:t>tūkst. gyventojų) Latvijoje bei Klaipėda (147,9</w:t>
      </w:r>
      <w:r w:rsidR="005E2B94">
        <w:rPr>
          <w:color w:val="000000"/>
        </w:rPr>
        <w:t> </w:t>
      </w:r>
      <w:r>
        <w:rPr>
          <w:color w:val="000000"/>
        </w:rPr>
        <w:t>tūkst. gyventojų), Šiauliai (100,1</w:t>
      </w:r>
      <w:r w:rsidR="005E2B94">
        <w:rPr>
          <w:color w:val="000000"/>
        </w:rPr>
        <w:t> </w:t>
      </w:r>
      <w:r>
        <w:rPr>
          <w:color w:val="000000"/>
        </w:rPr>
        <w:t>tūkst.</w:t>
      </w:r>
      <w:r w:rsidR="005E2B94">
        <w:rPr>
          <w:color w:val="000000"/>
        </w:rPr>
        <w:t> </w:t>
      </w:r>
      <w:r>
        <w:rPr>
          <w:color w:val="000000"/>
        </w:rPr>
        <w:t>gyventojų), Panevėžys (87,1</w:t>
      </w:r>
      <w:r w:rsidR="005E2B94">
        <w:rPr>
          <w:color w:val="000000"/>
        </w:rPr>
        <w:t> </w:t>
      </w:r>
      <w:r>
        <w:rPr>
          <w:color w:val="000000"/>
        </w:rPr>
        <w:t>tūkst. gyventojų), Telšiai (apie 24 tūkst.</w:t>
      </w:r>
      <w:r w:rsidR="005E2B94">
        <w:rPr>
          <w:color w:val="000000"/>
        </w:rPr>
        <w:t> </w:t>
      </w:r>
      <w:r>
        <w:rPr>
          <w:color w:val="000000"/>
        </w:rPr>
        <w:t>gyventojų) ir Utena (apie 25</w:t>
      </w:r>
      <w:r w:rsidR="005E2B94">
        <w:rPr>
          <w:color w:val="000000"/>
        </w:rPr>
        <w:t> </w:t>
      </w:r>
      <w:r>
        <w:rPr>
          <w:color w:val="000000"/>
        </w:rPr>
        <w:t>tūkst. gyventojų) Lietuvoje.</w:t>
      </w:r>
    </w:p>
    <w:p w14:paraId="7100C070" w14:textId="37440C7C" w:rsidR="00BE19D4" w:rsidRPr="001904DE"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Gyventojų struktūros pokyčiai, ypač senėjanti visuomenė, didina darbingo amžiaus gyventojų demografinę naštą, ypač kaimo bendruomenėse. Latvijoje 2020</w:t>
      </w:r>
      <w:r w:rsidR="00952951">
        <w:rPr>
          <w:color w:val="000000"/>
        </w:rPr>
        <w:t> m.</w:t>
      </w:r>
      <w:r>
        <w:rPr>
          <w:color w:val="000000"/>
        </w:rPr>
        <w:t xml:space="preserve"> daugiau nei 20</w:t>
      </w:r>
      <w:r w:rsidR="00952951">
        <w:rPr>
          <w:color w:val="000000"/>
        </w:rPr>
        <w:t> proc.</w:t>
      </w:r>
      <w:r w:rsidRPr="001904DE">
        <w:rPr>
          <w:rStyle w:val="FootnoteReference"/>
          <w:rFonts w:eastAsia="Times New Roman" w:cs="Times New Roman"/>
          <w:iCs/>
          <w:noProof/>
          <w:color w:val="000000"/>
          <w:szCs w:val="24"/>
          <w:lang w:eastAsia="en-GB"/>
        </w:rPr>
        <w:footnoteReference w:id="7"/>
      </w:r>
      <w:r>
        <w:rPr>
          <w:color w:val="000000"/>
        </w:rPr>
        <w:t xml:space="preserve"> gyventojų buvo vyresni nei pensinio amžiaus, didžiausias santykis Latgalos (22,3</w:t>
      </w:r>
      <w:r w:rsidR="00952951">
        <w:rPr>
          <w:color w:val="000000"/>
        </w:rPr>
        <w:t> proc.</w:t>
      </w:r>
      <w:r>
        <w:rPr>
          <w:color w:val="000000"/>
        </w:rPr>
        <w:t xml:space="preserve">), </w:t>
      </w:r>
      <w:r w:rsidRPr="004E28F7">
        <w:rPr>
          <w:color w:val="000000"/>
        </w:rPr>
        <w:t>Kuržemės</w:t>
      </w:r>
      <w:r>
        <w:rPr>
          <w:color w:val="000000"/>
        </w:rPr>
        <w:t xml:space="preserve"> (21,5</w:t>
      </w:r>
      <w:r w:rsidR="00952951">
        <w:rPr>
          <w:color w:val="000000"/>
        </w:rPr>
        <w:t> proc.</w:t>
      </w:r>
      <w:r>
        <w:rPr>
          <w:color w:val="000000"/>
        </w:rPr>
        <w:t>) regionuose, mažiausias – Žiemgalos (19,9</w:t>
      </w:r>
      <w:r w:rsidR="00952951">
        <w:rPr>
          <w:color w:val="000000"/>
        </w:rPr>
        <w:t> proc.</w:t>
      </w:r>
      <w:r>
        <w:rPr>
          <w:color w:val="000000"/>
        </w:rPr>
        <w:t xml:space="preserve">) regione. Lietuvoje šis </w:t>
      </w:r>
      <w:r>
        <w:rPr>
          <w:color w:val="000000"/>
        </w:rPr>
        <w:lastRenderedPageBreak/>
        <w:t>santykis buvo panašus. Lietuvoje 2020</w:t>
      </w:r>
      <w:r w:rsidR="00952951">
        <w:rPr>
          <w:color w:val="000000"/>
        </w:rPr>
        <w:t> m.</w:t>
      </w:r>
      <w:r>
        <w:rPr>
          <w:color w:val="000000"/>
        </w:rPr>
        <w:t xml:space="preserve"> 19,9</w:t>
      </w:r>
      <w:r w:rsidR="00952951">
        <w:rPr>
          <w:color w:val="000000"/>
        </w:rPr>
        <w:t> proc.</w:t>
      </w:r>
      <w:r w:rsidRPr="001904DE">
        <w:rPr>
          <w:rStyle w:val="FootnoteReference"/>
          <w:rFonts w:eastAsia="Times New Roman" w:cs="Times New Roman"/>
          <w:iCs/>
          <w:noProof/>
          <w:color w:val="000000"/>
          <w:szCs w:val="24"/>
          <w:lang w:eastAsia="en-GB"/>
        </w:rPr>
        <w:footnoteReference w:id="8"/>
      </w:r>
      <w:r>
        <w:rPr>
          <w:color w:val="000000"/>
        </w:rPr>
        <w:t xml:space="preserve"> gyventojų buvo vyresni nei pensinis amžius. Programos teritorijoje šis santykis svyruoja nuo 19,3</w:t>
      </w:r>
      <w:r w:rsidR="00952951">
        <w:rPr>
          <w:color w:val="000000"/>
        </w:rPr>
        <w:t> proc.</w:t>
      </w:r>
      <w:r>
        <w:rPr>
          <w:color w:val="000000"/>
        </w:rPr>
        <w:t xml:space="preserve"> Klaipėdos, 20</w:t>
      </w:r>
      <w:r w:rsidR="00952951">
        <w:rPr>
          <w:color w:val="000000"/>
        </w:rPr>
        <w:t> proc.</w:t>
      </w:r>
      <w:r>
        <w:rPr>
          <w:color w:val="000000"/>
        </w:rPr>
        <w:t xml:space="preserve"> Telšių iki 21,4</w:t>
      </w:r>
      <w:r w:rsidR="00952951">
        <w:rPr>
          <w:color w:val="000000"/>
        </w:rPr>
        <w:t> proc.</w:t>
      </w:r>
      <w:r>
        <w:rPr>
          <w:color w:val="000000"/>
        </w:rPr>
        <w:t xml:space="preserve"> Šiaulių, 23,2</w:t>
      </w:r>
      <w:r w:rsidR="00952951">
        <w:rPr>
          <w:color w:val="000000"/>
        </w:rPr>
        <w:t> proc.</w:t>
      </w:r>
      <w:r>
        <w:rPr>
          <w:color w:val="000000"/>
        </w:rPr>
        <w:t xml:space="preserve"> Panevėžio ir 24,6</w:t>
      </w:r>
      <w:r w:rsidR="00952951">
        <w:rPr>
          <w:color w:val="000000"/>
        </w:rPr>
        <w:t> proc.</w:t>
      </w:r>
      <w:r>
        <w:rPr>
          <w:color w:val="000000"/>
        </w:rPr>
        <w:t xml:space="preserve"> Utenos apskrityse. Kadangi didelę Programos regiono dalį sudaro kaimo teritorijos, šios senėjimo tendencijos kelia ypatingų iššūkių žemės ūkio sektoriui, kuriame didžioji dalis smulkiųjų ūkininkų yra vyresni nei 55 metų.</w:t>
      </w:r>
    </w:p>
    <w:p w14:paraId="44E369B8" w14:textId="3AA62F48" w:rsidR="00BE19D4" w:rsidRPr="001904DE"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Pastaraisiais metais Latvijos ir Lietuvos ekonomika stabiliai augo ir viršijo ES-28 vidurkį. Tačiau kalbant apie socialinės ir ekonominės plėtros skirtumus, ekonomikos augimas daugiausia sutelktas sostinėse ir jų apylinkėse. Latvijoje Rygos ir Pierygos regionai sudaro 71,5</w:t>
      </w:r>
      <w:r w:rsidR="00952951">
        <w:rPr>
          <w:color w:val="000000"/>
        </w:rPr>
        <w:t> proc.</w:t>
      </w:r>
      <w:r>
        <w:rPr>
          <w:color w:val="000000"/>
        </w:rPr>
        <w:t xml:space="preserve"> visos ekonomikos; Rygoje sukuriama 56,3</w:t>
      </w:r>
      <w:r w:rsidR="00952951">
        <w:rPr>
          <w:color w:val="000000"/>
        </w:rPr>
        <w:t> proc.</w:t>
      </w:r>
      <w:r>
        <w:rPr>
          <w:color w:val="000000"/>
        </w:rPr>
        <w:t xml:space="preserve"> šalies BVP, o Pierygos regione – 15,2</w:t>
      </w:r>
      <w:r w:rsidR="00952951">
        <w:rPr>
          <w:color w:val="000000"/>
        </w:rPr>
        <w:t> proc.</w:t>
      </w:r>
      <w:r>
        <w:rPr>
          <w:color w:val="000000"/>
        </w:rPr>
        <w:t xml:space="preserve"> (2018</w:t>
      </w:r>
      <w:r w:rsidR="00952951">
        <w:rPr>
          <w:color w:val="000000"/>
        </w:rPr>
        <w:t> m.</w:t>
      </w:r>
      <w:r>
        <w:rPr>
          <w:color w:val="000000"/>
        </w:rPr>
        <w:t>). Lietuvoje Vilniaus apskritis sukuria 41,6</w:t>
      </w:r>
      <w:r w:rsidR="00952951">
        <w:rPr>
          <w:color w:val="000000"/>
        </w:rPr>
        <w:t> proc.</w:t>
      </w:r>
      <w:r>
        <w:rPr>
          <w:color w:val="000000"/>
        </w:rPr>
        <w:t xml:space="preserve"> šalies BVP. Lietuvoje Programos regionai sukuria 29,8</w:t>
      </w:r>
      <w:r w:rsidR="00952951">
        <w:rPr>
          <w:color w:val="000000"/>
        </w:rPr>
        <w:t> proc.</w:t>
      </w:r>
      <w:r>
        <w:rPr>
          <w:color w:val="000000"/>
        </w:rPr>
        <w:t>, o Latvijoje – 22,2</w:t>
      </w:r>
      <w:r w:rsidR="00952951">
        <w:rPr>
          <w:color w:val="000000"/>
        </w:rPr>
        <w:t> proc.</w:t>
      </w:r>
      <w:r>
        <w:rPr>
          <w:color w:val="000000"/>
        </w:rPr>
        <w:t xml:space="preserve"> šalies BVP (2018</w:t>
      </w:r>
      <w:r w:rsidR="00952951">
        <w:rPr>
          <w:color w:val="000000"/>
        </w:rPr>
        <w:t> m.</w:t>
      </w:r>
      <w:r>
        <w:rPr>
          <w:color w:val="000000"/>
        </w:rPr>
        <w:t xml:space="preserve">). </w:t>
      </w:r>
    </w:p>
    <w:p w14:paraId="635B9A5F" w14:textId="3DF05790" w:rsidR="00BE19D4" w:rsidRPr="001904DE"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Programos teritorijoje BVP vienam gyventojui yra 11 169 eurai (2018 m.). 2014–2018 m. laikotarpiu BVP vienam gyventojui ženkliai 23</w:t>
      </w:r>
      <w:r w:rsidR="00952951">
        <w:rPr>
          <w:color w:val="000000"/>
        </w:rPr>
        <w:t> proc.</w:t>
      </w:r>
      <w:r>
        <w:rPr>
          <w:color w:val="000000"/>
        </w:rPr>
        <w:t xml:space="preserve"> išaugo. Lietuvoje jis kilo sparčiau (18,6</w:t>
      </w:r>
      <w:r w:rsidR="00952951">
        <w:rPr>
          <w:color w:val="000000"/>
        </w:rPr>
        <w:t> proc.</w:t>
      </w:r>
      <w:r>
        <w:rPr>
          <w:color w:val="000000"/>
        </w:rPr>
        <w:t>) nei Latvijoje (15,1</w:t>
      </w:r>
      <w:r w:rsidR="00952951">
        <w:rPr>
          <w:color w:val="000000"/>
        </w:rPr>
        <w:t> proc.</w:t>
      </w:r>
      <w:r>
        <w:rPr>
          <w:color w:val="000000"/>
        </w:rPr>
        <w:t>). BVP vienam gyventojui Programos teritorijoje yra 45</w:t>
      </w:r>
      <w:r w:rsidR="00952951">
        <w:rPr>
          <w:color w:val="000000"/>
        </w:rPr>
        <w:t> proc.</w:t>
      </w:r>
      <w:r>
        <w:rPr>
          <w:color w:val="000000"/>
        </w:rPr>
        <w:t xml:space="preserve"> didesnis Lietuvoje (12 810 eurų) lyginant su BVP vienam gyventojui (8 804 eurai) Latvijoje. Didžiausias BVP vienam gyventojui tenka Klaipėdos apskrityje (15 677 eurai, 100</w:t>
      </w:r>
      <w:r w:rsidR="00952951">
        <w:rPr>
          <w:color w:val="000000"/>
        </w:rPr>
        <w:t> proc.</w:t>
      </w:r>
      <w:r>
        <w:rPr>
          <w:color w:val="000000"/>
        </w:rPr>
        <w:t xml:space="preserve"> šalies BVP vienam gyventojui Lietuvoje), o mažiausios BVP vienam gyventojui vertės fiksuojamos Latgaloje (7 133 eurai, 47</w:t>
      </w:r>
      <w:r w:rsidR="00952951">
        <w:rPr>
          <w:color w:val="000000"/>
        </w:rPr>
        <w:t> proc.</w:t>
      </w:r>
      <w:r>
        <w:rPr>
          <w:color w:val="000000"/>
        </w:rPr>
        <w:t xml:space="preserve"> šalies BVP vienam gyventojui Latvijoje), Žiemgaloje (8 743 eurai, 58</w:t>
      </w:r>
      <w:r w:rsidR="00952951">
        <w:rPr>
          <w:color w:val="000000"/>
        </w:rPr>
        <w:t> proc.</w:t>
      </w:r>
      <w:r>
        <w:rPr>
          <w:color w:val="000000"/>
        </w:rPr>
        <w:t xml:space="preserve"> šalies BVP vienam gyventojui Latvijoje) ir Utenos apskrityje (9 414 eurų, 60</w:t>
      </w:r>
      <w:r w:rsidR="00952951">
        <w:rPr>
          <w:color w:val="000000"/>
        </w:rPr>
        <w:t> proc.</w:t>
      </w:r>
      <w:r>
        <w:rPr>
          <w:color w:val="000000"/>
        </w:rPr>
        <w:t xml:space="preserve"> šalies BVP vienam gyventojui Lietuvoje).</w:t>
      </w:r>
    </w:p>
    <w:p w14:paraId="4C3E293E" w14:textId="1BEF6A4E" w:rsidR="00BE19D4" w:rsidRPr="001904DE"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Dėl COVID-19 krizės BVP traukėsi. Latvijoje BVP 2020</w:t>
      </w:r>
      <w:r w:rsidR="00952951">
        <w:rPr>
          <w:color w:val="000000"/>
        </w:rPr>
        <w:t> m.</w:t>
      </w:r>
      <w:r>
        <w:rPr>
          <w:color w:val="000000"/>
        </w:rPr>
        <w:t>, palyginti su 2019</w:t>
      </w:r>
      <w:r w:rsidR="00952951">
        <w:rPr>
          <w:color w:val="000000"/>
        </w:rPr>
        <w:t> m.</w:t>
      </w:r>
      <w:r>
        <w:rPr>
          <w:color w:val="000000"/>
        </w:rPr>
        <w:t>, sumažėjo 3,6</w:t>
      </w:r>
      <w:r w:rsidR="00952951">
        <w:rPr>
          <w:color w:val="000000"/>
        </w:rPr>
        <w:t> proc.</w:t>
      </w:r>
      <w:r>
        <w:rPr>
          <w:color w:val="000000"/>
        </w:rPr>
        <w:t>, Lietuvoje – 1,3</w:t>
      </w:r>
      <w:r w:rsidR="00952951">
        <w:rPr>
          <w:color w:val="000000"/>
        </w:rPr>
        <w:t> proc.</w:t>
      </w:r>
      <w:r>
        <w:rPr>
          <w:color w:val="000000"/>
        </w:rPr>
        <w:t xml:space="preserve"> Labiausiai nukentėjusi ekonominė veikla – apgyvendinimas ir maitinimo paslaugos, didmeninė ir mažmeninė prekyba, menai, pramogos ir poilsis bei administracinių ir pagalbinių paslaugų veikla (kelionių agentūros, kelionių organizatoriai).</w:t>
      </w:r>
    </w:p>
    <w:p w14:paraId="07C11D99" w14:textId="77777777" w:rsidR="00BE19D4" w:rsidRPr="001904DE"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Didėja skirtumai tarp sostinių ir regionų, taip pat tarp miesto ir kaimo teritorijų, atsiranda teritorinė nelygybė gerovės, darbo vietų, švietimo, sveikatos priežiūros ir kitų paslaugų srityse. Dėl to vidiniai migracijos srautai Latvijoje ir Lietuvoje iš periferijos persikelia į sostinę ir jos apylinkes, o išorinė migracija yra orientuota į senąsias ES valstybes nares. Dėl gerovės ir plėtros galimybių nelygybės Programos regionai praranda darbingo amžiaus gyventojus ir patiria kvalifikuotos darbo jėgos nutekėjimą.</w:t>
      </w:r>
    </w:p>
    <w:p w14:paraId="1699238B" w14:textId="77777777" w:rsidR="00BE19D4" w:rsidRPr="001904DE"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Nepaisant gyventojų struktūros pokyčių ir srautų, visų pirma, gyventojų srautų iš kaimo vietovių į didesnius centrus, senstančios ir mažėjančios visuomenės (ypač kaimo ir atokiose vietovėse), abipus sienos esančios regioninės ir vietos institucijos bei subjektai susiduria su panašiais iššūkiais – kaip išlaikyti viešųjų paslaugų kokybę ir prieinamumą. Retai apgyvendintose, atokiose ar pasienio vietovėse, palyginti su miesto teritorijomis, paprastai būna mažiau švietimo ar darbo galimybių vietos lygiu, gyventojams kyla problemų naudojantis viešosiomis ar transporto paslaugomis, nepakankamai aprėpiamos socialinės ir sveikatos paslaugos arba trūksta kultūrinių vietų ir laisvalaikio veiklos</w:t>
      </w:r>
      <w:r w:rsidRPr="001904DE">
        <w:rPr>
          <w:rStyle w:val="FootnoteReference"/>
          <w:rFonts w:eastAsia="Times New Roman" w:cs="Times New Roman"/>
          <w:iCs/>
          <w:noProof/>
          <w:color w:val="000000"/>
          <w:szCs w:val="24"/>
          <w:lang w:eastAsia="en-GB"/>
        </w:rPr>
        <w:footnoteReference w:id="9"/>
      </w:r>
      <w:r>
        <w:rPr>
          <w:color w:val="000000"/>
        </w:rPr>
        <w:t xml:space="preserve">. </w:t>
      </w:r>
    </w:p>
    <w:p w14:paraId="0BF53E60" w14:textId="77777777" w:rsidR="00BE19D4" w:rsidRPr="001904DE"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Taip pat yra įvairių vidaus migracijos tendencijų, turinčių įtakos gyventojų struktūrai. Jaunų žmonių migracija į miestus iš atokesnių vietovių kelia riziką prarasti talentus ir potencialius verslininkus, todėl ateinančiais dešimtmečiais kyla pavojus kaimų gyvybingumui</w:t>
      </w:r>
      <w:r w:rsidRPr="001904DE">
        <w:rPr>
          <w:rStyle w:val="FootnoteReference"/>
          <w:rFonts w:eastAsia="Times New Roman" w:cs="Times New Roman"/>
          <w:iCs/>
          <w:noProof/>
          <w:color w:val="000000"/>
          <w:szCs w:val="24"/>
          <w:lang w:eastAsia="en-GB"/>
        </w:rPr>
        <w:footnoteReference w:id="10"/>
      </w:r>
      <w:r>
        <w:rPr>
          <w:color w:val="000000"/>
        </w:rPr>
        <w:t xml:space="preserve">. Tuo pačiu metu vyksta ir atvirkštiniai procesai, kai dėl didelių miesto gyventojų išlaidų žmonės išvyksta iš miesto centro, ieškodami įperkamesnių gyvenamųjų patalpų priemiesčiuose, miesteliuose ar kaimuose. Abiejose šalyse šis poveikis labiau pastebimas kaimo vietovėse, esančiose arčiau </w:t>
      </w:r>
      <w:r>
        <w:rPr>
          <w:color w:val="000000"/>
        </w:rPr>
        <w:lastRenderedPageBreak/>
        <w:t>miestų ir miestų centrų</w:t>
      </w:r>
      <w:r w:rsidRPr="001904DE">
        <w:rPr>
          <w:rStyle w:val="FootnoteReference"/>
          <w:rFonts w:eastAsia="Times New Roman" w:cs="Times New Roman"/>
          <w:iCs/>
          <w:noProof/>
          <w:color w:val="000000"/>
          <w:szCs w:val="24"/>
          <w:lang w:eastAsia="en-GB"/>
        </w:rPr>
        <w:footnoteReference w:id="11"/>
      </w:r>
      <w:r>
        <w:rPr>
          <w:color w:val="000000"/>
        </w:rPr>
        <w:t xml:space="preserve">. Atsižvelgiant į šias tendencijas, dabartinis regioninių ir vietos centrų vaidmuo ir potencialas keičiasi, todėl reikia naujų sprendimų ir platesnio bendradarbiavimo teikiant įvairias paslaugas ir atliekant funkcijas. Institucinis bendradarbiavimas per sieną ieškant pagrindinių kliūčių, nustatant galimas bendras funkcines sritis, gali suteikti naujų sprendimų šiems vis sudėtingesniems procesams. </w:t>
      </w:r>
    </w:p>
    <w:p w14:paraId="5A66A92A" w14:textId="77777777" w:rsidR="00BE19D4" w:rsidRPr="001904DE"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Didėjanti tendencija kompensuoti fizinių paslaugų prieinamumą – vis didesnis per IRT teikiamų paslaugų naudojimas. Nuotolinių paslaugų paklausa ypač išaugo per COVID-19 pandemiją. Praėjusiu planavimo laikotarpiu pagal pagrindines ES fondų programas abiejose šalyse buvo dedamos įvairios pastangos sukurti skaitmenines ir nuotolines paslaugas. Tačiau Latvijoje elektroninių paslaugų paklausa ir naudojimas vis dar yra mažesnis nei tikėtasi</w:t>
      </w:r>
      <w:r w:rsidRPr="001904DE">
        <w:rPr>
          <w:rStyle w:val="FootnoteReference"/>
          <w:rFonts w:eastAsia="Times New Roman" w:cs="Times New Roman"/>
          <w:iCs/>
          <w:noProof/>
          <w:color w:val="000000"/>
          <w:szCs w:val="24"/>
          <w:lang w:eastAsia="en-GB"/>
        </w:rPr>
        <w:footnoteReference w:id="12"/>
      </w:r>
      <w:r>
        <w:rPr>
          <w:color w:val="000000"/>
        </w:rPr>
        <w:t>. Viena iš priežasčių – šių paslaugų kokybė ir prieinamumas. Viešojo administravimo srityje ryškėja tendencija planuojant ir projektuojant viešąsias paslaugas taikyti įvairius į vartotoją orientuotus metodus, pvz., paslaugų modeliavimą, modeliavimu pagrįstą mąstymą ir pan. Šie metodai pirmenybę teikia vartotojui, o ne vien tik paslaugų teikėjui. Paslaugų naudojimą taip pat gali skatinti didesnis informacijos apie kitoje sienos pusėje teikiamas paslaugas prieinamumas.</w:t>
      </w:r>
    </w:p>
    <w:p w14:paraId="2F748441" w14:textId="77777777" w:rsidR="00BE19D4" w:rsidRPr="001904DE"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Taip pat svarbu tinkamai išnaudoti vietos plėtros iniciatyvas, bendruomenės iniciatyvas, į paslaugų teikimą įtraukiant nevyriausybinį sektorių. Aktyvus vietos gyventojų dalyvavimas įvairiose bendruomenės iniciatyvose labai svarbus bet kurio regiono plėtrai. Programos teritorijoje vykdomos įvairios iniciatyvos, susijusios su piliečių įtraukimu į viešųjų paslaugų plėtrą, viešosios infrastruktūros daugiafunkciškumo planavimą ir dalyvavimo biudžeto sudarymo procesuose skatinimą. Dalijimasis patirtimi ir gerąja praktika gali pagerinti ir padėti skleisti šias iniciatyvas, didinant atskaitomybę, efektyvumą ir geriau panaudojant finansavimą. Todėl reikia didinti pasitikėjimą vietos ir regionų valdžios institucijomis.</w:t>
      </w:r>
    </w:p>
    <w:p w14:paraId="24027CD8" w14:textId="41E82E98" w:rsidR="00BE19D4" w:rsidRPr="001904DE"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Latvijos ir Lietuvos vietos ir regionų valdžios institucijos ateinančiu planavimo laikotarpiu turės iš naujo apsvarstyti ir perorganizuoti savo darbą naujose teritorinėse ir teminėse aplinkose, atsirandančiose dėl Latvijos administracinės reformos ir pasikeitus regionų plėtros tarybų vaidmeniui Lietuvoje. Anksčiau vietos savivaldybių bendradarbiavimą per sieną trukdė tai, kad teritorija ir vietos valdžios institucijų skaičius Lietuvoje ir Latvijoje labai skyrėsi – Latvijoje šios institucijos buvo gerokai mažesnės nei Lietuvoje. Dėl 2021</w:t>
      </w:r>
      <w:r w:rsidR="00952951">
        <w:rPr>
          <w:color w:val="000000"/>
        </w:rPr>
        <w:t> m.</w:t>
      </w:r>
      <w:r>
        <w:rPr>
          <w:color w:val="000000"/>
        </w:rPr>
        <w:t xml:space="preserve"> įsigaliosiančios administracinės teritorinės reformos bendras Latvijos vietos valdžios institucijų skaičius (119) žymiai sumažės, tačiau išaugs jų dydis. Dėl reformos vietos valdžios institucijos taps panašaus dydžio, todėl iššūkiai ir galimybės taip pat bus labiau suderinamos, taigi padidės bendradarbiavimo galimybės ir pajėgumai. Šie procesai reikalauja naujų sprendimų ir papildomų administracinių pajėgumų. Dalyvavimas programoje gali suteikti valdžios institucijoms tarptautinio bendradarbiavimo patirties, padidinti jų gebėjimus ir paskatinti dalyvauti naujose, platesnėse partnerystėse ir bendradarbiavimo programose. </w:t>
      </w:r>
    </w:p>
    <w:p w14:paraId="0E7C2C09" w14:textId="77777777" w:rsidR="00BE19D4" w:rsidRPr="002618A4" w:rsidRDefault="00BE19D4" w:rsidP="00BE2B9E">
      <w:pPr>
        <w:keepNext/>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color w:val="000000"/>
          <w:u w:val="single"/>
        </w:rPr>
        <w:t>Ankstesnė įgyvendintų projektų patirtis</w:t>
      </w:r>
    </w:p>
    <w:p w14:paraId="4CB20646" w14:textId="3B037950" w:rsidR="00BE19D4" w:rsidRPr="001904DE"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2014–2020</w:t>
      </w:r>
      <w:r w:rsidR="00952951">
        <w:rPr>
          <w:color w:val="000000"/>
        </w:rPr>
        <w:t> m.</w:t>
      </w:r>
      <w:r>
        <w:rPr>
          <w:color w:val="000000"/>
        </w:rPr>
        <w:t xml:space="preserve"> Programa finansavo keletą projektų, kuriais siekta pagerinti viešųjų paslaugų valdymą ir efektyvumą, stiprinti darbuotojų gebėjimus ir skatinti institucijų bendradarbiavimą. Keletas projektų buvo skirti savivaldybių valdymo gebėjimų stiprinimui ir savivaldybių paslaugų kokybės bei prieinamumo gerinimui, pvz., skatinant kurti savivaldybių paslaugų vertę gyventojams (į klientą orientuotas paslaugas), diegiant naujus metodus ir šiuolaikiškas elektronines paslaugas piliečiams ir plečiant galimybes naudotis šiomis paslaugomis kitoje valstybėje arba, paprasčiausiai, supaprastinant administracines procedūras, kad konkrečios paslaugos būtų veiksmingesnės ir prieinamesnės. Kituose projektuose buvo nagrinėjami platesni su valdymu susiję klausimai, pvz. teritorijų planavimo pajėgumų stiprinimas</w:t>
      </w:r>
      <w:r w:rsidRPr="00261170">
        <w:rPr>
          <w:color w:val="000000"/>
        </w:rPr>
        <w:t xml:space="preserve">, labiau </w:t>
      </w:r>
      <w:r>
        <w:rPr>
          <w:color w:val="000000"/>
        </w:rPr>
        <w:t>akcentuojant</w:t>
      </w:r>
      <w:r w:rsidRPr="00261170">
        <w:rPr>
          <w:color w:val="000000"/>
        </w:rPr>
        <w:t xml:space="preserve"> bendradarbiavimo</w:t>
      </w:r>
      <w:r w:rsidRPr="00224849">
        <w:rPr>
          <w:color w:val="000000"/>
        </w:rPr>
        <w:t xml:space="preserve"> </w:t>
      </w:r>
      <w:r>
        <w:rPr>
          <w:color w:val="000000"/>
        </w:rPr>
        <w:t xml:space="preserve">per sieną </w:t>
      </w:r>
      <w:r w:rsidRPr="00224849">
        <w:rPr>
          <w:color w:val="000000"/>
        </w:rPr>
        <w:t>perspektyv</w:t>
      </w:r>
      <w:r w:rsidRPr="00261170">
        <w:rPr>
          <w:color w:val="000000"/>
        </w:rPr>
        <w:t>as strategin</w:t>
      </w:r>
      <w:r>
        <w:rPr>
          <w:color w:val="000000"/>
        </w:rPr>
        <w:t>iame</w:t>
      </w:r>
      <w:r w:rsidRPr="00261170">
        <w:rPr>
          <w:color w:val="000000"/>
        </w:rPr>
        <w:t xml:space="preserve"> plėtros planavim</w:t>
      </w:r>
      <w:r>
        <w:rPr>
          <w:color w:val="000000"/>
        </w:rPr>
        <w:t xml:space="preserve">e ir taip skatinant nuoseklų vystymąsi ir veiksmingą bendradarbiavimą tarp valstybių. Bendra gebėjimų </w:t>
      </w:r>
      <w:r>
        <w:rPr>
          <w:color w:val="000000"/>
        </w:rPr>
        <w:lastRenderedPageBreak/>
        <w:t>stiprinimo veikla, įskaitant mokymus, susitikimus, darbo grupes ir keitimąsi patirtimi, padėjo kurti platformą Programoje dalyvaujančioms šalims, skatino keitimąsi informacija ir patirtimi, taip pat prisidėjo kuriant bendras funkcinio bendradarbiavimo per sieną platformas. Vykdant šias iniciatyvas įgyta patirtis rodo, kad vis dar nėra pasiektas maksimalus tokios bendros veiklos potencialas. Įvairiems tarpvalstybiniams uždaviniams spręsti reikia nuolatinio prisitaikymo, abipusio mokymosi ir dalijimosi patirtimi, kuriant glaudesnius bendradarbiavimo tinklus ir skatinant funkcinio teritorinio bendradarbiavimo kūrimą.</w:t>
      </w:r>
    </w:p>
    <w:p w14:paraId="64A77D53" w14:textId="77777777" w:rsidR="00BE19D4" w:rsidRPr="002618A4"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color w:val="000000"/>
          <w:u w:val="single"/>
        </w:rPr>
        <w:t>Pagrindiniai bendri iššūkiai, susiję su demografija, teritorija ir valdymu:</w:t>
      </w:r>
    </w:p>
    <w:p w14:paraId="087FC773" w14:textId="77777777" w:rsidR="00BE19D4" w:rsidRPr="001904DE"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w:t>
      </w:r>
      <w:r>
        <w:rPr>
          <w:color w:val="000000"/>
        </w:rPr>
        <w:tab/>
        <w:t>vietos ir regionų valdžios institucijos, spręsdamos gyventojų struktūros pokyčių, regioninių skirtumų, pasaulinių klimato pokyčių, poveikio aplinkai problemas, susiduria su panašiomis problemomis;</w:t>
      </w:r>
    </w:p>
    <w:p w14:paraId="291348A4" w14:textId="20F2CEB6" w:rsidR="00BE19D4" w:rsidRPr="001904DE"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w:t>
      </w:r>
      <w:r>
        <w:rPr>
          <w:color w:val="000000"/>
        </w:rPr>
        <w:tab/>
      </w:r>
      <w:r w:rsidR="00652227" w:rsidRPr="00652227">
        <w:rPr>
          <w:color w:val="000000"/>
        </w:rPr>
        <w:t xml:space="preserve">dėl </w:t>
      </w:r>
      <w:r w:rsidRPr="00652227">
        <w:rPr>
          <w:color w:val="000000"/>
        </w:rPr>
        <w:t>naujos teritorinė</w:t>
      </w:r>
      <w:r w:rsidR="00652227" w:rsidRPr="00652227">
        <w:rPr>
          <w:color w:val="000000"/>
        </w:rPr>
        <w:t>s</w:t>
      </w:r>
      <w:r w:rsidRPr="00652227">
        <w:rPr>
          <w:color w:val="000000"/>
        </w:rPr>
        <w:t xml:space="preserve"> ir teminė</w:t>
      </w:r>
      <w:r w:rsidR="00652227" w:rsidRPr="00652227">
        <w:rPr>
          <w:color w:val="000000"/>
        </w:rPr>
        <w:t>s</w:t>
      </w:r>
      <w:r w:rsidRPr="00652227">
        <w:rPr>
          <w:color w:val="000000"/>
        </w:rPr>
        <w:t xml:space="preserve"> </w:t>
      </w:r>
      <w:r w:rsidR="00652227" w:rsidRPr="00652227">
        <w:rPr>
          <w:color w:val="000000"/>
        </w:rPr>
        <w:t xml:space="preserve">apimties </w:t>
      </w:r>
      <w:r w:rsidRPr="00652227">
        <w:rPr>
          <w:color w:val="000000"/>
        </w:rPr>
        <w:t xml:space="preserve">vietos ir regionų valdžios institucijos </w:t>
      </w:r>
      <w:r w:rsidR="00652227" w:rsidRPr="00652227">
        <w:rPr>
          <w:color w:val="000000"/>
        </w:rPr>
        <w:t xml:space="preserve">Programos teritorijoje turi ieškoti </w:t>
      </w:r>
      <w:r w:rsidRPr="00652227">
        <w:rPr>
          <w:color w:val="000000"/>
        </w:rPr>
        <w:t>nauj</w:t>
      </w:r>
      <w:r w:rsidR="00652227" w:rsidRPr="00652227">
        <w:rPr>
          <w:color w:val="000000"/>
        </w:rPr>
        <w:t>ų</w:t>
      </w:r>
      <w:r w:rsidRPr="00652227">
        <w:rPr>
          <w:color w:val="000000"/>
        </w:rPr>
        <w:t xml:space="preserve"> </w:t>
      </w:r>
      <w:r w:rsidR="00652227" w:rsidRPr="00652227">
        <w:rPr>
          <w:color w:val="000000"/>
        </w:rPr>
        <w:t xml:space="preserve">sprendimų, o tai </w:t>
      </w:r>
      <w:r w:rsidRPr="00652227">
        <w:rPr>
          <w:color w:val="000000"/>
        </w:rPr>
        <w:t>reikalauja papildomų administracinių gebėjimų;</w:t>
      </w:r>
    </w:p>
    <w:p w14:paraId="0109244D" w14:textId="086F16C2"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w:t>
      </w:r>
      <w:r w:rsidR="006457D6" w:rsidRPr="00BE19D4">
        <w:rPr>
          <w:color w:val="000000"/>
        </w:rPr>
        <w:tab/>
      </w:r>
      <w:r w:rsidR="006A55CB" w:rsidRPr="00BE19D4">
        <w:rPr>
          <w:color w:val="000000"/>
        </w:rPr>
        <w:t>n</w:t>
      </w:r>
      <w:r w:rsidRPr="00BE19D4">
        <w:rPr>
          <w:color w:val="000000"/>
        </w:rPr>
        <w:t xml:space="preserve">epakankamai išnaudotas valdžios institucijų bendradarbiavimas neleidžia </w:t>
      </w:r>
      <w:r w:rsidR="00BE19D4" w:rsidRPr="00BE19D4">
        <w:rPr>
          <w:color w:val="000000"/>
        </w:rPr>
        <w:t>dalinti</w:t>
      </w:r>
      <w:r w:rsidR="00BE19D4">
        <w:rPr>
          <w:color w:val="000000"/>
        </w:rPr>
        <w:t>s</w:t>
      </w:r>
      <w:r w:rsidRPr="00BE19D4">
        <w:rPr>
          <w:color w:val="000000"/>
        </w:rPr>
        <w:t xml:space="preserve"> gerąja patirtimi, organizacinius gebėjimus ir daugiapakopį valdymą</w:t>
      </w:r>
      <w:r w:rsidR="006A55CB" w:rsidRPr="00BE19D4">
        <w:rPr>
          <w:color w:val="000000"/>
        </w:rPr>
        <w:t>;</w:t>
      </w:r>
    </w:p>
    <w:p w14:paraId="56C24948" w14:textId="55C3FCF1"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w:t>
      </w:r>
      <w:r w:rsidR="006457D6" w:rsidRPr="00BE19D4">
        <w:rPr>
          <w:color w:val="000000"/>
        </w:rPr>
        <w:tab/>
      </w:r>
      <w:r w:rsidR="00BE19D4">
        <w:rPr>
          <w:color w:val="000000"/>
        </w:rPr>
        <w:t>nepakankamas visuomenės dalyvavimas priimant sprendimus vietos lygiu, lemiantis visuomenės nepasitikėjimą valdžios institucijomis.</w:t>
      </w:r>
    </w:p>
    <w:p w14:paraId="3D46A088" w14:textId="1A9779EE" w:rsidR="00BE19D4" w:rsidRPr="002618A4"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sidRPr="004F640B">
        <w:rPr>
          <w:i/>
          <w:color w:val="000000"/>
        </w:rPr>
        <w:t xml:space="preserve">Apibrėžtus bendrus iššūkius Programa spręs įgyvendindama 1 Programos prioritetą „Gebėjimų stiprinimas ir žmonių tarpusavio bendradarbiavimas“, kuris atitinka </w:t>
      </w:r>
      <w:r w:rsidR="00A66C46" w:rsidRPr="004F640B">
        <w:rPr>
          <w:i/>
          <w:color w:val="000000"/>
        </w:rPr>
        <w:t>1</w:t>
      </w:r>
      <w:r w:rsidR="00C04A38">
        <w:rPr>
          <w:i/>
          <w:color w:val="000000"/>
        </w:rPr>
        <w:t xml:space="preserve"> </w:t>
      </w:r>
      <w:r w:rsidRPr="004F640B">
        <w:rPr>
          <w:i/>
          <w:color w:val="000000"/>
        </w:rPr>
        <w:t>konkret</w:t>
      </w:r>
      <w:r w:rsidR="005709AD" w:rsidRPr="004F640B">
        <w:rPr>
          <w:i/>
          <w:color w:val="000000"/>
        </w:rPr>
        <w:t>aus</w:t>
      </w:r>
      <w:r w:rsidRPr="004F640B">
        <w:rPr>
          <w:i/>
          <w:color w:val="000000"/>
        </w:rPr>
        <w:t xml:space="preserve"> Interreg tiksl</w:t>
      </w:r>
      <w:r w:rsidR="005709AD" w:rsidRPr="004F640B">
        <w:rPr>
          <w:i/>
          <w:color w:val="000000"/>
        </w:rPr>
        <w:t>o</w:t>
      </w:r>
      <w:r w:rsidRPr="004F640B">
        <w:rPr>
          <w:i/>
          <w:color w:val="000000"/>
        </w:rPr>
        <w:t xml:space="preserve"> „Geresnis Europos bendradarbiavimo valdymas“, konkret</w:t>
      </w:r>
      <w:r w:rsidR="005709AD" w:rsidRPr="004F640B">
        <w:rPr>
          <w:i/>
          <w:color w:val="000000"/>
        </w:rPr>
        <w:t>ų</w:t>
      </w:r>
      <w:r w:rsidRPr="004F640B">
        <w:rPr>
          <w:i/>
          <w:color w:val="000000"/>
        </w:rPr>
        <w:t xml:space="preserve"> tiksl</w:t>
      </w:r>
      <w:r w:rsidR="005709AD" w:rsidRPr="004F640B">
        <w:rPr>
          <w:i/>
          <w:color w:val="000000"/>
        </w:rPr>
        <w:t>ą</w:t>
      </w:r>
      <w:r w:rsidRPr="004F640B">
        <w:rPr>
          <w:i/>
          <w:color w:val="000000"/>
        </w:rPr>
        <w:t xml:space="preserve"> f)</w:t>
      </w:r>
      <w:r w:rsidR="005709AD" w:rsidRPr="004F640B">
        <w:rPr>
          <w:i/>
          <w:color w:val="000000"/>
        </w:rPr>
        <w:t> </w:t>
      </w:r>
      <w:r w:rsidRPr="004F640B">
        <w:rPr>
          <w:i/>
          <w:color w:val="000000"/>
        </w:rPr>
        <w:t>„Kiti veiksmai, kuriais remiamas geresnis bendradarbiavimo valdymas“.</w:t>
      </w:r>
    </w:p>
    <w:p w14:paraId="59894FC8" w14:textId="77777777" w:rsidR="00BE19D4" w:rsidRPr="002618A4"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Pr>
          <w:color w:val="000000"/>
          <w:u w:val="single"/>
        </w:rPr>
        <w:t>Bendri investicijų poreikiai ir pagrindiniai tarpvalstybinio bendradarbiavimo akcentai</w:t>
      </w:r>
    </w:p>
    <w:p w14:paraId="03C68559" w14:textId="77777777" w:rsidR="00BE19D4" w:rsidRPr="001904DE"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 xml:space="preserve">Bendrų iššūkių pripažinimas ir būtinybė gerinti </w:t>
      </w:r>
      <w:r w:rsidRPr="00EC08CC">
        <w:rPr>
          <w:color w:val="000000"/>
        </w:rPr>
        <w:t>vieš</w:t>
      </w:r>
      <w:r>
        <w:rPr>
          <w:color w:val="000000"/>
        </w:rPr>
        <w:t xml:space="preserve">ojo sektoriaus </w:t>
      </w:r>
      <w:r w:rsidRPr="00EC08CC">
        <w:rPr>
          <w:color w:val="000000"/>
        </w:rPr>
        <w:t>institucijų</w:t>
      </w:r>
      <w:r>
        <w:rPr>
          <w:color w:val="000000"/>
        </w:rPr>
        <w:t xml:space="preserve"> gebėjimus juos spręsti, suteikia bendrą pagrindą viešųjų institucijų ir subjektų bendradarbiavimui per sieną vietos ir regionų lygiu kaimo vietovėse ir miestuose. Atsižvelgiant į šiuo metu ribotus tiesioginius ekonominius santykius ir siekiant išlaikyti tarpvalstybinius ryšius ir santykius, valstybinių institucijų ir subjektų bendradarbiavimas savivaldybių ir regionų lygiu tampa vis svarbesnis.</w:t>
      </w:r>
    </w:p>
    <w:p w14:paraId="71F66B11" w14:textId="1E7F88A5" w:rsidR="00BE19D4" w:rsidRPr="001904DE"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 xml:space="preserve">Bendradarbiavimo mechanizmų kūrimas per įvairius tinklus, mokymus ir dalijimąsi gerąja patirtimi yra toks pat svarbus kaip pats bendradarbiavimas. </w:t>
      </w:r>
      <w:r w:rsidR="00D953FB">
        <w:rPr>
          <w:color w:val="000000"/>
        </w:rPr>
        <w:t>Š</w:t>
      </w:r>
      <w:r>
        <w:rPr>
          <w:color w:val="000000"/>
        </w:rPr>
        <w:t xml:space="preserve">iuo metu </w:t>
      </w:r>
      <w:r w:rsidR="00D953FB">
        <w:rPr>
          <w:color w:val="000000"/>
        </w:rPr>
        <w:t xml:space="preserve">nepakankamas </w:t>
      </w:r>
      <w:r>
        <w:rPr>
          <w:color w:val="000000"/>
        </w:rPr>
        <w:t xml:space="preserve">vietos ir regioninių institucijų pajėgumai ir bendradarbiavimas per sieną yra </w:t>
      </w:r>
      <w:r w:rsidR="00C77355">
        <w:rPr>
          <w:color w:val="000000"/>
        </w:rPr>
        <w:t>svarbus veiksnys</w:t>
      </w:r>
      <w:r>
        <w:rPr>
          <w:color w:val="000000"/>
        </w:rPr>
        <w:t>.</w:t>
      </w:r>
    </w:p>
    <w:p w14:paraId="7B99ED0F" w14:textId="1DA9E54E" w:rsidR="00FD2D4A" w:rsidRPr="00BE19D4" w:rsidRDefault="00BE19D4" w:rsidP="00BE19D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FC11A8">
        <w:rPr>
          <w:color w:val="000000"/>
        </w:rPr>
        <w:t>B</w:t>
      </w:r>
      <w:r w:rsidRPr="00224849">
        <w:rPr>
          <w:color w:val="000000"/>
        </w:rPr>
        <w:t>endruomenių</w:t>
      </w:r>
      <w:r w:rsidRPr="00FC11A8">
        <w:rPr>
          <w:color w:val="000000"/>
        </w:rPr>
        <w:t xml:space="preserve"> ir žmonių, dirbančių įvairiose srityse</w:t>
      </w:r>
      <w:r>
        <w:rPr>
          <w:color w:val="000000"/>
        </w:rPr>
        <w:t>,</w:t>
      </w:r>
      <w:r w:rsidRPr="00FC11A8">
        <w:rPr>
          <w:color w:val="000000"/>
        </w:rPr>
        <w:t xml:space="preserve"> pavyzdžiui</w:t>
      </w:r>
      <w:r>
        <w:rPr>
          <w:color w:val="000000"/>
        </w:rPr>
        <w:t>,</w:t>
      </w:r>
      <w:r w:rsidRPr="00FC11A8">
        <w:rPr>
          <w:color w:val="000000"/>
        </w:rPr>
        <w:t xml:space="preserve"> </w:t>
      </w:r>
      <w:r w:rsidRPr="00224849">
        <w:rPr>
          <w:color w:val="000000"/>
        </w:rPr>
        <w:t>sport</w:t>
      </w:r>
      <w:r w:rsidRPr="00FC11A8">
        <w:rPr>
          <w:color w:val="000000"/>
        </w:rPr>
        <w:t>as, socialinė apsauga</w:t>
      </w:r>
      <w:r w:rsidRPr="00224849">
        <w:rPr>
          <w:color w:val="000000"/>
        </w:rPr>
        <w:t>, aplinkos apsaug</w:t>
      </w:r>
      <w:r w:rsidRPr="00FC11A8">
        <w:rPr>
          <w:color w:val="000000"/>
        </w:rPr>
        <w:t>a</w:t>
      </w:r>
      <w:r w:rsidRPr="00224849">
        <w:rPr>
          <w:color w:val="000000"/>
        </w:rPr>
        <w:t>, švietim</w:t>
      </w:r>
      <w:r w:rsidRPr="00FC11A8">
        <w:rPr>
          <w:color w:val="000000"/>
        </w:rPr>
        <w:t>as, amatai ar kita</w:t>
      </w:r>
      <w:r w:rsidRPr="00224849">
        <w:rPr>
          <w:color w:val="000000"/>
        </w:rPr>
        <w:t>, bendradarbiavimas ir viet</w:t>
      </w:r>
      <w:r w:rsidRPr="00FC11A8">
        <w:rPr>
          <w:color w:val="000000"/>
        </w:rPr>
        <w:t xml:space="preserve">os </w:t>
      </w:r>
      <w:r w:rsidRPr="00224849">
        <w:rPr>
          <w:color w:val="000000"/>
        </w:rPr>
        <w:t>lyg</w:t>
      </w:r>
      <w:r>
        <w:rPr>
          <w:color w:val="000000"/>
        </w:rPr>
        <w:t>io</w:t>
      </w:r>
      <w:r w:rsidRPr="00FC11A8">
        <w:rPr>
          <w:color w:val="000000"/>
        </w:rPr>
        <w:t xml:space="preserve"> iniciatyvos </w:t>
      </w:r>
      <w:r w:rsidRPr="00224849">
        <w:rPr>
          <w:color w:val="000000"/>
        </w:rPr>
        <w:t xml:space="preserve">abipus </w:t>
      </w:r>
      <w:r w:rsidRPr="002E29EF">
        <w:rPr>
          <w:color w:val="000000"/>
        </w:rPr>
        <w:t>sienos gali prisidėti prie geresnio abiejų šalių tautų tarpusavio supratimo, nes taip sukuriamos puikios galimybės žmonių ir bendruomenių sąveikai.</w:t>
      </w:r>
    </w:p>
    <w:p w14:paraId="33206FF9" w14:textId="77777777" w:rsidR="00FD2D4A" w:rsidRPr="00BE19D4" w:rsidRDefault="00FD2D4A" w:rsidP="00DC0923">
      <w:pPr>
        <w:keepNext/>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sidRPr="00BE19D4">
        <w:rPr>
          <w:b/>
          <w:color w:val="000000"/>
        </w:rPr>
        <w:t>2.2. Gamta ir klimatas</w:t>
      </w:r>
    </w:p>
    <w:p w14:paraId="54B9B6FC" w14:textId="12B61F2B" w:rsidR="00FA00D7" w:rsidRPr="001904DE" w:rsidRDefault="00FA00D7" w:rsidP="00696FA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Programos teritorija turtinga gamtiniu kapitalu, turi gausią biologinę įvairovę. Kraštovaizdis įvairus: miškai, upės, ežerai, pelkės, kalvos ir slėniai. Programos teritorijoje yra daug saugomų teritorijų, sukurtų siekiant užtikrinti vertingiausių ir nykstančių rūšių bei buveinių išsaugojimą ilguoju laikotarpiu. Daugelis šių vietų yra puoselėjamos gamtos paveldo teritorijos, turinčios didelę rekreacinę ir edukacinę reikšmę.</w:t>
      </w:r>
    </w:p>
    <w:p w14:paraId="52686747" w14:textId="76335F2F"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 xml:space="preserve">Programos teritorijoje Latvijoje „Natura 2000“ </w:t>
      </w:r>
      <w:r w:rsidR="0034529F" w:rsidRPr="00BE19D4">
        <w:rPr>
          <w:color w:val="000000"/>
        </w:rPr>
        <w:t xml:space="preserve">saugomų </w:t>
      </w:r>
      <w:r w:rsidRPr="00BE19D4">
        <w:rPr>
          <w:color w:val="000000"/>
        </w:rPr>
        <w:t>teritorij</w:t>
      </w:r>
      <w:r w:rsidR="0034529F" w:rsidRPr="00BE19D4">
        <w:rPr>
          <w:color w:val="000000"/>
        </w:rPr>
        <w:t xml:space="preserve">ų tinklui </w:t>
      </w:r>
      <w:r w:rsidRPr="00BE19D4">
        <w:rPr>
          <w:color w:val="000000"/>
        </w:rPr>
        <w:t>priklauso trys nacionaliniai parkai (Raznos nacionalinis parkas Latgalo</w:t>
      </w:r>
      <w:r w:rsidR="00CB59DE" w:rsidRPr="00BE19D4">
        <w:rPr>
          <w:color w:val="000000"/>
        </w:rPr>
        <w:t>je</w:t>
      </w:r>
      <w:r w:rsidRPr="00BE19D4">
        <w:rPr>
          <w:color w:val="000000"/>
        </w:rPr>
        <w:t>, Slyterės nacionalinis parkas Kur</w:t>
      </w:r>
      <w:r w:rsidR="004E28F7" w:rsidRPr="00BE19D4">
        <w:rPr>
          <w:color w:val="000000"/>
        </w:rPr>
        <w:t>žemėje</w:t>
      </w:r>
      <w:r w:rsidRPr="00BE19D4">
        <w:rPr>
          <w:color w:val="000000"/>
        </w:rPr>
        <w:t xml:space="preserve"> ir Kemerių nacionalinis parkas, kurį dalijasi Kur</w:t>
      </w:r>
      <w:r w:rsidR="004E28F7" w:rsidRPr="00BE19D4">
        <w:rPr>
          <w:color w:val="000000"/>
        </w:rPr>
        <w:t>žemė</w:t>
      </w:r>
      <w:r w:rsidRPr="00BE19D4">
        <w:rPr>
          <w:color w:val="000000"/>
        </w:rPr>
        <w:t xml:space="preserve"> ir Žiemgala), keturi </w:t>
      </w:r>
      <w:r w:rsidR="0039203A">
        <w:rPr>
          <w:color w:val="000000"/>
        </w:rPr>
        <w:t xml:space="preserve">gamtiniai </w:t>
      </w:r>
      <w:r w:rsidRPr="00A035B6">
        <w:rPr>
          <w:color w:val="000000"/>
        </w:rPr>
        <w:t>rezervatai (Krustkalnis ir Teicė Latgalo</w:t>
      </w:r>
      <w:r w:rsidR="00CB59DE" w:rsidRPr="00A035B6">
        <w:rPr>
          <w:color w:val="000000"/>
        </w:rPr>
        <w:t>je</w:t>
      </w:r>
      <w:r w:rsidRPr="00A035B6">
        <w:rPr>
          <w:color w:val="000000"/>
        </w:rPr>
        <w:t xml:space="preserve"> ir Moricsala bei Grinė Kur</w:t>
      </w:r>
      <w:r w:rsidR="00334D74" w:rsidRPr="00A035B6">
        <w:rPr>
          <w:color w:val="000000"/>
        </w:rPr>
        <w:t>žemės</w:t>
      </w:r>
      <w:r w:rsidRPr="00A035B6">
        <w:rPr>
          <w:color w:val="000000"/>
        </w:rPr>
        <w:t xml:space="preserve"> regione) ir kiti gamtos draustiniai</w:t>
      </w:r>
      <w:r w:rsidRPr="0039203A">
        <w:rPr>
          <w:color w:val="000000"/>
        </w:rPr>
        <w:t xml:space="preserve">, gamtos parkai, saugomos kraštovaizdžio teritorijos, gamtos paminklai ir </w:t>
      </w:r>
      <w:r w:rsidRPr="0039203A">
        <w:rPr>
          <w:color w:val="000000"/>
        </w:rPr>
        <w:lastRenderedPageBreak/>
        <w:t>mikro</w:t>
      </w:r>
      <w:r w:rsidR="00967B76" w:rsidRPr="0039203A">
        <w:rPr>
          <w:color w:val="000000"/>
        </w:rPr>
        <w:t xml:space="preserve"> </w:t>
      </w:r>
      <w:r w:rsidRPr="0039203A">
        <w:rPr>
          <w:color w:val="000000"/>
        </w:rPr>
        <w:t xml:space="preserve">draustiniai. Iš viso Latvijoje yra 333 „Natura 2000“ </w:t>
      </w:r>
      <w:r w:rsidR="00501CAE" w:rsidRPr="0039203A">
        <w:rPr>
          <w:color w:val="000000"/>
        </w:rPr>
        <w:t xml:space="preserve">tinklui priklausančios </w:t>
      </w:r>
      <w:r w:rsidRPr="0039203A">
        <w:rPr>
          <w:color w:val="000000"/>
        </w:rPr>
        <w:t>teritorijos, kurios užima 12</w:t>
      </w:r>
      <w:r w:rsidR="00952951" w:rsidRPr="00D6583D">
        <w:rPr>
          <w:color w:val="000000"/>
        </w:rPr>
        <w:t> proc</w:t>
      </w:r>
      <w:r w:rsidR="00952951">
        <w:rPr>
          <w:color w:val="000000"/>
        </w:rPr>
        <w:t>.</w:t>
      </w:r>
      <w:r w:rsidRPr="00BE19D4">
        <w:rPr>
          <w:color w:val="000000"/>
        </w:rPr>
        <w:t xml:space="preserve"> viso šalies ploto (Gamtos apsaugos agentūra, Latvija, 2020</w:t>
      </w:r>
      <w:r w:rsidR="00952951">
        <w:rPr>
          <w:color w:val="000000"/>
        </w:rPr>
        <w:t> m.</w:t>
      </w:r>
      <w:r w:rsidRPr="00BE19D4">
        <w:rPr>
          <w:color w:val="000000"/>
        </w:rPr>
        <w:t>)</w:t>
      </w:r>
      <w:r w:rsidR="00666386" w:rsidRPr="00BE19D4">
        <w:rPr>
          <w:rStyle w:val="FootnoteReference"/>
          <w:rFonts w:eastAsia="Times New Roman" w:cs="Times New Roman"/>
          <w:iCs/>
          <w:noProof/>
          <w:color w:val="000000"/>
          <w:szCs w:val="24"/>
          <w:lang w:eastAsia="en-GB"/>
        </w:rPr>
        <w:footnoteReference w:id="13"/>
      </w:r>
      <w:r w:rsidR="008A0D9F" w:rsidRPr="00BE19D4">
        <w:rPr>
          <w:color w:val="000000"/>
        </w:rPr>
        <w:t>.</w:t>
      </w:r>
    </w:p>
    <w:p w14:paraId="0A4EEA49" w14:textId="0433F0E6"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 xml:space="preserve">Programos teritorijoje Lietuvoje „Natura 2000“ </w:t>
      </w:r>
      <w:r w:rsidR="009B546C" w:rsidRPr="00BE19D4">
        <w:rPr>
          <w:color w:val="000000"/>
        </w:rPr>
        <w:t xml:space="preserve">saugomų teritorijų tinklui priklauso </w:t>
      </w:r>
      <w:r w:rsidRPr="00BE19D4">
        <w:rPr>
          <w:color w:val="000000"/>
        </w:rPr>
        <w:t>tr</w:t>
      </w:r>
      <w:r w:rsidR="009B546C" w:rsidRPr="00BE19D4">
        <w:rPr>
          <w:color w:val="000000"/>
        </w:rPr>
        <w:t>y</w:t>
      </w:r>
      <w:r w:rsidRPr="00BE19D4">
        <w:rPr>
          <w:color w:val="000000"/>
        </w:rPr>
        <w:t>s nacionalini</w:t>
      </w:r>
      <w:r w:rsidR="009B546C" w:rsidRPr="00BE19D4">
        <w:rPr>
          <w:color w:val="000000"/>
        </w:rPr>
        <w:t>ai</w:t>
      </w:r>
      <w:r w:rsidRPr="00BE19D4">
        <w:rPr>
          <w:color w:val="000000"/>
        </w:rPr>
        <w:t xml:space="preserve"> park</w:t>
      </w:r>
      <w:r w:rsidR="009B546C" w:rsidRPr="00BE19D4">
        <w:rPr>
          <w:color w:val="000000"/>
        </w:rPr>
        <w:t>ai</w:t>
      </w:r>
      <w:r w:rsidRPr="00BE19D4">
        <w:rPr>
          <w:color w:val="000000"/>
        </w:rPr>
        <w:t xml:space="preserve"> (Kuršių nerijos nacionalinis parkas Klaipėdos apskrityje, Žemaitijos nacionalinis parkas Telšių apskrityje ir Aukštaitijos nacionalinis parkas Utenos apskrityje), vienas </w:t>
      </w:r>
      <w:r w:rsidR="0034345F">
        <w:rPr>
          <w:color w:val="000000"/>
        </w:rPr>
        <w:t xml:space="preserve">gamtinis </w:t>
      </w:r>
      <w:r w:rsidRPr="00BE19D4">
        <w:rPr>
          <w:color w:val="000000"/>
        </w:rPr>
        <w:t xml:space="preserve">rezervatas (Kamanų </w:t>
      </w:r>
      <w:r w:rsidR="0034345F">
        <w:rPr>
          <w:color w:val="000000"/>
        </w:rPr>
        <w:t xml:space="preserve">gamtinis </w:t>
      </w:r>
      <w:r w:rsidRPr="00BE19D4">
        <w:rPr>
          <w:color w:val="000000"/>
        </w:rPr>
        <w:t xml:space="preserve">rezervatas Šiaulių apskrityje) ir daugybė regioninių parkų bei kitų </w:t>
      </w:r>
      <w:r w:rsidR="009B546C" w:rsidRPr="00BE19D4">
        <w:rPr>
          <w:color w:val="000000"/>
        </w:rPr>
        <w:t>saugomų teritorijų</w:t>
      </w:r>
      <w:r w:rsidRPr="00BE19D4">
        <w:rPr>
          <w:color w:val="000000"/>
        </w:rPr>
        <w:t xml:space="preserve">. Iš viso </w:t>
      </w:r>
      <w:r w:rsidR="00D91F95" w:rsidRPr="00BE19D4">
        <w:rPr>
          <w:color w:val="000000"/>
        </w:rPr>
        <w:t xml:space="preserve">Lietuvoje </w:t>
      </w:r>
      <w:r w:rsidRPr="00BE19D4">
        <w:rPr>
          <w:color w:val="000000"/>
        </w:rPr>
        <w:t xml:space="preserve">„Natura 2000“ </w:t>
      </w:r>
      <w:r w:rsidR="009B546C" w:rsidRPr="00BE19D4">
        <w:rPr>
          <w:color w:val="000000"/>
        </w:rPr>
        <w:t xml:space="preserve">tinklui priklauso </w:t>
      </w:r>
      <w:r w:rsidRPr="00BE19D4">
        <w:rPr>
          <w:color w:val="000000"/>
        </w:rPr>
        <w:t xml:space="preserve">84 paukščių apsaugai svarbios ir 481 buveinių apsaugai svarbios </w:t>
      </w:r>
      <w:r w:rsidR="009B546C" w:rsidRPr="00BE19D4">
        <w:rPr>
          <w:color w:val="000000"/>
        </w:rPr>
        <w:t>teritorijos</w:t>
      </w:r>
      <w:r w:rsidRPr="00BE19D4">
        <w:rPr>
          <w:color w:val="000000"/>
        </w:rPr>
        <w:t>, kurios užima 13</w:t>
      </w:r>
      <w:r w:rsidR="00952951">
        <w:rPr>
          <w:color w:val="000000"/>
        </w:rPr>
        <w:t> proc.</w:t>
      </w:r>
      <w:r w:rsidRPr="00BE19D4">
        <w:rPr>
          <w:color w:val="000000"/>
        </w:rPr>
        <w:t xml:space="preserve"> viso šalies ploto.</w:t>
      </w:r>
    </w:p>
    <w:p w14:paraId="107E9DAE" w14:textId="41A166B6"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 xml:space="preserve">Kalbant apie vandens išteklius, Latvija ir Lietuva dalijasi Baltijos jūros pakrante ir </w:t>
      </w:r>
      <w:r w:rsidR="003F54FC" w:rsidRPr="00BE19D4">
        <w:rPr>
          <w:color w:val="000000"/>
        </w:rPr>
        <w:t xml:space="preserve">priekrantės </w:t>
      </w:r>
      <w:r w:rsidRPr="00BE19D4">
        <w:rPr>
          <w:color w:val="000000"/>
        </w:rPr>
        <w:t>vandenimis. Programos teritorijoje yra keturi upių basein</w:t>
      </w:r>
      <w:r w:rsidR="003F54FC" w:rsidRPr="00BE19D4">
        <w:rPr>
          <w:color w:val="000000"/>
        </w:rPr>
        <w:t>ai</w:t>
      </w:r>
      <w:r w:rsidRPr="00BE19D4">
        <w:rPr>
          <w:color w:val="000000"/>
        </w:rPr>
        <w:t>. Dauguvos upės baseino rajonas, Ventos upės baseino rajonas ir Lielupės upės baseino rajonas yra Programos teritorijoje Latvijoje ir Lietuvoje. Nemuno upės baseino rajon</w:t>
      </w:r>
      <w:r w:rsidR="0034345F">
        <w:rPr>
          <w:color w:val="000000"/>
        </w:rPr>
        <w:t xml:space="preserve">ui </w:t>
      </w:r>
      <w:r w:rsidRPr="00BE19D4">
        <w:rPr>
          <w:color w:val="000000"/>
        </w:rPr>
        <w:t xml:space="preserve">Lietuvoje </w:t>
      </w:r>
      <w:r w:rsidR="0034345F">
        <w:rPr>
          <w:color w:val="000000"/>
        </w:rPr>
        <w:t xml:space="preserve">priklausantys </w:t>
      </w:r>
      <w:r w:rsidRPr="00BE19D4">
        <w:rPr>
          <w:color w:val="000000"/>
        </w:rPr>
        <w:t>vandens telkini</w:t>
      </w:r>
      <w:r w:rsidR="0034345F">
        <w:rPr>
          <w:color w:val="000000"/>
        </w:rPr>
        <w:t xml:space="preserve">ai yra bendri su </w:t>
      </w:r>
      <w:r w:rsidRPr="00BE19D4">
        <w:rPr>
          <w:color w:val="000000"/>
        </w:rPr>
        <w:t>Baltarusija, Kaliningrad</w:t>
      </w:r>
      <w:r w:rsidR="0034345F">
        <w:rPr>
          <w:color w:val="000000"/>
        </w:rPr>
        <w:t xml:space="preserve">o apskritimi </w:t>
      </w:r>
      <w:r w:rsidRPr="00BE19D4">
        <w:rPr>
          <w:color w:val="000000"/>
        </w:rPr>
        <w:t xml:space="preserve">(Rusija) ir Lenkija. Programos teritorijoje gausu tarptautinės svarbos pelkių (Ramsaro </w:t>
      </w:r>
      <w:r w:rsidR="009C0550" w:rsidRPr="00BE19D4">
        <w:rPr>
          <w:color w:val="000000"/>
        </w:rPr>
        <w:t>teritorijos</w:t>
      </w:r>
      <w:r w:rsidRPr="00BE19D4">
        <w:rPr>
          <w:color w:val="000000"/>
        </w:rPr>
        <w:t>), įskaitant Kamanų pelkę (Šiaulių apskritis) ir Nemuno deltą (Klaipėdos apskritis) Lietuvoje ir Papės pelkių kompleksą (Kur</w:t>
      </w:r>
      <w:r w:rsidR="00334D74" w:rsidRPr="00BE19D4">
        <w:rPr>
          <w:color w:val="000000"/>
        </w:rPr>
        <w:t>žemė</w:t>
      </w:r>
      <w:r w:rsidRPr="00BE19D4">
        <w:rPr>
          <w:color w:val="000000"/>
        </w:rPr>
        <w:t xml:space="preserve">), Lubanos pelkių kompleksą (Vidžemė ir Latgala) bei Teicės ir Pelacarės pelkes (Žiemgaloje, Latgaloje) </w:t>
      </w:r>
      <w:r w:rsidR="009C0550" w:rsidRPr="00BE19D4">
        <w:rPr>
          <w:color w:val="000000"/>
        </w:rPr>
        <w:t>Latvijoje.</w:t>
      </w:r>
    </w:p>
    <w:p w14:paraId="6473E7A9" w14:textId="7CC3D1B1" w:rsidR="00FD2D4A" w:rsidRDefault="007C3A44" w:rsidP="004D23AF">
      <w:pPr>
        <w:pBdr>
          <w:top w:val="single" w:sz="4" w:space="1" w:color="auto"/>
          <w:left w:val="single" w:sz="4" w:space="4" w:color="auto"/>
          <w:bottom w:val="single" w:sz="4" w:space="1" w:color="auto"/>
          <w:right w:val="single" w:sz="4" w:space="4" w:color="auto"/>
        </w:pBdr>
        <w:spacing w:after="120" w:line="240" w:lineRule="auto"/>
        <w:jc w:val="both"/>
        <w:rPr>
          <w:color w:val="000000"/>
        </w:rPr>
      </w:pPr>
      <w:r w:rsidRPr="00BE19D4">
        <w:rPr>
          <w:color w:val="000000"/>
        </w:rPr>
        <w:t>Vertinama</w:t>
      </w:r>
      <w:r w:rsidR="00FD2D4A" w:rsidRPr="00BE19D4">
        <w:rPr>
          <w:color w:val="000000"/>
        </w:rPr>
        <w:t xml:space="preserve">, kad ežerų ir upių ekologinė kokybė Lietuvoje viršija ES vidurkį. Tačiau </w:t>
      </w:r>
      <w:r w:rsidR="003A594F" w:rsidRPr="00BE19D4">
        <w:rPr>
          <w:color w:val="000000"/>
        </w:rPr>
        <w:t xml:space="preserve">apie </w:t>
      </w:r>
      <w:r w:rsidR="00FD2D4A" w:rsidRPr="00BE19D4">
        <w:rPr>
          <w:color w:val="000000"/>
        </w:rPr>
        <w:t>pusė Lietuvos paviršinių vandens telkinių (51</w:t>
      </w:r>
      <w:r w:rsidR="00952951">
        <w:rPr>
          <w:color w:val="000000"/>
        </w:rPr>
        <w:t> proc.</w:t>
      </w:r>
      <w:r w:rsidR="00FD2D4A" w:rsidRPr="00BE19D4">
        <w:rPr>
          <w:color w:val="000000"/>
        </w:rPr>
        <w:t xml:space="preserve"> upių ir 40</w:t>
      </w:r>
      <w:r w:rsidR="00952951">
        <w:rPr>
          <w:color w:val="000000"/>
        </w:rPr>
        <w:t> proc.</w:t>
      </w:r>
      <w:r w:rsidR="00FD2D4A" w:rsidRPr="00BE19D4">
        <w:rPr>
          <w:color w:val="000000"/>
        </w:rPr>
        <w:t xml:space="preserve"> ežerų) </w:t>
      </w:r>
      <w:r w:rsidR="003A594F" w:rsidRPr="00BE19D4">
        <w:rPr>
          <w:color w:val="000000"/>
        </w:rPr>
        <w:t xml:space="preserve">nėra </w:t>
      </w:r>
      <w:r w:rsidR="00FD2D4A" w:rsidRPr="00BE19D4">
        <w:rPr>
          <w:color w:val="000000"/>
        </w:rPr>
        <w:t xml:space="preserve">geros ekologinės būklės. Latvijos ežerų ir </w:t>
      </w:r>
      <w:r w:rsidR="00FD2D4A" w:rsidRPr="00AF2869">
        <w:rPr>
          <w:color w:val="000000"/>
        </w:rPr>
        <w:t>upių ekologinė kokybė yra žemesnė nei ES vidurkis, 79</w:t>
      </w:r>
      <w:r w:rsidR="00952951" w:rsidRPr="00AF2869">
        <w:rPr>
          <w:color w:val="000000"/>
        </w:rPr>
        <w:t> proc.</w:t>
      </w:r>
      <w:r w:rsidR="00FD2D4A" w:rsidRPr="00AF2869">
        <w:rPr>
          <w:color w:val="000000"/>
        </w:rPr>
        <w:t xml:space="preserve"> upių ir 77</w:t>
      </w:r>
      <w:r w:rsidR="00952951" w:rsidRPr="00AF2869">
        <w:rPr>
          <w:color w:val="000000"/>
        </w:rPr>
        <w:t> proc.</w:t>
      </w:r>
      <w:r w:rsidR="00FD2D4A" w:rsidRPr="00AF2869">
        <w:rPr>
          <w:color w:val="000000"/>
        </w:rPr>
        <w:t xml:space="preserve"> ežerų </w:t>
      </w:r>
      <w:r w:rsidR="003A594F" w:rsidRPr="00AF2869">
        <w:rPr>
          <w:color w:val="000000"/>
        </w:rPr>
        <w:t xml:space="preserve">nėra </w:t>
      </w:r>
      <w:r w:rsidR="00FD2D4A" w:rsidRPr="00AF2869">
        <w:rPr>
          <w:color w:val="000000"/>
        </w:rPr>
        <w:t xml:space="preserve">geros ekologinės būklės. </w:t>
      </w:r>
      <w:r w:rsidR="008C61FE" w:rsidRPr="00AF2869">
        <w:rPr>
          <w:color w:val="000000"/>
        </w:rPr>
        <w:t>Pagrindin</w:t>
      </w:r>
      <w:r w:rsidR="00AF2869" w:rsidRPr="00AF2869">
        <w:rPr>
          <w:color w:val="000000"/>
        </w:rPr>
        <w:t>ę</w:t>
      </w:r>
      <w:r w:rsidR="008C61FE" w:rsidRPr="00AF2869">
        <w:rPr>
          <w:color w:val="000000"/>
        </w:rPr>
        <w:t xml:space="preserve"> apkrov</w:t>
      </w:r>
      <w:r w:rsidR="00AF2869" w:rsidRPr="00AF2869">
        <w:rPr>
          <w:color w:val="000000"/>
        </w:rPr>
        <w:t>ą</w:t>
      </w:r>
      <w:r w:rsidR="008C61FE" w:rsidRPr="00AF2869">
        <w:rPr>
          <w:color w:val="000000"/>
        </w:rPr>
        <w:t xml:space="preserve"> </w:t>
      </w:r>
      <w:r w:rsidR="00FD2D4A" w:rsidRPr="00AF2869">
        <w:rPr>
          <w:color w:val="000000"/>
        </w:rPr>
        <w:t xml:space="preserve">vandens telkiniams </w:t>
      </w:r>
      <w:r w:rsidR="008C61FE" w:rsidRPr="00AF2869">
        <w:rPr>
          <w:color w:val="000000"/>
        </w:rPr>
        <w:t xml:space="preserve">sudaro tarša </w:t>
      </w:r>
      <w:r w:rsidR="005214BA" w:rsidRPr="00AF2869">
        <w:rPr>
          <w:color w:val="000000"/>
        </w:rPr>
        <w:t>maistmedžiag</w:t>
      </w:r>
      <w:r w:rsidR="00AF2869" w:rsidRPr="00AF2869">
        <w:rPr>
          <w:color w:val="000000"/>
        </w:rPr>
        <w:t xml:space="preserve">ėmis </w:t>
      </w:r>
      <w:r w:rsidR="008C61FE" w:rsidRPr="00AF2869">
        <w:rPr>
          <w:color w:val="000000"/>
        </w:rPr>
        <w:t xml:space="preserve">ir </w:t>
      </w:r>
      <w:r w:rsidR="00AF2869" w:rsidRPr="00AF2869">
        <w:rPr>
          <w:color w:val="000000"/>
        </w:rPr>
        <w:t>cheminėmis (</w:t>
      </w:r>
      <w:r w:rsidR="005214BA" w:rsidRPr="00AF2869">
        <w:rPr>
          <w:color w:val="000000"/>
        </w:rPr>
        <w:t>prioritetinėmis</w:t>
      </w:r>
      <w:r w:rsidR="00AF2869" w:rsidRPr="00AF2869">
        <w:rPr>
          <w:color w:val="000000"/>
        </w:rPr>
        <w:t>)</w:t>
      </w:r>
      <w:r w:rsidR="005214BA" w:rsidRPr="00AF2869">
        <w:rPr>
          <w:color w:val="000000"/>
        </w:rPr>
        <w:t xml:space="preserve"> </w:t>
      </w:r>
      <w:r w:rsidR="008C61FE" w:rsidRPr="00AF2869">
        <w:rPr>
          <w:color w:val="000000"/>
        </w:rPr>
        <w:t xml:space="preserve">medžiagomis iš </w:t>
      </w:r>
      <w:r w:rsidR="00FD2D4A" w:rsidRPr="00AF2869">
        <w:rPr>
          <w:color w:val="000000"/>
        </w:rPr>
        <w:t xml:space="preserve">nuotekų valymo įrenginių, žemės ūkio ir </w:t>
      </w:r>
      <w:r w:rsidR="00224849" w:rsidRPr="00AF2869">
        <w:rPr>
          <w:color w:val="000000"/>
        </w:rPr>
        <w:t xml:space="preserve">ūkinių </w:t>
      </w:r>
      <w:r w:rsidR="00FD2D4A" w:rsidRPr="00AF2869">
        <w:rPr>
          <w:color w:val="000000"/>
        </w:rPr>
        <w:t>mišk</w:t>
      </w:r>
      <w:r w:rsidR="008C61FE" w:rsidRPr="00AF2869">
        <w:rPr>
          <w:color w:val="000000"/>
        </w:rPr>
        <w:t>ų</w:t>
      </w:r>
      <w:r w:rsidR="00EE1B6D" w:rsidRPr="00AF2869">
        <w:rPr>
          <w:color w:val="000000"/>
        </w:rPr>
        <w:t xml:space="preserve">, o tai prisideda prie tokių </w:t>
      </w:r>
      <w:r w:rsidR="00E648AE" w:rsidRPr="00AF2869">
        <w:rPr>
          <w:color w:val="000000"/>
        </w:rPr>
        <w:t>neigiam</w:t>
      </w:r>
      <w:r w:rsidR="00EE1B6D" w:rsidRPr="00AF2869">
        <w:rPr>
          <w:color w:val="000000"/>
        </w:rPr>
        <w:t xml:space="preserve">ų </w:t>
      </w:r>
      <w:r w:rsidR="00E648AE" w:rsidRPr="00AF2869">
        <w:rPr>
          <w:color w:val="000000"/>
        </w:rPr>
        <w:t>pasekm</w:t>
      </w:r>
      <w:r w:rsidR="00EE1B6D" w:rsidRPr="00AF2869">
        <w:rPr>
          <w:color w:val="000000"/>
        </w:rPr>
        <w:t xml:space="preserve">ių </w:t>
      </w:r>
      <w:r w:rsidR="00E648AE" w:rsidRPr="00AF2869">
        <w:rPr>
          <w:color w:val="000000"/>
        </w:rPr>
        <w:t xml:space="preserve">kaip </w:t>
      </w:r>
      <w:r w:rsidR="003C4B6E" w:rsidRPr="00AF2869">
        <w:rPr>
          <w:color w:val="000000"/>
        </w:rPr>
        <w:t xml:space="preserve">eutrofikacija ir biologinės įvairovės </w:t>
      </w:r>
      <w:r w:rsidR="004F2FB8" w:rsidRPr="00AF2869">
        <w:rPr>
          <w:color w:val="000000"/>
        </w:rPr>
        <w:t xml:space="preserve">nykimas </w:t>
      </w:r>
      <w:r w:rsidR="00FD2D4A" w:rsidRPr="00AF2869">
        <w:rPr>
          <w:color w:val="000000"/>
        </w:rPr>
        <w:t>(Europos aplinkos agentūra, 2018</w:t>
      </w:r>
      <w:r w:rsidR="00952951" w:rsidRPr="00AF2869">
        <w:rPr>
          <w:color w:val="000000"/>
        </w:rPr>
        <w:t> m.</w:t>
      </w:r>
      <w:r w:rsidR="00FD2D4A" w:rsidRPr="00AF2869">
        <w:rPr>
          <w:color w:val="000000"/>
        </w:rPr>
        <w:t>)</w:t>
      </w:r>
      <w:r w:rsidR="00666386" w:rsidRPr="00AF2869">
        <w:rPr>
          <w:rStyle w:val="FootnoteReference"/>
          <w:rFonts w:eastAsia="Times New Roman" w:cs="Times New Roman"/>
          <w:iCs/>
          <w:noProof/>
          <w:color w:val="000000"/>
          <w:szCs w:val="24"/>
          <w:lang w:eastAsia="en-GB"/>
        </w:rPr>
        <w:footnoteReference w:id="14"/>
      </w:r>
      <w:r w:rsidR="00E61053" w:rsidRPr="00AF2869">
        <w:rPr>
          <w:color w:val="000000"/>
        </w:rPr>
        <w:t>.</w:t>
      </w:r>
      <w:r w:rsidR="00FD2D4A" w:rsidRPr="00BE19D4">
        <w:rPr>
          <w:color w:val="000000"/>
        </w:rPr>
        <w:t xml:space="preserve"> </w:t>
      </w:r>
    </w:p>
    <w:p w14:paraId="4D8B3B39" w14:textId="73E18BCD"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Klimato kaitos poveikis Programos teritorijoje apima ekstremali</w:t>
      </w:r>
      <w:r w:rsidR="00224849" w:rsidRPr="00BE19D4">
        <w:rPr>
          <w:color w:val="000000"/>
        </w:rPr>
        <w:t>ų meteorologinių reiškinių</w:t>
      </w:r>
      <w:r w:rsidRPr="00BE19D4">
        <w:rPr>
          <w:color w:val="000000"/>
        </w:rPr>
        <w:t xml:space="preserve"> riziką (</w:t>
      </w:r>
      <w:r w:rsidR="00224849" w:rsidRPr="00BE19D4">
        <w:rPr>
          <w:color w:val="000000"/>
        </w:rPr>
        <w:t xml:space="preserve">aukšta </w:t>
      </w:r>
      <w:r w:rsidRPr="00BE19D4">
        <w:rPr>
          <w:color w:val="000000"/>
        </w:rPr>
        <w:t>audr</w:t>
      </w:r>
      <w:r w:rsidR="00224849" w:rsidRPr="00BE19D4">
        <w:rPr>
          <w:color w:val="000000"/>
        </w:rPr>
        <w:t>ų</w:t>
      </w:r>
      <w:r w:rsidRPr="00BE19D4">
        <w:rPr>
          <w:color w:val="000000"/>
        </w:rPr>
        <w:t>, sniego ir sausros rizik</w:t>
      </w:r>
      <w:r w:rsidR="00224849" w:rsidRPr="00BE19D4">
        <w:rPr>
          <w:color w:val="000000"/>
        </w:rPr>
        <w:t>a</w:t>
      </w:r>
      <w:r w:rsidRPr="00BE19D4">
        <w:rPr>
          <w:color w:val="000000"/>
        </w:rPr>
        <w:t xml:space="preserve">), upių ir </w:t>
      </w:r>
      <w:r w:rsidR="005E536A" w:rsidRPr="00BE19D4">
        <w:rPr>
          <w:color w:val="000000"/>
        </w:rPr>
        <w:t xml:space="preserve">pajūrio </w:t>
      </w:r>
      <w:r w:rsidRPr="00BE19D4">
        <w:rPr>
          <w:color w:val="000000"/>
        </w:rPr>
        <w:t xml:space="preserve">potvynių </w:t>
      </w:r>
      <w:r w:rsidR="005E536A" w:rsidRPr="00BE19D4">
        <w:rPr>
          <w:color w:val="000000"/>
        </w:rPr>
        <w:t xml:space="preserve">riziką </w:t>
      </w:r>
      <w:r w:rsidRPr="00106391">
        <w:rPr>
          <w:color w:val="000000"/>
        </w:rPr>
        <w:t>(</w:t>
      </w:r>
      <w:r w:rsidR="003479E7" w:rsidRPr="00106391">
        <w:rPr>
          <w:color w:val="000000"/>
        </w:rPr>
        <w:t xml:space="preserve">reikšminga </w:t>
      </w:r>
      <w:r w:rsidR="005E536A" w:rsidRPr="00106391">
        <w:rPr>
          <w:color w:val="000000"/>
        </w:rPr>
        <w:t xml:space="preserve">rizika </w:t>
      </w:r>
      <w:r w:rsidRPr="00106391">
        <w:rPr>
          <w:color w:val="000000"/>
        </w:rPr>
        <w:t xml:space="preserve">Latvijoje ir </w:t>
      </w:r>
      <w:r w:rsidR="005E536A" w:rsidRPr="00106391">
        <w:rPr>
          <w:color w:val="000000"/>
        </w:rPr>
        <w:t xml:space="preserve">aukšta rizika </w:t>
      </w:r>
      <w:r w:rsidRPr="00106391">
        <w:rPr>
          <w:color w:val="000000"/>
        </w:rPr>
        <w:t>Lietuvoje) ir miškų gaisrų riziką (</w:t>
      </w:r>
      <w:r w:rsidR="003479E7" w:rsidRPr="00106391">
        <w:rPr>
          <w:color w:val="000000"/>
        </w:rPr>
        <w:t xml:space="preserve">reikšminga </w:t>
      </w:r>
      <w:r w:rsidR="005E536A" w:rsidRPr="00106391">
        <w:rPr>
          <w:color w:val="000000"/>
        </w:rPr>
        <w:t>rizika</w:t>
      </w:r>
      <w:r w:rsidR="005E536A" w:rsidRPr="00BE19D4">
        <w:rPr>
          <w:color w:val="000000"/>
        </w:rPr>
        <w:t xml:space="preserve"> </w:t>
      </w:r>
      <w:r w:rsidRPr="00BE19D4">
        <w:rPr>
          <w:color w:val="000000"/>
        </w:rPr>
        <w:t>Latvijoje</w:t>
      </w:r>
      <w:r w:rsidR="005E536A" w:rsidRPr="00BE19D4">
        <w:rPr>
          <w:color w:val="000000"/>
        </w:rPr>
        <w:t xml:space="preserve"> ir aukšta rizika </w:t>
      </w:r>
      <w:r w:rsidRPr="00BE19D4">
        <w:rPr>
          <w:color w:val="000000"/>
        </w:rPr>
        <w:t>Lietuvoje)</w:t>
      </w:r>
      <w:r w:rsidR="005E536A" w:rsidRPr="00BE19D4">
        <w:rPr>
          <w:color w:val="000000"/>
        </w:rPr>
        <w:t>, kurių svarba sparčiai auga</w:t>
      </w:r>
      <w:r w:rsidRPr="00BE19D4">
        <w:rPr>
          <w:color w:val="000000"/>
        </w:rPr>
        <w:t xml:space="preserve"> pastarąjį dešimtmetį. Pakrančių erozija, kurią sukelia kylantis jūros lygis ir padidėjęs audringumas, yra ypač rimta problema Latvijoje ir Lietuvoje ir gali turėti rimtų pasekmių turizmo ir poilsio sektoriui. Klimato pokyčiai taip pat lemia </w:t>
      </w:r>
      <w:r w:rsidR="007A5275" w:rsidRPr="00BE19D4">
        <w:rPr>
          <w:color w:val="000000"/>
        </w:rPr>
        <w:t xml:space="preserve">invazinių </w:t>
      </w:r>
      <w:r w:rsidR="001D332A" w:rsidRPr="00BE19D4">
        <w:rPr>
          <w:color w:val="000000"/>
        </w:rPr>
        <w:t>svetimų</w:t>
      </w:r>
      <w:r w:rsidR="00C91DB5" w:rsidRPr="00BE19D4">
        <w:rPr>
          <w:color w:val="000000"/>
        </w:rPr>
        <w:t xml:space="preserve"> </w:t>
      </w:r>
      <w:r w:rsidRPr="004F2FB8">
        <w:rPr>
          <w:color w:val="000000"/>
        </w:rPr>
        <w:t>rūšių</w:t>
      </w:r>
      <w:r w:rsidRPr="00BE19D4">
        <w:rPr>
          <w:color w:val="000000"/>
        </w:rPr>
        <w:t xml:space="preserve"> </w:t>
      </w:r>
      <w:r w:rsidR="00DF3172" w:rsidRPr="00BE19D4">
        <w:rPr>
          <w:color w:val="000000"/>
        </w:rPr>
        <w:t xml:space="preserve">bei </w:t>
      </w:r>
      <w:r w:rsidRPr="00BE19D4">
        <w:rPr>
          <w:color w:val="000000"/>
        </w:rPr>
        <w:t>augalų, gyvūnų ir žmonių lig</w:t>
      </w:r>
      <w:r w:rsidR="00DF3172" w:rsidRPr="00BE19D4">
        <w:rPr>
          <w:color w:val="000000"/>
        </w:rPr>
        <w:t>ų plitimą</w:t>
      </w:r>
      <w:r w:rsidRPr="00BE19D4">
        <w:rPr>
          <w:color w:val="000000"/>
        </w:rPr>
        <w:t>, mažina soci</w:t>
      </w:r>
      <w:r w:rsidR="003479E7">
        <w:rPr>
          <w:color w:val="000000"/>
        </w:rPr>
        <w:t xml:space="preserve">alinių ir </w:t>
      </w:r>
      <w:r w:rsidRPr="00BE19D4">
        <w:rPr>
          <w:color w:val="000000"/>
        </w:rPr>
        <w:t>ekologinių sistemų atsparumą (CASCADE, 2020</w:t>
      </w:r>
      <w:r w:rsidR="00952951">
        <w:rPr>
          <w:color w:val="000000"/>
        </w:rPr>
        <w:t> m.</w:t>
      </w:r>
      <w:r w:rsidR="00666386" w:rsidRPr="00BE19D4">
        <w:rPr>
          <w:rStyle w:val="FootnoteReference"/>
          <w:rFonts w:eastAsia="Times New Roman" w:cs="Times New Roman"/>
          <w:iCs/>
          <w:noProof/>
          <w:color w:val="000000"/>
          <w:szCs w:val="24"/>
          <w:lang w:eastAsia="en-GB"/>
        </w:rPr>
        <w:footnoteReference w:id="15"/>
      </w:r>
      <w:r w:rsidRPr="00BE19D4">
        <w:rPr>
          <w:color w:val="000000"/>
        </w:rPr>
        <w:t>; DR REGIO, 2019</w:t>
      </w:r>
      <w:r w:rsidR="00952951">
        <w:rPr>
          <w:color w:val="000000"/>
        </w:rPr>
        <w:t> m.</w:t>
      </w:r>
      <w:r w:rsidR="00666386" w:rsidRPr="00BE19D4">
        <w:rPr>
          <w:rStyle w:val="FootnoteReference"/>
          <w:rFonts w:eastAsia="Times New Roman" w:cs="Times New Roman"/>
          <w:iCs/>
          <w:noProof/>
          <w:color w:val="000000"/>
          <w:szCs w:val="24"/>
          <w:lang w:eastAsia="en-GB"/>
        </w:rPr>
        <w:footnoteReference w:id="16"/>
      </w:r>
      <w:r w:rsidRPr="00BE19D4">
        <w:rPr>
          <w:color w:val="000000"/>
        </w:rPr>
        <w:t xml:space="preserve">).  </w:t>
      </w:r>
    </w:p>
    <w:p w14:paraId="716BEB12" w14:textId="76EA9DD7"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Europos žaliojo kurso strategijoje</w:t>
      </w:r>
      <w:r w:rsidR="00666386" w:rsidRPr="00BE19D4">
        <w:rPr>
          <w:rStyle w:val="FootnoteReference"/>
          <w:rFonts w:eastAsia="Times New Roman" w:cs="Times New Roman"/>
          <w:iCs/>
          <w:noProof/>
          <w:color w:val="000000"/>
          <w:szCs w:val="24"/>
          <w:lang w:eastAsia="en-GB"/>
        </w:rPr>
        <w:footnoteReference w:id="17"/>
      </w:r>
      <w:r w:rsidRPr="00BE19D4">
        <w:rPr>
          <w:color w:val="000000"/>
        </w:rPr>
        <w:t xml:space="preserve">, akcentuojant žiedinę ekonomiką, pabrėžiamas visuomenės poreikis pereiti prie </w:t>
      </w:r>
      <w:r w:rsidR="003A601B" w:rsidRPr="00BE19D4">
        <w:rPr>
          <w:color w:val="000000"/>
        </w:rPr>
        <w:t xml:space="preserve">darnesnio </w:t>
      </w:r>
      <w:r w:rsidRPr="00BE19D4">
        <w:rPr>
          <w:color w:val="000000"/>
        </w:rPr>
        <w:t xml:space="preserve">ir </w:t>
      </w:r>
      <w:r w:rsidR="00760E8F" w:rsidRPr="00BE19D4">
        <w:rPr>
          <w:color w:val="000000"/>
        </w:rPr>
        <w:t xml:space="preserve">aplinkai draugiškesnio </w:t>
      </w:r>
      <w:r w:rsidRPr="00BE19D4">
        <w:rPr>
          <w:color w:val="000000"/>
        </w:rPr>
        <w:t>elgesio</w:t>
      </w:r>
      <w:r w:rsidRPr="00BE19D4">
        <w:t xml:space="preserve"> </w:t>
      </w:r>
      <w:r w:rsidRPr="00BE19D4">
        <w:rPr>
          <w:color w:val="000000"/>
        </w:rPr>
        <w:t>ir pripažinti aplinkosaugos problemas. Tačiau vos 43</w:t>
      </w:r>
      <w:r w:rsidR="00952951">
        <w:rPr>
          <w:color w:val="000000"/>
        </w:rPr>
        <w:t> proc.</w:t>
      </w:r>
      <w:r w:rsidRPr="00BE19D4">
        <w:rPr>
          <w:color w:val="000000"/>
        </w:rPr>
        <w:t xml:space="preserve"> Latvijos gyventojų ir 54</w:t>
      </w:r>
      <w:r w:rsidR="00952951">
        <w:rPr>
          <w:color w:val="000000"/>
        </w:rPr>
        <w:t> proc.</w:t>
      </w:r>
      <w:r w:rsidRPr="00BE19D4">
        <w:rPr>
          <w:color w:val="000000"/>
        </w:rPr>
        <w:t xml:space="preserve"> Lietuvos gyventojų </w:t>
      </w:r>
      <w:r w:rsidR="00DF3172" w:rsidRPr="00BE19D4">
        <w:rPr>
          <w:color w:val="000000"/>
        </w:rPr>
        <w:t xml:space="preserve">asmeniškai </w:t>
      </w:r>
      <w:r w:rsidRPr="00BE19D4">
        <w:rPr>
          <w:color w:val="000000"/>
        </w:rPr>
        <w:t>ėmėsi veiksmų kovodami su klimato kaita, o tai yra mažiau nei 60</w:t>
      </w:r>
      <w:r w:rsidR="00952951">
        <w:rPr>
          <w:color w:val="000000"/>
        </w:rPr>
        <w:t> proc.</w:t>
      </w:r>
      <w:r w:rsidRPr="00BE19D4">
        <w:rPr>
          <w:color w:val="000000"/>
        </w:rPr>
        <w:t xml:space="preserve"> ES vidurki</w:t>
      </w:r>
      <w:r w:rsidR="005527D7">
        <w:rPr>
          <w:color w:val="000000"/>
        </w:rPr>
        <w:t>s</w:t>
      </w:r>
      <w:r w:rsidRPr="00BE19D4">
        <w:rPr>
          <w:color w:val="000000"/>
        </w:rPr>
        <w:t xml:space="preserve"> (Eurostatas, 2019</w:t>
      </w:r>
      <w:r w:rsidR="00952951">
        <w:rPr>
          <w:color w:val="000000"/>
        </w:rPr>
        <w:t> m.</w:t>
      </w:r>
      <w:r w:rsidRPr="00BE19D4">
        <w:rPr>
          <w:color w:val="000000"/>
        </w:rPr>
        <w:t>)</w:t>
      </w:r>
      <w:r w:rsidR="00666386" w:rsidRPr="00BE19D4">
        <w:rPr>
          <w:rStyle w:val="FootnoteReference"/>
          <w:rFonts w:eastAsia="Times New Roman" w:cs="Times New Roman"/>
          <w:iCs/>
          <w:noProof/>
          <w:color w:val="000000"/>
          <w:szCs w:val="24"/>
          <w:lang w:eastAsia="en-GB"/>
        </w:rPr>
        <w:footnoteReference w:id="18"/>
      </w:r>
      <w:r w:rsidR="00831973" w:rsidRPr="00BE19D4">
        <w:rPr>
          <w:color w:val="000000"/>
        </w:rPr>
        <w:t>.</w:t>
      </w:r>
      <w:r w:rsidRPr="00BE19D4">
        <w:rPr>
          <w:color w:val="000000"/>
        </w:rPr>
        <w:t xml:space="preserve"> </w:t>
      </w:r>
      <w:r w:rsidR="00760E8F" w:rsidRPr="00BE19D4">
        <w:rPr>
          <w:color w:val="000000"/>
        </w:rPr>
        <w:t>S</w:t>
      </w:r>
      <w:r w:rsidRPr="00BE19D4">
        <w:rPr>
          <w:color w:val="000000"/>
        </w:rPr>
        <w:t>katin</w:t>
      </w:r>
      <w:r w:rsidR="00760E8F" w:rsidRPr="00BE19D4">
        <w:rPr>
          <w:color w:val="000000"/>
        </w:rPr>
        <w:t>an</w:t>
      </w:r>
      <w:r w:rsidRPr="00BE19D4">
        <w:rPr>
          <w:color w:val="000000"/>
        </w:rPr>
        <w:t xml:space="preserve">t </w:t>
      </w:r>
      <w:r w:rsidR="00760E8F" w:rsidRPr="00BE19D4">
        <w:rPr>
          <w:color w:val="000000"/>
        </w:rPr>
        <w:t xml:space="preserve">pokyčius </w:t>
      </w:r>
      <w:r w:rsidRPr="00BE19D4">
        <w:rPr>
          <w:color w:val="000000"/>
        </w:rPr>
        <w:t xml:space="preserve">ir </w:t>
      </w:r>
      <w:r w:rsidR="00760E8F" w:rsidRPr="00BE19D4">
        <w:rPr>
          <w:color w:val="000000"/>
        </w:rPr>
        <w:t xml:space="preserve">siekiant </w:t>
      </w:r>
      <w:r w:rsidRPr="00BE19D4">
        <w:rPr>
          <w:color w:val="000000"/>
        </w:rPr>
        <w:t xml:space="preserve">ambicingų </w:t>
      </w:r>
      <w:r w:rsidR="003A601B" w:rsidRPr="00BE19D4">
        <w:rPr>
          <w:color w:val="000000"/>
        </w:rPr>
        <w:t xml:space="preserve">darnumo </w:t>
      </w:r>
      <w:r w:rsidRPr="00BE19D4">
        <w:rPr>
          <w:color w:val="000000"/>
        </w:rPr>
        <w:t xml:space="preserve">ir </w:t>
      </w:r>
      <w:r w:rsidR="00760E8F" w:rsidRPr="00BE19D4">
        <w:rPr>
          <w:color w:val="000000"/>
        </w:rPr>
        <w:t xml:space="preserve">aplinkos apsaugos </w:t>
      </w:r>
      <w:r w:rsidRPr="00BE19D4">
        <w:rPr>
          <w:color w:val="000000"/>
        </w:rPr>
        <w:t xml:space="preserve">tikslų, būtina dėti pastangas šviesti visuomenę apie aplinkosaugines vertybes, </w:t>
      </w:r>
      <w:r w:rsidR="003A601B" w:rsidRPr="00BE19D4">
        <w:rPr>
          <w:color w:val="000000"/>
        </w:rPr>
        <w:t xml:space="preserve">darnius </w:t>
      </w:r>
      <w:r w:rsidRPr="00BE19D4">
        <w:rPr>
          <w:color w:val="000000"/>
        </w:rPr>
        <w:t xml:space="preserve">principus ir </w:t>
      </w:r>
      <w:r w:rsidR="005527D7">
        <w:rPr>
          <w:color w:val="000000"/>
        </w:rPr>
        <w:t>sukurti</w:t>
      </w:r>
      <w:r w:rsidR="005527D7" w:rsidRPr="00BE19D4">
        <w:rPr>
          <w:color w:val="000000"/>
        </w:rPr>
        <w:t xml:space="preserve"> </w:t>
      </w:r>
      <w:r w:rsidR="00760E8F" w:rsidRPr="00BE19D4">
        <w:rPr>
          <w:color w:val="000000"/>
        </w:rPr>
        <w:t xml:space="preserve">naujus </w:t>
      </w:r>
      <w:r w:rsidRPr="00BE19D4">
        <w:rPr>
          <w:color w:val="000000"/>
        </w:rPr>
        <w:t>žmon</w:t>
      </w:r>
      <w:r w:rsidR="00760E8F" w:rsidRPr="00BE19D4">
        <w:rPr>
          <w:color w:val="000000"/>
        </w:rPr>
        <w:t>ių</w:t>
      </w:r>
      <w:r w:rsidRPr="00BE19D4">
        <w:rPr>
          <w:color w:val="000000"/>
        </w:rPr>
        <w:t xml:space="preserve"> sąveik</w:t>
      </w:r>
      <w:r w:rsidR="00760E8F" w:rsidRPr="00BE19D4">
        <w:rPr>
          <w:color w:val="000000"/>
        </w:rPr>
        <w:t xml:space="preserve">os su aplinka ir </w:t>
      </w:r>
      <w:r w:rsidRPr="00BE19D4">
        <w:rPr>
          <w:color w:val="000000"/>
        </w:rPr>
        <w:t>priklausomyb</w:t>
      </w:r>
      <w:r w:rsidR="00760E8F" w:rsidRPr="00BE19D4">
        <w:rPr>
          <w:color w:val="000000"/>
        </w:rPr>
        <w:t>ės nuo jos principus</w:t>
      </w:r>
      <w:r w:rsidRPr="00BE19D4">
        <w:rPr>
          <w:color w:val="000000"/>
        </w:rPr>
        <w:t xml:space="preserve">. </w:t>
      </w:r>
    </w:p>
    <w:p w14:paraId="54260AEC" w14:textId="2EBD20D3" w:rsidR="00FD2D4A" w:rsidRPr="00BE19D4"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lastRenderedPageBreak/>
        <w:t>Labai svarbus keitimasis informacija, abipusis mokymasis ir pažangiosios patirties valdyme perdavimas bei gamt</w:t>
      </w:r>
      <w:r w:rsidR="00E41158" w:rsidRPr="00BE19D4">
        <w:rPr>
          <w:color w:val="000000"/>
        </w:rPr>
        <w:t>inio</w:t>
      </w:r>
      <w:r w:rsidRPr="00BE19D4">
        <w:rPr>
          <w:color w:val="000000"/>
        </w:rPr>
        <w:t xml:space="preserve"> kapitalo </w:t>
      </w:r>
      <w:r w:rsidR="00627FA2" w:rsidRPr="00BE19D4">
        <w:rPr>
          <w:color w:val="000000"/>
        </w:rPr>
        <w:t>(pvz., žali</w:t>
      </w:r>
      <w:r w:rsidR="00627FA2">
        <w:rPr>
          <w:color w:val="000000"/>
        </w:rPr>
        <w:t>ųjų</w:t>
      </w:r>
      <w:r w:rsidR="00627FA2" w:rsidRPr="00BE19D4">
        <w:rPr>
          <w:color w:val="000000"/>
        </w:rPr>
        <w:t xml:space="preserve"> zon</w:t>
      </w:r>
      <w:r w:rsidR="00627FA2">
        <w:rPr>
          <w:color w:val="000000"/>
        </w:rPr>
        <w:t>ų</w:t>
      </w:r>
      <w:r w:rsidR="00627FA2" w:rsidRPr="00BE19D4">
        <w:rPr>
          <w:color w:val="000000"/>
        </w:rPr>
        <w:t>, biologinė</w:t>
      </w:r>
      <w:r w:rsidR="00627FA2">
        <w:rPr>
          <w:color w:val="000000"/>
        </w:rPr>
        <w:t>s</w:t>
      </w:r>
      <w:r w:rsidR="00627FA2" w:rsidRPr="00BE19D4">
        <w:rPr>
          <w:color w:val="000000"/>
        </w:rPr>
        <w:t xml:space="preserve"> įvairovė</w:t>
      </w:r>
      <w:r w:rsidR="00627FA2">
        <w:rPr>
          <w:color w:val="000000"/>
        </w:rPr>
        <w:t>s</w:t>
      </w:r>
      <w:r w:rsidR="00627FA2" w:rsidRPr="00BE19D4">
        <w:rPr>
          <w:color w:val="000000"/>
        </w:rPr>
        <w:t>, žmonijai svarbi</w:t>
      </w:r>
      <w:r w:rsidR="00627FA2">
        <w:rPr>
          <w:color w:val="000000"/>
        </w:rPr>
        <w:t>ų</w:t>
      </w:r>
      <w:r w:rsidR="00627FA2" w:rsidRPr="00BE19D4">
        <w:rPr>
          <w:color w:val="000000"/>
        </w:rPr>
        <w:t xml:space="preserve"> </w:t>
      </w:r>
      <w:r w:rsidR="00627FA2" w:rsidRPr="00BE19D4">
        <w:t>ekosistem</w:t>
      </w:r>
      <w:r w:rsidR="00627FA2">
        <w:t>ų</w:t>
      </w:r>
      <w:r w:rsidR="00627FA2" w:rsidRPr="00BE19D4">
        <w:t>)</w:t>
      </w:r>
      <w:r w:rsidR="00627FA2">
        <w:t xml:space="preserve"> </w:t>
      </w:r>
      <w:r w:rsidRPr="00BE19D4">
        <w:rPr>
          <w:color w:val="000000"/>
        </w:rPr>
        <w:t>tausojimas</w:t>
      </w:r>
      <w:r w:rsidRPr="00BE19D4">
        <w:t xml:space="preserve">, </w:t>
      </w:r>
      <w:r w:rsidRPr="00106391">
        <w:t xml:space="preserve">nes Programos teritorijoje gausu </w:t>
      </w:r>
      <w:bookmarkStart w:id="0" w:name="_Hlk74149798"/>
      <w:r w:rsidRPr="00106391">
        <w:t>ekosisteminių paslaugų</w:t>
      </w:r>
      <w:bookmarkEnd w:id="0"/>
      <w:r w:rsidRPr="00106391">
        <w:t xml:space="preserve">, kurios turi didelę biologinę įvairovę. Tačiau </w:t>
      </w:r>
      <w:r w:rsidR="0026200D" w:rsidRPr="00106391">
        <w:t xml:space="preserve">Programos teritorijoje </w:t>
      </w:r>
      <w:r w:rsidRPr="00106391">
        <w:t xml:space="preserve">taip pat yra procesų, daugiausia susijusių su intensyvia ekonomine veikla, kurie </w:t>
      </w:r>
      <w:r w:rsidR="0026200D" w:rsidRPr="00106391">
        <w:t xml:space="preserve">ypač </w:t>
      </w:r>
      <w:r w:rsidR="0069740E" w:rsidRPr="00106391">
        <w:t>eikvoja</w:t>
      </w:r>
      <w:r w:rsidRPr="00106391">
        <w:t xml:space="preserve"> gamt</w:t>
      </w:r>
      <w:r w:rsidR="009119AE" w:rsidRPr="00106391">
        <w:t>inį</w:t>
      </w:r>
      <w:r w:rsidRPr="00106391">
        <w:t xml:space="preserve"> kapitalą, kelia pavojų paviršinio vandens kokybei, dirvožemio derlingumui ir skatina biologinės įvairovės nykimą. Abi šalys rizikuoja </w:t>
      </w:r>
      <w:r w:rsidRPr="00106391">
        <w:rPr>
          <w:color w:val="000000"/>
        </w:rPr>
        <w:t>prarasti šias ekosistemines paslaugas ir biologinę įvairovę, kurios</w:t>
      </w:r>
      <w:r w:rsidRPr="00BE19D4">
        <w:rPr>
          <w:color w:val="000000"/>
        </w:rPr>
        <w:t xml:space="preserve"> yra svarbi bendro regiono identiteto dalis</w:t>
      </w:r>
      <w:r w:rsidRPr="00106391">
        <w:t>.</w:t>
      </w:r>
      <w:r w:rsidRPr="00106391">
        <w:rPr>
          <w:color w:val="000000"/>
        </w:rPr>
        <w:t xml:space="preserve"> Neigiamas klimato kaitos poveikis, visuotinio atšilimo poveikis </w:t>
      </w:r>
      <w:r w:rsidR="006D0295" w:rsidRPr="00106391">
        <w:rPr>
          <w:color w:val="000000"/>
        </w:rPr>
        <w:t xml:space="preserve">meteorologiniams reiškiniams </w:t>
      </w:r>
      <w:r w:rsidRPr="00106391">
        <w:rPr>
          <w:color w:val="000000"/>
        </w:rPr>
        <w:t>ir neatsargi</w:t>
      </w:r>
      <w:r w:rsidRPr="00BE19D4">
        <w:rPr>
          <w:color w:val="000000"/>
        </w:rPr>
        <w:t xml:space="preserve"> ekonominė veikla taip pat didina galimų nelaimių riziką. Neišnaudotas bendros veiklos potencialas tiriant ir šalinant kliūtis, susijusias su bendra gamtos apsauga ir ekosisteminių paslaugų naudojimo valdymu, taip pat su biologinės įvairovės išsaugojimu ir bendru nelaimių valdymu. </w:t>
      </w:r>
    </w:p>
    <w:p w14:paraId="428C1D01" w14:textId="77777777"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sidRPr="00BE19D4">
        <w:rPr>
          <w:color w:val="000000"/>
          <w:u w:val="single"/>
        </w:rPr>
        <w:t>Ankstesnė įgyvendintų projektų patirtis</w:t>
      </w:r>
    </w:p>
    <w:p w14:paraId="144181DD" w14:textId="59F328F1"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2014–2020</w:t>
      </w:r>
      <w:r w:rsidR="00952951">
        <w:rPr>
          <w:color w:val="000000"/>
        </w:rPr>
        <w:t> m.</w:t>
      </w:r>
      <w:r w:rsidRPr="00BE19D4">
        <w:rPr>
          <w:color w:val="000000"/>
        </w:rPr>
        <w:t xml:space="preserve"> Programos parama buvo skirta </w:t>
      </w:r>
      <w:r w:rsidR="003A601B" w:rsidRPr="00BE19D4">
        <w:rPr>
          <w:color w:val="000000"/>
        </w:rPr>
        <w:t xml:space="preserve">darniai </w:t>
      </w:r>
      <w:r w:rsidRPr="00BE19D4">
        <w:rPr>
          <w:color w:val="000000"/>
        </w:rPr>
        <w:t xml:space="preserve">ir švariai aplinkai, vandens išteklių tvarumui, ekologiškoms transformacijoms ir atsparumui potvyniams bei kitoms nelaimėms skatinti. Šis dėmesys sukuria prielaidas tolesniam bendradarbiavimui, siekiant panaudoti pasiektus rezultatus ir didinti pastangas siekiant platesnio poveikio </w:t>
      </w:r>
      <w:r w:rsidR="003A601B" w:rsidRPr="00BE19D4">
        <w:rPr>
          <w:color w:val="000000"/>
        </w:rPr>
        <w:t xml:space="preserve">darnumui </w:t>
      </w:r>
      <w:r w:rsidRPr="00BE19D4">
        <w:rPr>
          <w:color w:val="000000"/>
        </w:rPr>
        <w:t xml:space="preserve">ir gamtos apsaugai. </w:t>
      </w:r>
    </w:p>
    <w:p w14:paraId="6E8B37E0" w14:textId="2959D883" w:rsidR="00A54EDA" w:rsidRPr="00BE19D4" w:rsidRDefault="009168CB"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 xml:space="preserve">Įgyvendinti </w:t>
      </w:r>
      <w:r w:rsidR="00A54EDA" w:rsidRPr="00BE19D4">
        <w:rPr>
          <w:color w:val="000000"/>
        </w:rPr>
        <w:t>kel</w:t>
      </w:r>
      <w:r w:rsidR="000E4722">
        <w:rPr>
          <w:color w:val="000000"/>
        </w:rPr>
        <w:t>i</w:t>
      </w:r>
      <w:r w:rsidR="00A54EDA" w:rsidRPr="00BE19D4">
        <w:rPr>
          <w:color w:val="000000"/>
        </w:rPr>
        <w:t xml:space="preserve"> novatorišk</w:t>
      </w:r>
      <w:r w:rsidR="000E4722">
        <w:rPr>
          <w:color w:val="000000"/>
        </w:rPr>
        <w:t>i</w:t>
      </w:r>
      <w:r w:rsidR="00A54EDA" w:rsidRPr="00BE19D4">
        <w:rPr>
          <w:color w:val="000000"/>
        </w:rPr>
        <w:t xml:space="preserve"> projekt</w:t>
      </w:r>
      <w:r w:rsidR="000E4722">
        <w:rPr>
          <w:color w:val="000000"/>
        </w:rPr>
        <w:t>ai</w:t>
      </w:r>
      <w:r w:rsidR="00A54EDA" w:rsidRPr="00BE19D4">
        <w:rPr>
          <w:color w:val="000000"/>
        </w:rPr>
        <w:t xml:space="preserve">, </w:t>
      </w:r>
      <w:r w:rsidR="00947AF8" w:rsidRPr="00BE19D4">
        <w:rPr>
          <w:color w:val="000000"/>
        </w:rPr>
        <w:t>siek</w:t>
      </w:r>
      <w:r w:rsidR="000E4722">
        <w:rPr>
          <w:color w:val="000000"/>
        </w:rPr>
        <w:t>iant</w:t>
      </w:r>
      <w:r w:rsidR="00947AF8" w:rsidRPr="00BE19D4">
        <w:rPr>
          <w:color w:val="000000"/>
        </w:rPr>
        <w:t xml:space="preserve"> </w:t>
      </w:r>
      <w:r w:rsidR="00A54EDA" w:rsidRPr="00BE19D4">
        <w:rPr>
          <w:color w:val="000000"/>
        </w:rPr>
        <w:t xml:space="preserve">parengti bendras </w:t>
      </w:r>
      <w:r w:rsidR="001C3651" w:rsidRPr="00BE19D4">
        <w:rPr>
          <w:color w:val="000000"/>
        </w:rPr>
        <w:t xml:space="preserve">strategijas </w:t>
      </w:r>
      <w:r w:rsidR="00A54EDA" w:rsidRPr="00BE19D4">
        <w:rPr>
          <w:color w:val="000000"/>
        </w:rPr>
        <w:t>kov</w:t>
      </w:r>
      <w:r w:rsidR="001C3651" w:rsidRPr="00BE19D4">
        <w:rPr>
          <w:color w:val="000000"/>
        </w:rPr>
        <w:t xml:space="preserve">ai </w:t>
      </w:r>
      <w:r w:rsidR="00A54EDA" w:rsidRPr="00BE19D4">
        <w:rPr>
          <w:color w:val="000000"/>
        </w:rPr>
        <w:t>su tarpvalstybinių upių basein</w:t>
      </w:r>
      <w:r w:rsidR="001C3651" w:rsidRPr="00BE19D4">
        <w:rPr>
          <w:color w:val="000000"/>
        </w:rPr>
        <w:t>ų</w:t>
      </w:r>
      <w:r w:rsidR="00A54EDA" w:rsidRPr="00BE19D4">
        <w:rPr>
          <w:color w:val="000000"/>
        </w:rPr>
        <w:t xml:space="preserve"> (pvz., Ventos ir Lielupės) </w:t>
      </w:r>
      <w:r w:rsidR="001C3651" w:rsidRPr="00BE19D4">
        <w:rPr>
          <w:color w:val="000000"/>
        </w:rPr>
        <w:t xml:space="preserve">tarša </w:t>
      </w:r>
      <w:r w:rsidR="00A54EDA" w:rsidRPr="00BE19D4">
        <w:rPr>
          <w:color w:val="000000"/>
        </w:rPr>
        <w:t>ir dėl to atsirandan</w:t>
      </w:r>
      <w:r w:rsidR="001C3651" w:rsidRPr="00BE19D4">
        <w:rPr>
          <w:color w:val="000000"/>
        </w:rPr>
        <w:t xml:space="preserve">čiu teršalų srautu </w:t>
      </w:r>
      <w:r w:rsidR="00A54EDA" w:rsidRPr="00BE19D4">
        <w:rPr>
          <w:color w:val="000000"/>
        </w:rPr>
        <w:t>į Baltijos jūr</w:t>
      </w:r>
      <w:r w:rsidR="001C3651" w:rsidRPr="00BE19D4">
        <w:rPr>
          <w:color w:val="000000"/>
        </w:rPr>
        <w:t>ą</w:t>
      </w:r>
      <w:r w:rsidR="00A54EDA" w:rsidRPr="00BE19D4">
        <w:rPr>
          <w:color w:val="000000"/>
        </w:rPr>
        <w:t xml:space="preserve">. </w:t>
      </w:r>
      <w:r w:rsidR="0050154E" w:rsidRPr="00BE19D4">
        <w:rPr>
          <w:color w:val="000000"/>
        </w:rPr>
        <w:t xml:space="preserve">Tačiau </w:t>
      </w:r>
      <w:r w:rsidR="004D2243" w:rsidRPr="00BE19D4">
        <w:rPr>
          <w:color w:val="000000"/>
        </w:rPr>
        <w:t xml:space="preserve">į </w:t>
      </w:r>
      <w:r w:rsidR="0050154E" w:rsidRPr="00BE19D4">
        <w:rPr>
          <w:color w:val="000000"/>
        </w:rPr>
        <w:t>antropogeninė</w:t>
      </w:r>
      <w:r w:rsidR="004D2243" w:rsidRPr="00BE19D4">
        <w:rPr>
          <w:color w:val="000000"/>
        </w:rPr>
        <w:t>s</w:t>
      </w:r>
      <w:r w:rsidR="0050154E" w:rsidRPr="00BE19D4">
        <w:rPr>
          <w:color w:val="000000"/>
        </w:rPr>
        <w:t xml:space="preserve"> </w:t>
      </w:r>
      <w:r w:rsidR="00A54EDA" w:rsidRPr="00BE19D4">
        <w:rPr>
          <w:color w:val="000000"/>
        </w:rPr>
        <w:t>tarš</w:t>
      </w:r>
      <w:r w:rsidR="004D2243" w:rsidRPr="00BE19D4">
        <w:rPr>
          <w:color w:val="000000"/>
        </w:rPr>
        <w:t xml:space="preserve">os problemas </w:t>
      </w:r>
      <w:r w:rsidR="00A54EDA" w:rsidRPr="00BE19D4">
        <w:rPr>
          <w:color w:val="000000"/>
        </w:rPr>
        <w:t>bendruose tarpvalstybiniuose upių baseinuose</w:t>
      </w:r>
      <w:r w:rsidR="004D2243" w:rsidRPr="00BE19D4">
        <w:rPr>
          <w:color w:val="000000"/>
        </w:rPr>
        <w:t xml:space="preserve"> dar nėra atsižvelgiama </w:t>
      </w:r>
      <w:r w:rsidR="00C747EB" w:rsidRPr="00BE19D4">
        <w:rPr>
          <w:color w:val="000000"/>
        </w:rPr>
        <w:t xml:space="preserve">pakankamai </w:t>
      </w:r>
      <w:r w:rsidR="004D2243" w:rsidRPr="00BE19D4">
        <w:rPr>
          <w:color w:val="000000"/>
        </w:rPr>
        <w:t>ir daugiau</w:t>
      </w:r>
      <w:r w:rsidR="00A54EDA" w:rsidRPr="00BE19D4">
        <w:rPr>
          <w:color w:val="000000"/>
        </w:rPr>
        <w:t xml:space="preserve"> pastang</w:t>
      </w:r>
      <w:r w:rsidR="004D2243" w:rsidRPr="00BE19D4">
        <w:rPr>
          <w:color w:val="000000"/>
        </w:rPr>
        <w:t>ų</w:t>
      </w:r>
      <w:r w:rsidR="00A54EDA" w:rsidRPr="00BE19D4">
        <w:rPr>
          <w:color w:val="000000"/>
        </w:rPr>
        <w:t xml:space="preserve"> </w:t>
      </w:r>
      <w:r w:rsidR="00EB2EED">
        <w:rPr>
          <w:color w:val="000000"/>
        </w:rPr>
        <w:t xml:space="preserve">abipus sienos </w:t>
      </w:r>
      <w:r w:rsidR="00A54EDA" w:rsidRPr="00BE19D4">
        <w:rPr>
          <w:color w:val="000000"/>
        </w:rPr>
        <w:t>tur</w:t>
      </w:r>
      <w:r w:rsidR="004D2243" w:rsidRPr="00BE19D4">
        <w:rPr>
          <w:color w:val="000000"/>
        </w:rPr>
        <w:t>i</w:t>
      </w:r>
      <w:r w:rsidR="00A54EDA" w:rsidRPr="00BE19D4">
        <w:rPr>
          <w:color w:val="000000"/>
        </w:rPr>
        <w:t xml:space="preserve"> būti nukreipt</w:t>
      </w:r>
      <w:r w:rsidR="004D2243" w:rsidRPr="00BE19D4">
        <w:rPr>
          <w:color w:val="000000"/>
        </w:rPr>
        <w:t>a</w:t>
      </w:r>
      <w:r w:rsidR="00A54EDA" w:rsidRPr="00BE19D4">
        <w:rPr>
          <w:color w:val="000000"/>
        </w:rPr>
        <w:t xml:space="preserve"> į </w:t>
      </w:r>
      <w:r w:rsidR="00084BCF">
        <w:rPr>
          <w:color w:val="000000"/>
        </w:rPr>
        <w:t>įgyvendinamų</w:t>
      </w:r>
      <w:r w:rsidR="00A02D8E">
        <w:rPr>
          <w:color w:val="000000"/>
        </w:rPr>
        <w:t xml:space="preserve"> (realistiškų)</w:t>
      </w:r>
      <w:r w:rsidR="00A54EDA" w:rsidRPr="00BE19D4">
        <w:rPr>
          <w:color w:val="000000"/>
        </w:rPr>
        <w:t>, perspektyvių ir tvarių sprendimų tyrimus</w:t>
      </w:r>
      <w:r w:rsidR="004D2243" w:rsidRPr="00BE19D4">
        <w:rPr>
          <w:color w:val="000000"/>
        </w:rPr>
        <w:t xml:space="preserve"> ir paieškas</w:t>
      </w:r>
      <w:r w:rsidR="00A54EDA" w:rsidRPr="00BE19D4">
        <w:rPr>
          <w:color w:val="000000"/>
        </w:rPr>
        <w:t>, veiksmų planų kūrimą ir įvairių dalyvių (politik</w:t>
      </w:r>
      <w:r w:rsidR="00A02D8E">
        <w:rPr>
          <w:color w:val="000000"/>
        </w:rPr>
        <w:t>ą</w:t>
      </w:r>
      <w:r w:rsidR="00A54EDA" w:rsidRPr="00BE19D4">
        <w:rPr>
          <w:color w:val="000000"/>
        </w:rPr>
        <w:t xml:space="preserve"> </w:t>
      </w:r>
      <w:r w:rsidR="00A02D8E" w:rsidRPr="00BE19D4">
        <w:rPr>
          <w:color w:val="000000"/>
        </w:rPr>
        <w:t>format</w:t>
      </w:r>
      <w:r w:rsidR="00A02D8E">
        <w:rPr>
          <w:color w:val="000000"/>
        </w:rPr>
        <w:t xml:space="preserve">uojančių </w:t>
      </w:r>
      <w:r w:rsidR="004D2243" w:rsidRPr="00BE19D4">
        <w:rPr>
          <w:color w:val="000000"/>
        </w:rPr>
        <w:t>institucijų</w:t>
      </w:r>
      <w:r w:rsidR="00A54EDA" w:rsidRPr="00BE19D4">
        <w:rPr>
          <w:color w:val="000000"/>
        </w:rPr>
        <w:t>, pramonės, visuomenės bei aplinkosaugos specialistų) pritraukimą kovoti su taršos priežastimis.</w:t>
      </w:r>
    </w:p>
    <w:p w14:paraId="6DEB8F0C" w14:textId="4CDC7C99" w:rsidR="00A54EDA" w:rsidRPr="00BE19D4"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Vykdyti bandomieji projektai</w:t>
      </w:r>
      <w:r w:rsidR="005C55EB" w:rsidRPr="00BE19D4">
        <w:rPr>
          <w:color w:val="000000"/>
        </w:rPr>
        <w:t>, siek</w:t>
      </w:r>
      <w:r w:rsidR="00A4486C">
        <w:rPr>
          <w:color w:val="000000"/>
        </w:rPr>
        <w:t>iant</w:t>
      </w:r>
      <w:r w:rsidRPr="00BE19D4">
        <w:rPr>
          <w:color w:val="000000"/>
        </w:rPr>
        <w:t xml:space="preserve"> sukurti bendrą tinkam</w:t>
      </w:r>
      <w:r w:rsidR="005C55EB" w:rsidRPr="00BE19D4">
        <w:rPr>
          <w:color w:val="000000"/>
        </w:rPr>
        <w:t>o</w:t>
      </w:r>
      <w:r w:rsidRPr="00BE19D4">
        <w:rPr>
          <w:color w:val="000000"/>
        </w:rPr>
        <w:t xml:space="preserve"> ekologini</w:t>
      </w:r>
      <w:r w:rsidR="005C55EB" w:rsidRPr="00BE19D4">
        <w:rPr>
          <w:color w:val="000000"/>
        </w:rPr>
        <w:t>o</w:t>
      </w:r>
      <w:r w:rsidRPr="00BE19D4">
        <w:rPr>
          <w:color w:val="000000"/>
        </w:rPr>
        <w:t xml:space="preserve"> vandens </w:t>
      </w:r>
      <w:r w:rsidR="005C55EB" w:rsidRPr="00BE19D4">
        <w:rPr>
          <w:color w:val="000000"/>
        </w:rPr>
        <w:t xml:space="preserve">nuotėkio </w:t>
      </w:r>
      <w:r w:rsidR="00A055BC" w:rsidRPr="00BE19D4">
        <w:rPr>
          <w:color w:val="000000"/>
        </w:rPr>
        <w:t xml:space="preserve">(debito) </w:t>
      </w:r>
      <w:r w:rsidRPr="00BE19D4">
        <w:rPr>
          <w:color w:val="000000"/>
        </w:rPr>
        <w:t>stebėjimo metodiką</w:t>
      </w:r>
      <w:r w:rsidR="005C55EB" w:rsidRPr="00BE19D4">
        <w:rPr>
          <w:color w:val="000000"/>
        </w:rPr>
        <w:t xml:space="preserve">, kuri </w:t>
      </w:r>
      <w:r w:rsidR="00EB2EED">
        <w:rPr>
          <w:color w:val="000000"/>
        </w:rPr>
        <w:t xml:space="preserve">būtų tinkama </w:t>
      </w:r>
      <w:r w:rsidR="005C55EB" w:rsidRPr="00BE19D4">
        <w:rPr>
          <w:color w:val="000000"/>
        </w:rPr>
        <w:t>taik</w:t>
      </w:r>
      <w:r w:rsidR="00EB2EED">
        <w:rPr>
          <w:color w:val="000000"/>
        </w:rPr>
        <w:t xml:space="preserve">yti </w:t>
      </w:r>
      <w:r w:rsidR="005C55EB" w:rsidRPr="00BE19D4">
        <w:rPr>
          <w:color w:val="000000"/>
        </w:rPr>
        <w:t xml:space="preserve">bendruose upių baseinuose, kurių </w:t>
      </w:r>
      <w:r w:rsidR="00A4486C" w:rsidRPr="00BE19D4">
        <w:rPr>
          <w:color w:val="000000"/>
        </w:rPr>
        <w:t>biot</w:t>
      </w:r>
      <w:r w:rsidR="0059305D">
        <w:rPr>
          <w:color w:val="000000"/>
        </w:rPr>
        <w:t>os</w:t>
      </w:r>
      <w:r w:rsidR="00A4486C">
        <w:rPr>
          <w:color w:val="000000"/>
        </w:rPr>
        <w:t xml:space="preserve"> sudėtį</w:t>
      </w:r>
      <w:r w:rsidR="00A4486C" w:rsidRPr="00BE19D4">
        <w:rPr>
          <w:color w:val="000000"/>
        </w:rPr>
        <w:t xml:space="preserve"> </w:t>
      </w:r>
      <w:r w:rsidR="005C55EB" w:rsidRPr="00BE19D4">
        <w:rPr>
          <w:color w:val="000000"/>
        </w:rPr>
        <w:t>ir ekosistemas neigimai veik</w:t>
      </w:r>
      <w:r w:rsidR="00F66C47" w:rsidRPr="00BE19D4">
        <w:rPr>
          <w:color w:val="000000"/>
        </w:rPr>
        <w:t>ia</w:t>
      </w:r>
      <w:r w:rsidR="005C55EB" w:rsidRPr="00BE19D4">
        <w:rPr>
          <w:color w:val="000000"/>
        </w:rPr>
        <w:t xml:space="preserve"> </w:t>
      </w:r>
      <w:r w:rsidRPr="00BE19D4">
        <w:rPr>
          <w:color w:val="000000"/>
        </w:rPr>
        <w:t xml:space="preserve">hidroenergijos gamyba. Šios žinios gali būti toliau naudojamos kuriant </w:t>
      </w:r>
      <w:r w:rsidR="00AA4789">
        <w:rPr>
          <w:color w:val="000000"/>
        </w:rPr>
        <w:t xml:space="preserve">holistinius principus </w:t>
      </w:r>
      <w:r w:rsidRPr="00BE19D4">
        <w:rPr>
          <w:color w:val="000000"/>
        </w:rPr>
        <w:t>bend</w:t>
      </w:r>
      <w:r w:rsidR="00AA4789">
        <w:rPr>
          <w:color w:val="000000"/>
        </w:rPr>
        <w:t xml:space="preserve">ram </w:t>
      </w:r>
      <w:r w:rsidRPr="00BE19D4">
        <w:rPr>
          <w:color w:val="000000"/>
        </w:rPr>
        <w:t>ekologi</w:t>
      </w:r>
      <w:r w:rsidR="00AA4789">
        <w:rPr>
          <w:color w:val="000000"/>
        </w:rPr>
        <w:t xml:space="preserve">škai tinkamam </w:t>
      </w:r>
      <w:r w:rsidRPr="00BE19D4">
        <w:rPr>
          <w:color w:val="000000"/>
        </w:rPr>
        <w:t xml:space="preserve">vandens </w:t>
      </w:r>
      <w:r w:rsidR="00945089" w:rsidRPr="00BE19D4">
        <w:rPr>
          <w:color w:val="000000"/>
        </w:rPr>
        <w:t xml:space="preserve">nuotėkio </w:t>
      </w:r>
      <w:r w:rsidRPr="00BE19D4">
        <w:rPr>
          <w:color w:val="000000"/>
        </w:rPr>
        <w:t>valdym</w:t>
      </w:r>
      <w:r w:rsidR="00AA4789">
        <w:rPr>
          <w:color w:val="000000"/>
        </w:rPr>
        <w:t xml:space="preserve">ui </w:t>
      </w:r>
      <w:r w:rsidRPr="00BE19D4">
        <w:rPr>
          <w:color w:val="000000"/>
        </w:rPr>
        <w:t xml:space="preserve">visuose tarpvalstybiniuose upių baseinuose </w:t>
      </w:r>
      <w:r w:rsidR="00F32FA2" w:rsidRPr="00BE19D4">
        <w:rPr>
          <w:color w:val="000000"/>
        </w:rPr>
        <w:t xml:space="preserve">bei šviečiant ir </w:t>
      </w:r>
      <w:r w:rsidRPr="00BE19D4">
        <w:rPr>
          <w:color w:val="000000"/>
        </w:rPr>
        <w:t xml:space="preserve">plečiant supratimą apie šias problemas. </w:t>
      </w:r>
    </w:p>
    <w:p w14:paraId="00DBB72D" w14:textId="2893D435" w:rsidR="00A54EDA" w:rsidRPr="00BE19D4"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 xml:space="preserve">Buvo </w:t>
      </w:r>
      <w:r w:rsidR="00CF067E" w:rsidRPr="00BE19D4">
        <w:rPr>
          <w:color w:val="000000"/>
        </w:rPr>
        <w:t xml:space="preserve">siekta </w:t>
      </w:r>
      <w:r w:rsidRPr="00BE19D4">
        <w:rPr>
          <w:color w:val="000000"/>
        </w:rPr>
        <w:t xml:space="preserve">pagerinti vietos ir regionų plėtros planuotojų ir aplinkosaugos specialistų pajėgumus, susijusius su integruotu žemumų upių valdymu vietos bei regionų mastu. </w:t>
      </w:r>
      <w:r w:rsidR="00941D60" w:rsidRPr="00A4486C">
        <w:rPr>
          <w:color w:val="000000"/>
        </w:rPr>
        <w:t>Taip b</w:t>
      </w:r>
      <w:r w:rsidR="00A055BC" w:rsidRPr="00BE19D4">
        <w:rPr>
          <w:color w:val="000000"/>
        </w:rPr>
        <w:t xml:space="preserve">uvo suformuotas </w:t>
      </w:r>
      <w:r w:rsidRPr="00BE19D4">
        <w:rPr>
          <w:color w:val="000000"/>
        </w:rPr>
        <w:t xml:space="preserve">puikus </w:t>
      </w:r>
      <w:r w:rsidR="00A055BC" w:rsidRPr="00BE19D4">
        <w:rPr>
          <w:color w:val="000000"/>
        </w:rPr>
        <w:t>bendradarbiavimo</w:t>
      </w:r>
      <w:r w:rsidR="008E10B6">
        <w:rPr>
          <w:color w:val="000000"/>
        </w:rPr>
        <w:t xml:space="preserve"> per sieną</w:t>
      </w:r>
      <w:r w:rsidR="00A055BC" w:rsidRPr="00BE19D4">
        <w:rPr>
          <w:color w:val="000000"/>
        </w:rPr>
        <w:t xml:space="preserve"> </w:t>
      </w:r>
      <w:r w:rsidRPr="00BE19D4">
        <w:rPr>
          <w:color w:val="000000"/>
        </w:rPr>
        <w:t>tinklas</w:t>
      </w:r>
      <w:r w:rsidR="008910E4" w:rsidRPr="00BE19D4">
        <w:rPr>
          <w:color w:val="000000"/>
        </w:rPr>
        <w:t>,</w:t>
      </w:r>
      <w:r w:rsidRPr="00BE19D4">
        <w:rPr>
          <w:color w:val="000000"/>
        </w:rPr>
        <w:t xml:space="preserve"> </w:t>
      </w:r>
      <w:r w:rsidR="008E10B6" w:rsidRPr="00A4486C">
        <w:rPr>
          <w:color w:val="000000"/>
        </w:rPr>
        <w:t xml:space="preserve">toliau ateityje </w:t>
      </w:r>
      <w:r w:rsidR="00941D60" w:rsidRPr="00A4486C">
        <w:rPr>
          <w:color w:val="000000"/>
        </w:rPr>
        <w:t xml:space="preserve">leisiantis didinti suinteresuotų pusių pajėgumus bei kurti bendrus pagrindus </w:t>
      </w:r>
      <w:r w:rsidRPr="00BE19D4">
        <w:rPr>
          <w:color w:val="000000"/>
        </w:rPr>
        <w:t>integruot</w:t>
      </w:r>
      <w:r w:rsidR="00941D60" w:rsidRPr="00A4486C">
        <w:rPr>
          <w:color w:val="000000"/>
        </w:rPr>
        <w:t>am</w:t>
      </w:r>
      <w:r w:rsidRPr="00BE19D4">
        <w:rPr>
          <w:color w:val="000000"/>
        </w:rPr>
        <w:t xml:space="preserve"> </w:t>
      </w:r>
      <w:r w:rsidR="009208E9" w:rsidRPr="00BE19D4">
        <w:rPr>
          <w:color w:val="000000"/>
        </w:rPr>
        <w:t>teritori</w:t>
      </w:r>
      <w:r w:rsidR="003739E4" w:rsidRPr="00BE19D4">
        <w:rPr>
          <w:color w:val="000000"/>
        </w:rPr>
        <w:t>jų</w:t>
      </w:r>
      <w:r w:rsidR="009208E9" w:rsidRPr="00BE19D4">
        <w:rPr>
          <w:color w:val="000000"/>
        </w:rPr>
        <w:t xml:space="preserve"> </w:t>
      </w:r>
      <w:r w:rsidRPr="00BE19D4">
        <w:rPr>
          <w:color w:val="000000"/>
        </w:rPr>
        <w:t>valdym</w:t>
      </w:r>
      <w:r w:rsidR="00941D60" w:rsidRPr="00A4486C">
        <w:rPr>
          <w:color w:val="000000"/>
        </w:rPr>
        <w:t>ui</w:t>
      </w:r>
      <w:r w:rsidRPr="00BE19D4">
        <w:rPr>
          <w:color w:val="000000"/>
        </w:rPr>
        <w:t xml:space="preserve"> ir kitų žaliųjų zonų plėtr</w:t>
      </w:r>
      <w:r w:rsidR="00941D60" w:rsidRPr="00A4486C">
        <w:rPr>
          <w:color w:val="000000"/>
        </w:rPr>
        <w:t>ai pasienio teritorijose.</w:t>
      </w:r>
      <w:r w:rsidR="00941D60" w:rsidRPr="00A4486C" w:rsidDel="00941D60">
        <w:rPr>
          <w:color w:val="000000"/>
        </w:rPr>
        <w:t xml:space="preserve"> </w:t>
      </w:r>
    </w:p>
    <w:p w14:paraId="080ED78C" w14:textId="3E663B18" w:rsidR="00A54EDA" w:rsidRPr="00BE19D4"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Vienas iš projektų buvo skirtas senų</w:t>
      </w:r>
      <w:r w:rsidR="00270CD1" w:rsidRPr="00BE19D4">
        <w:rPr>
          <w:color w:val="000000"/>
        </w:rPr>
        <w:t>jų</w:t>
      </w:r>
      <w:r w:rsidRPr="00BE19D4">
        <w:rPr>
          <w:color w:val="000000"/>
        </w:rPr>
        <w:t xml:space="preserve"> sodo augalų veislių ir jų produktų, kaip svarbaus Programos teritorijos gamtos paveldo, išsaugojimui. Projekte atsiskleidė daug galimybių derinti gamtos </w:t>
      </w:r>
      <w:r w:rsidR="00F432F3">
        <w:rPr>
          <w:color w:val="000000"/>
        </w:rPr>
        <w:t xml:space="preserve">apsaugos </w:t>
      </w:r>
      <w:r w:rsidRPr="00BE19D4">
        <w:rPr>
          <w:color w:val="000000"/>
        </w:rPr>
        <w:t xml:space="preserve">veiklą su </w:t>
      </w:r>
      <w:r w:rsidR="003A601B" w:rsidRPr="00BE19D4">
        <w:rPr>
          <w:color w:val="000000"/>
        </w:rPr>
        <w:t xml:space="preserve">darnaus </w:t>
      </w:r>
      <w:r w:rsidRPr="00BE19D4">
        <w:rPr>
          <w:color w:val="000000"/>
        </w:rPr>
        <w:t>agroturizmo plėtra.</w:t>
      </w:r>
    </w:p>
    <w:p w14:paraId="3C6FD10E" w14:textId="15129FB9" w:rsidR="00A54EDA" w:rsidRPr="00BE19D4"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Ankstesnėje programoje buvo pagerinti abiejų šalių valstybinių priešgaisrinių gelbėjimo tarnybų pajėgumai, siekiant kovoti su žmonių sukelt</w:t>
      </w:r>
      <w:r w:rsidR="009008DA" w:rsidRPr="00BE19D4">
        <w:rPr>
          <w:color w:val="000000"/>
        </w:rPr>
        <w:t xml:space="preserve">ais </w:t>
      </w:r>
      <w:r w:rsidR="00EB0DD5" w:rsidRPr="00BE19D4">
        <w:rPr>
          <w:color w:val="000000"/>
        </w:rPr>
        <w:t>ekstremaliais įvykiais</w:t>
      </w:r>
      <w:r w:rsidRPr="00BE19D4">
        <w:rPr>
          <w:color w:val="000000"/>
        </w:rPr>
        <w:t>, incidentais ir tarša didelės rizikos vietose (tokiose kaip Ignalinos atominė elektrinė), darančia</w:t>
      </w:r>
      <w:r w:rsidR="00EB0DD5" w:rsidRPr="00BE19D4">
        <w:rPr>
          <w:color w:val="000000"/>
        </w:rPr>
        <w:t>is</w:t>
      </w:r>
      <w:r w:rsidRPr="00BE19D4">
        <w:rPr>
          <w:color w:val="000000"/>
        </w:rPr>
        <w:t xml:space="preserve"> neigiamą poveikį bendrai tarpvalstybinei teritorijai. </w:t>
      </w:r>
    </w:p>
    <w:p w14:paraId="301FAE3D" w14:textId="7775EFC0" w:rsidR="00FD2D4A" w:rsidRPr="00BE19D4"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 xml:space="preserve">Jelgavos ir Šiaulių miestai suvienijo pastangas plėtoti pajėgumus ir bendrą sistemą, kad būtų galima nustatyti galimą aplinkos ar žmogaus sukeltų nelaimių riziką, taršos prevenciją ir švelninimą. Nors projekte dalyvavo tik du miestai, yra didžiulis potencialas panaudoti šias žinias platesniu geografiniu mastu </w:t>
      </w:r>
      <w:r w:rsidR="006D6156">
        <w:rPr>
          <w:color w:val="000000"/>
        </w:rPr>
        <w:t>abipus sienos</w:t>
      </w:r>
      <w:r w:rsidRPr="00BE19D4">
        <w:rPr>
          <w:color w:val="000000"/>
        </w:rPr>
        <w:t xml:space="preserve"> aplinkos ir civilinės saugos, neigiamo poveikio aplinkai ir žmogui prevencijos ir nelaimių srityse.</w:t>
      </w:r>
    </w:p>
    <w:p w14:paraId="314AD5BF" w14:textId="3C836142" w:rsidR="00FD2D4A" w:rsidRPr="00BE19D4" w:rsidRDefault="00FD2D4A" w:rsidP="00F633E1">
      <w:pPr>
        <w:keepNext/>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sidRPr="00BE19D4">
        <w:rPr>
          <w:color w:val="000000"/>
          <w:u w:val="single"/>
        </w:rPr>
        <w:lastRenderedPageBreak/>
        <w:t>Pagrindiniai bendri iššūkiai, susiję su klimato kaita ir gamtos išsaugojimu</w:t>
      </w:r>
      <w:r w:rsidR="006D6156">
        <w:rPr>
          <w:color w:val="000000"/>
          <w:u w:val="single"/>
        </w:rPr>
        <w:t>:</w:t>
      </w:r>
    </w:p>
    <w:p w14:paraId="6901C7D2" w14:textId="6E4ED373" w:rsidR="00486B3F"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rsidRPr="00BE19D4">
        <w:rPr>
          <w:color w:val="000000"/>
        </w:rPr>
        <w:t>●</w:t>
      </w:r>
      <w:r w:rsidR="004D42D5" w:rsidRPr="00BE19D4">
        <w:rPr>
          <w:color w:val="000000"/>
        </w:rPr>
        <w:tab/>
      </w:r>
      <w:r w:rsidR="006D6156">
        <w:rPr>
          <w:color w:val="000000"/>
        </w:rPr>
        <w:t>n</w:t>
      </w:r>
      <w:r w:rsidRPr="00BE19D4">
        <w:rPr>
          <w:color w:val="000000"/>
        </w:rPr>
        <w:t xml:space="preserve">epatenkinama bendrų tarpvalstybinių vandens telkinių ir pakrančių vandenų būklė dėl </w:t>
      </w:r>
      <w:r w:rsidR="008B388E" w:rsidRPr="00BE19D4">
        <w:rPr>
          <w:color w:val="000000"/>
        </w:rPr>
        <w:t xml:space="preserve">taršos </w:t>
      </w:r>
      <w:r w:rsidR="007854C7" w:rsidRPr="00BE19D4">
        <w:rPr>
          <w:color w:val="000000"/>
        </w:rPr>
        <w:t xml:space="preserve">maistmedžiagėmis ir </w:t>
      </w:r>
      <w:r w:rsidR="008E45A9">
        <w:rPr>
          <w:color w:val="000000"/>
        </w:rPr>
        <w:t>cheminėmis (</w:t>
      </w:r>
      <w:r w:rsidR="007854C7" w:rsidRPr="00BE19D4">
        <w:rPr>
          <w:color w:val="000000"/>
        </w:rPr>
        <w:t>prioritetinėmis</w:t>
      </w:r>
      <w:r w:rsidR="008E45A9">
        <w:rPr>
          <w:color w:val="000000"/>
        </w:rPr>
        <w:t>)</w:t>
      </w:r>
      <w:r w:rsidR="007854C7" w:rsidRPr="00BE19D4">
        <w:rPr>
          <w:color w:val="000000"/>
        </w:rPr>
        <w:t xml:space="preserve"> </w:t>
      </w:r>
      <w:r w:rsidR="008B388E" w:rsidRPr="00BE19D4">
        <w:rPr>
          <w:color w:val="000000"/>
        </w:rPr>
        <w:t>medžiagomis</w:t>
      </w:r>
      <w:r w:rsidR="003C7A61">
        <w:rPr>
          <w:color w:val="000000"/>
        </w:rPr>
        <w:t>;</w:t>
      </w:r>
    </w:p>
    <w:p w14:paraId="1EF6CBFE" w14:textId="323E6084" w:rsidR="00FD2D4A" w:rsidRPr="00BE19D4"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w:t>
      </w:r>
      <w:r w:rsidR="00BB3AF2" w:rsidRPr="00BE19D4">
        <w:rPr>
          <w:color w:val="000000"/>
        </w:rPr>
        <w:tab/>
      </w:r>
      <w:r w:rsidR="006D6156">
        <w:rPr>
          <w:color w:val="000000"/>
        </w:rPr>
        <w:t>d</w:t>
      </w:r>
      <w:r w:rsidRPr="00BE19D4">
        <w:rPr>
          <w:color w:val="000000"/>
        </w:rPr>
        <w:t xml:space="preserve">idėjanti ekstremalių </w:t>
      </w:r>
      <w:r w:rsidR="00FD60F3" w:rsidRPr="00BE19D4">
        <w:rPr>
          <w:color w:val="000000"/>
        </w:rPr>
        <w:t>meteorologinių reiškinių</w:t>
      </w:r>
      <w:r w:rsidRPr="00BE19D4">
        <w:rPr>
          <w:color w:val="000000"/>
        </w:rPr>
        <w:t xml:space="preserve">, potvynių, sausrų, miškų gaisrų, pakrančių erozijos ir </w:t>
      </w:r>
      <w:r w:rsidR="001B50A3" w:rsidRPr="00BE19D4">
        <w:rPr>
          <w:color w:val="000000"/>
        </w:rPr>
        <w:t xml:space="preserve">invazinių svetimų </w:t>
      </w:r>
      <w:r w:rsidRPr="00BE19D4">
        <w:rPr>
          <w:color w:val="000000"/>
        </w:rPr>
        <w:t>rūšių bei ligų plitimo rizika dėl klimato kaitos</w:t>
      </w:r>
      <w:r w:rsidR="003C7A61">
        <w:rPr>
          <w:color w:val="000000"/>
        </w:rPr>
        <w:t>;</w:t>
      </w:r>
    </w:p>
    <w:p w14:paraId="7CFC8D50" w14:textId="69C2E896"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w:t>
      </w:r>
      <w:r w:rsidR="00BB3AF2" w:rsidRPr="00BE19D4">
        <w:rPr>
          <w:color w:val="000000"/>
        </w:rPr>
        <w:tab/>
      </w:r>
      <w:r w:rsidR="006D6156">
        <w:rPr>
          <w:color w:val="000000"/>
        </w:rPr>
        <w:t>b</w:t>
      </w:r>
      <w:r w:rsidRPr="00BE19D4">
        <w:rPr>
          <w:color w:val="000000"/>
        </w:rPr>
        <w:t>iologinės įvairovės praradimas ir ekosisteminių paslaugų kokybės mažėjimas dėl taršos ir klimato kaitos padarinių</w:t>
      </w:r>
      <w:r w:rsidR="003C7A61">
        <w:rPr>
          <w:color w:val="000000"/>
        </w:rPr>
        <w:t>;</w:t>
      </w:r>
    </w:p>
    <w:p w14:paraId="7FC61F2F" w14:textId="3EA8842E"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w:t>
      </w:r>
      <w:r w:rsidR="00BB3AF2" w:rsidRPr="00BE19D4">
        <w:rPr>
          <w:color w:val="000000"/>
        </w:rPr>
        <w:tab/>
      </w:r>
      <w:r w:rsidR="006D6156">
        <w:rPr>
          <w:color w:val="000000"/>
        </w:rPr>
        <w:t>b</w:t>
      </w:r>
      <w:r w:rsidRPr="00BE19D4">
        <w:rPr>
          <w:color w:val="000000"/>
        </w:rPr>
        <w:t>endro požiūrio į biologinės įvairovės apsaugą, ekosisteminių paslaugų apsaugą ir prisitaikymą prie klimato kaitos trūkumas</w:t>
      </w:r>
      <w:r w:rsidR="003C7A61">
        <w:rPr>
          <w:color w:val="000000"/>
        </w:rPr>
        <w:t>;</w:t>
      </w:r>
    </w:p>
    <w:p w14:paraId="6EA74848" w14:textId="4E4E0152"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w:t>
      </w:r>
      <w:r w:rsidR="00BB3AF2" w:rsidRPr="00BE19D4">
        <w:rPr>
          <w:color w:val="000000"/>
        </w:rPr>
        <w:tab/>
      </w:r>
      <w:r w:rsidR="006D6156">
        <w:rPr>
          <w:color w:val="000000"/>
        </w:rPr>
        <w:t>n</w:t>
      </w:r>
      <w:r w:rsidRPr="00BE19D4">
        <w:rPr>
          <w:color w:val="000000"/>
        </w:rPr>
        <w:t xml:space="preserve">epakankamas visuomenės supratimas apie klimato kaitą ir aplinką tausojantį elgesį, </w:t>
      </w:r>
      <w:r w:rsidR="002238DA">
        <w:rPr>
          <w:color w:val="000000"/>
        </w:rPr>
        <w:t xml:space="preserve">t. y. </w:t>
      </w:r>
      <w:r w:rsidRPr="00BE19D4">
        <w:rPr>
          <w:color w:val="000000"/>
        </w:rPr>
        <w:t>tai, kaip žmonės gali teigiamai sąveikauti su gamta ir nuo jos priklausyti</w:t>
      </w:r>
      <w:r w:rsidR="003C7A61">
        <w:rPr>
          <w:color w:val="000000"/>
        </w:rPr>
        <w:t>;</w:t>
      </w:r>
    </w:p>
    <w:p w14:paraId="228CD5E3" w14:textId="27F86DEF" w:rsidR="00FD2D4A" w:rsidRPr="00BE19D4"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sidRPr="00BE19D4">
        <w:rPr>
          <w:i/>
          <w:color w:val="000000"/>
        </w:rPr>
        <w:t>●</w:t>
      </w:r>
      <w:r w:rsidR="00BB3AF2" w:rsidRPr="00BE19D4">
        <w:rPr>
          <w:color w:val="000000"/>
        </w:rPr>
        <w:tab/>
      </w:r>
      <w:r w:rsidR="006D6156">
        <w:rPr>
          <w:color w:val="000000"/>
        </w:rPr>
        <w:t>d</w:t>
      </w:r>
      <w:r w:rsidRPr="00BE19D4">
        <w:rPr>
          <w:color w:val="000000"/>
        </w:rPr>
        <w:t>ėl aplinkos taršos ir klimato pokyčių suintensyvėję iššūkiai gamtiniam kapitalui, ekosistem</w:t>
      </w:r>
      <w:r w:rsidR="00BB3AF2" w:rsidRPr="00BE19D4">
        <w:rPr>
          <w:color w:val="000000"/>
        </w:rPr>
        <w:t>inėms</w:t>
      </w:r>
      <w:r w:rsidRPr="00BE19D4">
        <w:rPr>
          <w:color w:val="000000"/>
        </w:rPr>
        <w:t xml:space="preserve"> paslaugoms ir biologinei įvairovei.</w:t>
      </w:r>
    </w:p>
    <w:p w14:paraId="738E7486" w14:textId="0E726829" w:rsidR="00FD2D4A" w:rsidRPr="00BE19D4" w:rsidRDefault="00BF486B" w:rsidP="0014629F">
      <w:pPr>
        <w:keepNext/>
        <w:keepLines/>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sidRPr="00BE19D4">
        <w:rPr>
          <w:i/>
          <w:color w:val="000000"/>
        </w:rPr>
        <w:t>Apibrėžtus bendrus iššūkius Programa spręs įgyvendindama</w:t>
      </w:r>
      <w:r w:rsidR="00FD2D4A" w:rsidRPr="00F17CBA">
        <w:rPr>
          <w:i/>
          <w:color w:val="000000"/>
        </w:rPr>
        <w:t xml:space="preserve"> </w:t>
      </w:r>
      <w:r w:rsidR="00FD2D4A" w:rsidRPr="00DF31B9">
        <w:rPr>
          <w:i/>
          <w:color w:val="000000"/>
        </w:rPr>
        <w:t>2 Programos prioritetą „Žalia</w:t>
      </w:r>
      <w:r w:rsidR="008A679A" w:rsidRPr="00DF31B9">
        <w:rPr>
          <w:i/>
          <w:color w:val="000000"/>
        </w:rPr>
        <w:t>s</w:t>
      </w:r>
      <w:r w:rsidR="00FD2D4A" w:rsidRPr="00DF31B9">
        <w:rPr>
          <w:i/>
          <w:color w:val="000000"/>
        </w:rPr>
        <w:t>, atspar</w:t>
      </w:r>
      <w:r w:rsidR="008A679A" w:rsidRPr="00DF31B9">
        <w:rPr>
          <w:i/>
          <w:color w:val="000000"/>
        </w:rPr>
        <w:t>us</w:t>
      </w:r>
      <w:r w:rsidR="00FD2D4A" w:rsidRPr="00DF31B9">
        <w:rPr>
          <w:i/>
          <w:color w:val="000000"/>
        </w:rPr>
        <w:t xml:space="preserve"> ir </w:t>
      </w:r>
      <w:r w:rsidR="007E470F" w:rsidRPr="00DF31B9">
        <w:rPr>
          <w:i/>
          <w:color w:val="000000"/>
        </w:rPr>
        <w:t xml:space="preserve">darnus </w:t>
      </w:r>
      <w:r w:rsidR="008A679A" w:rsidRPr="00DF31B9">
        <w:rPr>
          <w:i/>
          <w:color w:val="000000"/>
        </w:rPr>
        <w:t>vystymasis</w:t>
      </w:r>
      <w:r w:rsidR="00FD2D4A" w:rsidRPr="00DF31B9">
        <w:rPr>
          <w:i/>
          <w:color w:val="000000"/>
        </w:rPr>
        <w:t>“, kuris atitinka 2</w:t>
      </w:r>
      <w:r w:rsidR="00F17CBA" w:rsidRPr="00DF31B9">
        <w:rPr>
          <w:i/>
          <w:color w:val="000000"/>
        </w:rPr>
        <w:t xml:space="preserve"> </w:t>
      </w:r>
      <w:r w:rsidR="004614B1" w:rsidRPr="00DF31B9">
        <w:rPr>
          <w:i/>
          <w:color w:val="000000"/>
        </w:rPr>
        <w:t xml:space="preserve">politikos </w:t>
      </w:r>
      <w:r w:rsidR="00BB3AF2" w:rsidRPr="00DF31B9">
        <w:rPr>
          <w:i/>
          <w:color w:val="000000"/>
        </w:rPr>
        <w:t>tiksl</w:t>
      </w:r>
      <w:r w:rsidR="00510D90" w:rsidRPr="00DF31B9">
        <w:rPr>
          <w:i/>
          <w:color w:val="000000"/>
        </w:rPr>
        <w:t>o</w:t>
      </w:r>
      <w:r w:rsidR="00BB3AF2" w:rsidRPr="00DF31B9">
        <w:rPr>
          <w:i/>
          <w:color w:val="000000"/>
        </w:rPr>
        <w:t xml:space="preserve"> </w:t>
      </w:r>
      <w:r w:rsidR="00FD2D4A" w:rsidRPr="00DF31B9">
        <w:rPr>
          <w:i/>
          <w:color w:val="000000"/>
        </w:rPr>
        <w:t>„</w:t>
      </w:r>
      <w:r w:rsidR="00AC4526" w:rsidRPr="00DF31B9">
        <w:rPr>
          <w:i/>
          <w:color w:val="000000"/>
        </w:rPr>
        <w:t>Žalesnė, nuo mažo anglies dioksido kiekio technologijų prie nulinio anglies dioksido kiekio</w:t>
      </w:r>
      <w:r w:rsidR="00AC4526" w:rsidRPr="00BE19D4">
        <w:rPr>
          <w:i/>
          <w:color w:val="000000"/>
        </w:rPr>
        <w:t xml:space="preserve"> pereinanti ekonomika ir atspari Europa, skatinant teisingą perėjimą prie švarios energetikos, žaliąsias ir mėlynąsias investicijas, žiedinę ekonomiką, klimato kaitos švelninimą ir prisitaikymą prie klimato kaitos, rizikos prevenciją bei valdymą ir tvarų judumą mieste</w:t>
      </w:r>
      <w:r w:rsidR="00FD2D4A" w:rsidRPr="00BE19D4">
        <w:rPr>
          <w:i/>
          <w:color w:val="000000"/>
        </w:rPr>
        <w:t>“:</w:t>
      </w:r>
    </w:p>
    <w:p w14:paraId="15B0E9C8" w14:textId="60565F75" w:rsidR="004614B1" w:rsidRPr="00F17CBA" w:rsidRDefault="00FD2D4A" w:rsidP="0014629F">
      <w:pPr>
        <w:keepNext/>
        <w:keepLines/>
        <w:pBdr>
          <w:top w:val="single" w:sz="4" w:space="1" w:color="auto"/>
          <w:left w:val="single" w:sz="4" w:space="4" w:color="auto"/>
          <w:bottom w:val="single" w:sz="4" w:space="1" w:color="auto"/>
          <w:right w:val="single" w:sz="4" w:space="4" w:color="auto"/>
        </w:pBdr>
        <w:spacing w:after="120" w:line="240" w:lineRule="auto"/>
        <w:jc w:val="both"/>
        <w:rPr>
          <w:i/>
          <w:color w:val="000000"/>
        </w:rPr>
      </w:pPr>
      <w:r w:rsidRPr="00BE19D4">
        <w:rPr>
          <w:i/>
          <w:color w:val="000000"/>
        </w:rPr>
        <w:t>●</w:t>
      </w:r>
      <w:r w:rsidR="004614B1">
        <w:rPr>
          <w:i/>
          <w:color w:val="000000"/>
        </w:rPr>
        <w:tab/>
      </w:r>
      <w:r w:rsidR="007A361D" w:rsidRPr="00F17CBA">
        <w:rPr>
          <w:i/>
          <w:color w:val="000000"/>
        </w:rPr>
        <w:t>konkret</w:t>
      </w:r>
      <w:r w:rsidR="00373CF5">
        <w:rPr>
          <w:i/>
          <w:color w:val="000000"/>
        </w:rPr>
        <w:t>ų</w:t>
      </w:r>
      <w:r w:rsidR="007A361D" w:rsidRPr="00F17CBA">
        <w:rPr>
          <w:i/>
          <w:color w:val="000000"/>
        </w:rPr>
        <w:t xml:space="preserve"> tiksl</w:t>
      </w:r>
      <w:r w:rsidR="00373CF5">
        <w:rPr>
          <w:i/>
          <w:color w:val="000000"/>
        </w:rPr>
        <w:t>ą</w:t>
      </w:r>
      <w:r w:rsidRPr="00F17CBA">
        <w:rPr>
          <w:i/>
          <w:color w:val="000000"/>
        </w:rPr>
        <w:t xml:space="preserve"> iv) „</w:t>
      </w:r>
      <w:r w:rsidR="00373CF5">
        <w:rPr>
          <w:i/>
          <w:color w:val="000000"/>
        </w:rPr>
        <w:t>P</w:t>
      </w:r>
      <w:r w:rsidR="00AC4526" w:rsidRPr="00BE19D4">
        <w:rPr>
          <w:i/>
          <w:color w:val="000000"/>
        </w:rPr>
        <w:t>risitaikym</w:t>
      </w:r>
      <w:r w:rsidR="00373CF5">
        <w:rPr>
          <w:i/>
          <w:color w:val="000000"/>
        </w:rPr>
        <w:t>o</w:t>
      </w:r>
      <w:r w:rsidR="00AC4526" w:rsidRPr="00BE19D4">
        <w:rPr>
          <w:i/>
          <w:color w:val="000000"/>
        </w:rPr>
        <w:t xml:space="preserve"> prie klimato kaitos ir nelaimių rizikos prevencij</w:t>
      </w:r>
      <w:r w:rsidR="00373CF5">
        <w:rPr>
          <w:i/>
          <w:color w:val="000000"/>
        </w:rPr>
        <w:t>os</w:t>
      </w:r>
      <w:r w:rsidR="00AC4526" w:rsidRPr="00BE19D4">
        <w:rPr>
          <w:i/>
          <w:color w:val="000000"/>
        </w:rPr>
        <w:t>, atsparum</w:t>
      </w:r>
      <w:r w:rsidR="00373CF5">
        <w:rPr>
          <w:i/>
          <w:color w:val="000000"/>
        </w:rPr>
        <w:t>o</w:t>
      </w:r>
      <w:r w:rsidR="00AC4526" w:rsidRPr="00BE19D4">
        <w:rPr>
          <w:i/>
          <w:color w:val="000000"/>
        </w:rPr>
        <w:t>, atsižvelgiant į ekosisteminius metodus</w:t>
      </w:r>
      <w:r w:rsidR="000E196A">
        <w:rPr>
          <w:i/>
          <w:color w:val="000000"/>
        </w:rPr>
        <w:t>, skatinimas</w:t>
      </w:r>
      <w:r w:rsidRPr="00F17CBA">
        <w:rPr>
          <w:i/>
          <w:color w:val="000000"/>
        </w:rPr>
        <w:t>“;</w:t>
      </w:r>
    </w:p>
    <w:p w14:paraId="50F5CFDE" w14:textId="6B73F8DD" w:rsidR="00FD2D4A" w:rsidRPr="00BE19D4" w:rsidRDefault="00FD2D4A" w:rsidP="00712AA4">
      <w:pPr>
        <w:keepLines/>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sidRPr="00F17CBA">
        <w:rPr>
          <w:i/>
          <w:color w:val="000000"/>
        </w:rPr>
        <w:t>●</w:t>
      </w:r>
      <w:r w:rsidR="004614B1">
        <w:rPr>
          <w:i/>
          <w:color w:val="000000"/>
        </w:rPr>
        <w:tab/>
      </w:r>
      <w:r w:rsidR="007A361D" w:rsidRPr="00F17CBA">
        <w:rPr>
          <w:i/>
          <w:color w:val="000000"/>
        </w:rPr>
        <w:t>konkretus tikslas</w:t>
      </w:r>
      <w:r w:rsidRPr="00F17CBA">
        <w:rPr>
          <w:i/>
          <w:color w:val="000000"/>
        </w:rPr>
        <w:t xml:space="preserve"> vii) „</w:t>
      </w:r>
      <w:r w:rsidR="000E196A">
        <w:rPr>
          <w:i/>
          <w:color w:val="000000"/>
        </w:rPr>
        <w:t>G</w:t>
      </w:r>
      <w:r w:rsidR="00AC4526" w:rsidRPr="00BE19D4">
        <w:rPr>
          <w:i/>
          <w:color w:val="000000"/>
        </w:rPr>
        <w:t>amtos, biologinės įvairovės ir žaliosios infrastruktūros apsaug</w:t>
      </w:r>
      <w:r w:rsidR="00F504DE">
        <w:rPr>
          <w:i/>
          <w:color w:val="000000"/>
        </w:rPr>
        <w:t>os</w:t>
      </w:r>
      <w:r w:rsidR="00AC4526" w:rsidRPr="00BE19D4">
        <w:rPr>
          <w:i/>
          <w:color w:val="000000"/>
        </w:rPr>
        <w:t xml:space="preserve"> ir išsaugojim</w:t>
      </w:r>
      <w:r w:rsidR="00F504DE">
        <w:rPr>
          <w:i/>
          <w:color w:val="000000"/>
        </w:rPr>
        <w:t>o</w:t>
      </w:r>
      <w:r w:rsidR="00AC4526" w:rsidRPr="00BE19D4">
        <w:rPr>
          <w:i/>
          <w:color w:val="000000"/>
        </w:rPr>
        <w:t>, be kita ko, miestų teritorijose, ir mažinant visų rūšių taršą</w:t>
      </w:r>
      <w:r w:rsidR="000E196A">
        <w:rPr>
          <w:i/>
          <w:color w:val="000000"/>
        </w:rPr>
        <w:t>, stiprinimas</w:t>
      </w:r>
      <w:r w:rsidRPr="00F17CBA">
        <w:rPr>
          <w:i/>
          <w:color w:val="000000"/>
        </w:rPr>
        <w:t>“.</w:t>
      </w:r>
    </w:p>
    <w:p w14:paraId="4E2CE555" w14:textId="346957A0"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sidRPr="00BE19D4">
        <w:rPr>
          <w:color w:val="000000"/>
          <w:u w:val="single"/>
        </w:rPr>
        <w:t>Bendri investicijų poreikiai ir pagrindiniai bendradarbiavimo</w:t>
      </w:r>
      <w:r w:rsidR="00B92770">
        <w:rPr>
          <w:color w:val="000000"/>
          <w:u w:val="single"/>
        </w:rPr>
        <w:t xml:space="preserve"> per sieną</w:t>
      </w:r>
      <w:r w:rsidRPr="00BE19D4">
        <w:rPr>
          <w:color w:val="000000"/>
          <w:u w:val="single"/>
        </w:rPr>
        <w:t xml:space="preserve"> akcentai</w:t>
      </w:r>
    </w:p>
    <w:p w14:paraId="22F444DE" w14:textId="1BAB7D13" w:rsidR="00FD2D4A" w:rsidRPr="00BE19D4" w:rsidRDefault="00486B3F"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sidRPr="00BE19D4">
        <w:rPr>
          <w:color w:val="000000"/>
        </w:rPr>
        <w:t xml:space="preserve">Žvelgiant iš aplinkos ekosistemos perspektyvos, Programos teritorija yra gana vienalytė, aplinkos ir klimato kaitos iššūkiai, neigiamai veikiantys aplinką ir gamtą, turi neigiamą poveikį ne tik tam tikroms gyvenvietėms ar regionams, bet paprastai daro didelę įtaką didesnei tarpvalstybinei teritorijai. </w:t>
      </w:r>
      <w:r w:rsidR="002A63A9">
        <w:rPr>
          <w:color w:val="000000"/>
        </w:rPr>
        <w:t>B</w:t>
      </w:r>
      <w:r w:rsidRPr="00BE19D4">
        <w:rPr>
          <w:color w:val="000000"/>
        </w:rPr>
        <w:t>endradarbiavimas</w:t>
      </w:r>
      <w:r w:rsidR="002A63A9">
        <w:rPr>
          <w:color w:val="000000"/>
        </w:rPr>
        <w:t xml:space="preserve"> per sieną</w:t>
      </w:r>
      <w:r w:rsidRPr="00BE19D4">
        <w:rPr>
          <w:color w:val="000000"/>
        </w:rPr>
        <w:t xml:space="preserve"> leis </w:t>
      </w:r>
      <w:r w:rsidR="006476CF" w:rsidRPr="00BE19D4">
        <w:rPr>
          <w:color w:val="000000"/>
        </w:rPr>
        <w:t xml:space="preserve">suburti </w:t>
      </w:r>
      <w:r w:rsidRPr="00BE19D4">
        <w:rPr>
          <w:color w:val="000000"/>
        </w:rPr>
        <w:t xml:space="preserve">tinklus ir platesnius analitinius pajėgumus, siekiant užtikrinti visapusišką ir sisteminį požiūrį į poveikį aplinkai ir klimato kaitos riziką, sukurti naujas bendras sumanaus ir </w:t>
      </w:r>
      <w:r w:rsidR="0069406B">
        <w:rPr>
          <w:color w:val="000000"/>
        </w:rPr>
        <w:t xml:space="preserve">darnaus </w:t>
      </w:r>
      <w:r w:rsidRPr="00BE19D4">
        <w:rPr>
          <w:color w:val="000000"/>
        </w:rPr>
        <w:t>valdymo, gamt</w:t>
      </w:r>
      <w:r w:rsidR="009119AE">
        <w:rPr>
          <w:color w:val="000000"/>
        </w:rPr>
        <w:t>inio</w:t>
      </w:r>
      <w:r w:rsidRPr="00BE19D4">
        <w:rPr>
          <w:color w:val="000000"/>
        </w:rPr>
        <w:t xml:space="preserve"> kapitalo išsaugojimo ir atkūrimo sistemas, siekiant sustiprinti bendrą Programos tarpvalstybinės teritorijos atsparumą. </w:t>
      </w:r>
      <w:r w:rsidR="002A63A9">
        <w:rPr>
          <w:color w:val="000000"/>
        </w:rPr>
        <w:t>B</w:t>
      </w:r>
      <w:r w:rsidRPr="00BE19D4">
        <w:rPr>
          <w:color w:val="000000"/>
        </w:rPr>
        <w:t>endradarbiavimas</w:t>
      </w:r>
      <w:r w:rsidR="002A63A9">
        <w:rPr>
          <w:color w:val="000000"/>
        </w:rPr>
        <w:t xml:space="preserve"> per sieną</w:t>
      </w:r>
      <w:r w:rsidRPr="00BE19D4">
        <w:rPr>
          <w:color w:val="000000"/>
        </w:rPr>
        <w:t xml:space="preserve"> padėtų integruoti aplinkos apsaugą, prisitaikymą prie klimato kaitos ir </w:t>
      </w:r>
      <w:r w:rsidR="003A601B" w:rsidRPr="00BE19D4">
        <w:rPr>
          <w:color w:val="000000"/>
        </w:rPr>
        <w:t xml:space="preserve">darnų vystymąsi </w:t>
      </w:r>
      <w:r w:rsidRPr="00BE19D4">
        <w:rPr>
          <w:color w:val="000000"/>
        </w:rPr>
        <w:t>per bendrą planavimą ir naujų žinių plėtojimą. Programos teritorij</w:t>
      </w:r>
      <w:r w:rsidR="005E2C12" w:rsidRPr="00BE19D4">
        <w:rPr>
          <w:color w:val="000000"/>
        </w:rPr>
        <w:t xml:space="preserve">oje yra </w:t>
      </w:r>
      <w:r w:rsidRPr="00BE19D4">
        <w:rPr>
          <w:color w:val="000000"/>
        </w:rPr>
        <w:t xml:space="preserve">bendra Baltijos jūros pakrantė ir </w:t>
      </w:r>
      <w:r w:rsidR="005E2C12" w:rsidRPr="00BE19D4">
        <w:rPr>
          <w:color w:val="000000"/>
        </w:rPr>
        <w:t xml:space="preserve">priekrantės </w:t>
      </w:r>
      <w:r w:rsidRPr="00BE19D4">
        <w:rPr>
          <w:color w:val="000000"/>
        </w:rPr>
        <w:t xml:space="preserve">vandenys, </w:t>
      </w:r>
      <w:r w:rsidR="005E2C12" w:rsidRPr="00BE19D4">
        <w:rPr>
          <w:color w:val="000000"/>
        </w:rPr>
        <w:t xml:space="preserve">joje </w:t>
      </w:r>
      <w:r w:rsidRPr="00BE19D4">
        <w:rPr>
          <w:color w:val="000000"/>
        </w:rPr>
        <w:t xml:space="preserve">taip pat </w:t>
      </w:r>
      <w:r w:rsidR="005E2C12" w:rsidRPr="00BE19D4">
        <w:rPr>
          <w:color w:val="000000"/>
        </w:rPr>
        <w:t xml:space="preserve">yra </w:t>
      </w:r>
      <w:r w:rsidRPr="00BE19D4">
        <w:rPr>
          <w:color w:val="000000"/>
        </w:rPr>
        <w:t>keturi</w:t>
      </w:r>
      <w:r w:rsidR="00F074A7">
        <w:rPr>
          <w:color w:val="000000"/>
        </w:rPr>
        <w:t>ų</w:t>
      </w:r>
      <w:r w:rsidRPr="00BE19D4">
        <w:rPr>
          <w:color w:val="000000"/>
        </w:rPr>
        <w:t xml:space="preserve"> upių basein</w:t>
      </w:r>
      <w:r w:rsidR="005E2C12" w:rsidRPr="00BE19D4">
        <w:rPr>
          <w:color w:val="000000"/>
        </w:rPr>
        <w:t xml:space="preserve">ai, tad čia ypač svarbu </w:t>
      </w:r>
      <w:r w:rsidRPr="00BE19D4">
        <w:rPr>
          <w:color w:val="000000"/>
        </w:rPr>
        <w:t xml:space="preserve">skatinti bendrus </w:t>
      </w:r>
      <w:r w:rsidR="003A601B" w:rsidRPr="00BE19D4">
        <w:rPr>
          <w:color w:val="000000"/>
        </w:rPr>
        <w:t xml:space="preserve">darnaus </w:t>
      </w:r>
      <w:r w:rsidRPr="00BE19D4">
        <w:rPr>
          <w:color w:val="000000"/>
        </w:rPr>
        <w:t>vandens</w:t>
      </w:r>
      <w:r w:rsidR="00F074A7">
        <w:rPr>
          <w:color w:val="000000"/>
        </w:rPr>
        <w:t xml:space="preserve"> išteklių</w:t>
      </w:r>
      <w:r w:rsidRPr="00BE19D4">
        <w:rPr>
          <w:color w:val="000000"/>
        </w:rPr>
        <w:t xml:space="preserve"> valdymo sprendimus. Bendruose upių baseinuose susiduriama su žmo</w:t>
      </w:r>
      <w:r w:rsidR="002B0161">
        <w:rPr>
          <w:color w:val="000000"/>
        </w:rPr>
        <w:t xml:space="preserve">gaus </w:t>
      </w:r>
      <w:r w:rsidRPr="00BE19D4">
        <w:rPr>
          <w:color w:val="000000"/>
        </w:rPr>
        <w:t>ir įvairių pramonės šakų sukeltomis taršos problemomis, kurios daro neigiamą poveikį ekosistem</w:t>
      </w:r>
      <w:r w:rsidR="00555CC0" w:rsidRPr="00BE19D4">
        <w:rPr>
          <w:color w:val="000000"/>
        </w:rPr>
        <w:t>oms</w:t>
      </w:r>
      <w:r w:rsidRPr="00BE19D4">
        <w:rPr>
          <w:color w:val="000000"/>
        </w:rPr>
        <w:t xml:space="preserve"> ir biologinei įvairovei Programos teritorijoje. Apimami regionai negali taikyti pavienių sprendimų, nes taip </w:t>
      </w:r>
      <w:r w:rsidR="000054FB" w:rsidRPr="00BE19D4">
        <w:rPr>
          <w:color w:val="000000"/>
        </w:rPr>
        <w:t xml:space="preserve">bandoma susidoroti </w:t>
      </w:r>
      <w:r w:rsidRPr="00BE19D4">
        <w:rPr>
          <w:color w:val="000000"/>
        </w:rPr>
        <w:t xml:space="preserve">tik </w:t>
      </w:r>
      <w:r w:rsidR="000054FB" w:rsidRPr="00BE19D4">
        <w:rPr>
          <w:color w:val="000000"/>
        </w:rPr>
        <w:t xml:space="preserve">su </w:t>
      </w:r>
      <w:r w:rsidRPr="00BE19D4">
        <w:rPr>
          <w:color w:val="000000"/>
        </w:rPr>
        <w:t>dali</w:t>
      </w:r>
      <w:r w:rsidR="000054FB" w:rsidRPr="00BE19D4">
        <w:rPr>
          <w:color w:val="000000"/>
        </w:rPr>
        <w:t>mi</w:t>
      </w:r>
      <w:r w:rsidRPr="00BE19D4">
        <w:rPr>
          <w:color w:val="000000"/>
        </w:rPr>
        <w:t xml:space="preserve"> taršos padarinių. Reikia suvienyti jėgas ir pajėgumus kuriant naujas sistemas ir metodus taršos priežasti</w:t>
      </w:r>
      <w:r w:rsidR="00CB086D" w:rsidRPr="00BE19D4">
        <w:rPr>
          <w:color w:val="000000"/>
        </w:rPr>
        <w:t>m</w:t>
      </w:r>
      <w:r w:rsidRPr="00BE19D4">
        <w:rPr>
          <w:color w:val="000000"/>
        </w:rPr>
        <w:t>s</w:t>
      </w:r>
      <w:r w:rsidR="00CB086D" w:rsidRPr="00BE19D4">
        <w:rPr>
          <w:color w:val="000000"/>
        </w:rPr>
        <w:t xml:space="preserve"> šalinti ar mažinti</w:t>
      </w:r>
      <w:r w:rsidRPr="00BE19D4">
        <w:rPr>
          <w:color w:val="000000"/>
        </w:rPr>
        <w:t xml:space="preserve"> ir kuriant tinkamas ir vieningas taršos stebėjimo sistemas. Be to, bendradarbiavimas</w:t>
      </w:r>
      <w:r w:rsidR="002A63A9">
        <w:rPr>
          <w:color w:val="000000"/>
        </w:rPr>
        <w:t xml:space="preserve"> per sieną</w:t>
      </w:r>
      <w:r w:rsidRPr="00BE19D4">
        <w:rPr>
          <w:color w:val="000000"/>
        </w:rPr>
        <w:t xml:space="preserve"> turi </w:t>
      </w:r>
      <w:r w:rsidR="002A63A9">
        <w:rPr>
          <w:color w:val="000000"/>
        </w:rPr>
        <w:t>didelį</w:t>
      </w:r>
      <w:r w:rsidR="003D1D46" w:rsidRPr="00BE19D4">
        <w:rPr>
          <w:color w:val="000000"/>
        </w:rPr>
        <w:t xml:space="preserve"> </w:t>
      </w:r>
      <w:r w:rsidRPr="00BE19D4">
        <w:rPr>
          <w:color w:val="000000"/>
        </w:rPr>
        <w:t xml:space="preserve">potencialą pagerinti bendrą valdymą ir galimybę naudotis </w:t>
      </w:r>
      <w:r w:rsidR="00016713" w:rsidRPr="00BE19D4">
        <w:rPr>
          <w:color w:val="000000"/>
        </w:rPr>
        <w:t xml:space="preserve">gamtiniu </w:t>
      </w:r>
      <w:r w:rsidRPr="00BE19D4">
        <w:rPr>
          <w:color w:val="000000"/>
        </w:rPr>
        <w:t>kapitalu (pvz., ežerais, upių baseinais, žuvų ištekliais) ir saugomomis teritorijomis (pvz., gamtos parkais). Ab</w:t>
      </w:r>
      <w:r w:rsidR="002B0161">
        <w:rPr>
          <w:color w:val="000000"/>
        </w:rPr>
        <w:t xml:space="preserve">ejose </w:t>
      </w:r>
      <w:r w:rsidRPr="00BE19D4">
        <w:rPr>
          <w:color w:val="000000"/>
        </w:rPr>
        <w:t xml:space="preserve">sienos </w:t>
      </w:r>
      <w:r w:rsidR="002B0161">
        <w:rPr>
          <w:color w:val="000000"/>
        </w:rPr>
        <w:t xml:space="preserve">pusėse </w:t>
      </w:r>
      <w:r w:rsidRPr="00BE19D4">
        <w:rPr>
          <w:color w:val="000000"/>
        </w:rPr>
        <w:t xml:space="preserve">turi </w:t>
      </w:r>
      <w:r w:rsidR="0013373C" w:rsidRPr="00BE19D4">
        <w:rPr>
          <w:color w:val="000000"/>
        </w:rPr>
        <w:t xml:space="preserve">būti </w:t>
      </w:r>
      <w:r w:rsidRPr="00BE19D4">
        <w:rPr>
          <w:color w:val="000000"/>
        </w:rPr>
        <w:t>d</w:t>
      </w:r>
      <w:r w:rsidR="0013373C" w:rsidRPr="00BE19D4">
        <w:rPr>
          <w:color w:val="000000"/>
        </w:rPr>
        <w:t xml:space="preserve">edamos </w:t>
      </w:r>
      <w:r w:rsidRPr="00BE19D4">
        <w:rPr>
          <w:color w:val="000000"/>
        </w:rPr>
        <w:t>bendr</w:t>
      </w:r>
      <w:r w:rsidR="0013373C" w:rsidRPr="00BE19D4">
        <w:rPr>
          <w:color w:val="000000"/>
        </w:rPr>
        <w:t>o</w:t>
      </w:r>
      <w:r w:rsidRPr="00BE19D4">
        <w:rPr>
          <w:color w:val="000000"/>
        </w:rPr>
        <w:t>s pastang</w:t>
      </w:r>
      <w:r w:rsidR="00A83D55">
        <w:rPr>
          <w:color w:val="000000"/>
        </w:rPr>
        <w:t>o</w:t>
      </w:r>
      <w:r w:rsidRPr="00BE19D4">
        <w:rPr>
          <w:color w:val="000000"/>
        </w:rPr>
        <w:t>s gerinti žaliąsias zonas, plėtoti žaliąją infrastruktūrą ir gamtos procesais pagrįstus sprendimus, taip apsaug</w:t>
      </w:r>
      <w:r w:rsidR="00A83D55">
        <w:rPr>
          <w:color w:val="000000"/>
        </w:rPr>
        <w:t>ant</w:t>
      </w:r>
      <w:r w:rsidRPr="00BE19D4">
        <w:rPr>
          <w:color w:val="000000"/>
        </w:rPr>
        <w:t xml:space="preserve"> ekosistemines paslaugas, tauso</w:t>
      </w:r>
      <w:r w:rsidR="00A83D55">
        <w:rPr>
          <w:color w:val="000000"/>
        </w:rPr>
        <w:t>jant</w:t>
      </w:r>
      <w:r w:rsidRPr="00BE19D4">
        <w:rPr>
          <w:color w:val="000000"/>
        </w:rPr>
        <w:t xml:space="preserve"> gamtą ir prisitaik</w:t>
      </w:r>
      <w:r w:rsidR="00A83D55">
        <w:rPr>
          <w:color w:val="000000"/>
        </w:rPr>
        <w:t>ant</w:t>
      </w:r>
      <w:r w:rsidRPr="00BE19D4">
        <w:rPr>
          <w:color w:val="000000"/>
        </w:rPr>
        <w:t xml:space="preserve"> prie klimato pokyčių.</w:t>
      </w:r>
    </w:p>
    <w:p w14:paraId="1002BBDD" w14:textId="77777777" w:rsidR="00FD2D4A" w:rsidRPr="00BE19D4" w:rsidRDefault="00FD2D4A" w:rsidP="00A83D55">
      <w:pPr>
        <w:keepNext/>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sidRPr="00BE19D4">
        <w:rPr>
          <w:b/>
          <w:color w:val="000000"/>
        </w:rPr>
        <w:lastRenderedPageBreak/>
        <w:t xml:space="preserve">2.3. Socialinė įtrauktis </w:t>
      </w:r>
    </w:p>
    <w:p w14:paraId="53EDBE23" w14:textId="0BB8F6F2"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Prieš COVID-19 krizę, bendra ekonominė padėtis Programos teritorijoje gerėjo, užimtumo lygis 2015–2019</w:t>
      </w:r>
      <w:r w:rsidR="00952951">
        <w:rPr>
          <w:color w:val="000000"/>
        </w:rPr>
        <w:t> m.</w:t>
      </w:r>
      <w:r w:rsidRPr="00BE19D4">
        <w:rPr>
          <w:color w:val="000000"/>
        </w:rPr>
        <w:t xml:space="preserve"> augo. Tačiau jis vis tiek išliko žemesnis už šalies vidurkį (Latgalos regione Latvijoje užimtumo lygis buvo 64,0</w:t>
      </w:r>
      <w:r w:rsidR="00952951">
        <w:rPr>
          <w:color w:val="000000"/>
        </w:rPr>
        <w:t> proc.</w:t>
      </w:r>
      <w:r w:rsidRPr="00BE19D4">
        <w:rPr>
          <w:color w:val="000000"/>
        </w:rPr>
        <w:t>, palyginti su 72,3</w:t>
      </w:r>
      <w:r w:rsidR="00952951">
        <w:rPr>
          <w:color w:val="000000"/>
        </w:rPr>
        <w:t> proc.</w:t>
      </w:r>
      <w:r w:rsidRPr="00BE19D4">
        <w:rPr>
          <w:color w:val="000000"/>
        </w:rPr>
        <w:t xml:space="preserve"> šalies vidurkiu; Panevėžio ir Utenos apskrityse Lietuvoje – atitinkamai 63,4</w:t>
      </w:r>
      <w:r w:rsidR="00952951">
        <w:rPr>
          <w:color w:val="000000"/>
        </w:rPr>
        <w:t> proc.</w:t>
      </w:r>
      <w:r w:rsidRPr="00BE19D4">
        <w:rPr>
          <w:color w:val="000000"/>
        </w:rPr>
        <w:t xml:space="preserve"> ir 63,5</w:t>
      </w:r>
      <w:r w:rsidR="00952951">
        <w:rPr>
          <w:color w:val="000000"/>
        </w:rPr>
        <w:t> proc.</w:t>
      </w:r>
      <w:r w:rsidRPr="00BE19D4">
        <w:rPr>
          <w:color w:val="000000"/>
        </w:rPr>
        <w:t>, palyginti su 71,7</w:t>
      </w:r>
      <w:r w:rsidR="00952951">
        <w:rPr>
          <w:color w:val="000000"/>
        </w:rPr>
        <w:t> proc.</w:t>
      </w:r>
      <w:r w:rsidRPr="00BE19D4">
        <w:rPr>
          <w:color w:val="000000"/>
        </w:rPr>
        <w:t xml:space="preserve"> šalies vidurkiu). </w:t>
      </w:r>
      <w:r w:rsidR="002B2FEB">
        <w:rPr>
          <w:color w:val="000000"/>
        </w:rPr>
        <w:t>Dėl tos priežasties,</w:t>
      </w:r>
      <w:r w:rsidRPr="00BE19D4">
        <w:rPr>
          <w:color w:val="000000"/>
        </w:rPr>
        <w:t xml:space="preserve"> nedarbo lygis 2015–2019</w:t>
      </w:r>
      <w:r w:rsidR="00952951">
        <w:rPr>
          <w:color w:val="000000"/>
        </w:rPr>
        <w:t> m.</w:t>
      </w:r>
      <w:r w:rsidRPr="00BE19D4">
        <w:rPr>
          <w:color w:val="000000"/>
        </w:rPr>
        <w:t xml:space="preserve"> mažėjo ir Latvijoje siekė 6,5</w:t>
      </w:r>
      <w:r w:rsidR="00952951">
        <w:rPr>
          <w:color w:val="000000"/>
        </w:rPr>
        <w:t> proc.</w:t>
      </w:r>
      <w:r w:rsidRPr="00BE19D4">
        <w:rPr>
          <w:color w:val="000000"/>
        </w:rPr>
        <w:t>, o Lietuvoje – 6,3</w:t>
      </w:r>
      <w:r w:rsidR="00952951">
        <w:rPr>
          <w:color w:val="000000"/>
        </w:rPr>
        <w:t> proc.</w:t>
      </w:r>
      <w:r w:rsidRPr="00BE19D4">
        <w:rPr>
          <w:color w:val="000000"/>
        </w:rPr>
        <w:t xml:space="preserve"> Tačiau Latgalos regione Latvijoje, Utenos, Panevėžio ir Šiaulių apskrityse Lietuvoje nedarbo lygis išliko aukštesnis nei šalies vidurkis (11</w:t>
      </w:r>
      <w:r w:rsidR="00952951">
        <w:rPr>
          <w:color w:val="000000"/>
        </w:rPr>
        <w:t> proc.</w:t>
      </w:r>
      <w:r w:rsidRPr="00BE19D4">
        <w:rPr>
          <w:color w:val="000000"/>
        </w:rPr>
        <w:t xml:space="preserve"> Latgaloje, 10,6</w:t>
      </w:r>
      <w:r w:rsidR="00952951">
        <w:rPr>
          <w:color w:val="000000"/>
        </w:rPr>
        <w:t> proc.</w:t>
      </w:r>
      <w:r w:rsidRPr="00BE19D4">
        <w:rPr>
          <w:color w:val="000000"/>
        </w:rPr>
        <w:t xml:space="preserve"> Utenos apskrityje, 8,5</w:t>
      </w:r>
      <w:r w:rsidR="00952951">
        <w:rPr>
          <w:color w:val="000000"/>
        </w:rPr>
        <w:t> proc.</w:t>
      </w:r>
      <w:r w:rsidRPr="00BE19D4">
        <w:rPr>
          <w:color w:val="000000"/>
        </w:rPr>
        <w:t xml:space="preserve"> Panevėžio apskrityje ir 8,1</w:t>
      </w:r>
      <w:r w:rsidR="00952951">
        <w:rPr>
          <w:color w:val="000000"/>
        </w:rPr>
        <w:t> proc.</w:t>
      </w:r>
      <w:r w:rsidRPr="00BE19D4">
        <w:rPr>
          <w:color w:val="000000"/>
        </w:rPr>
        <w:t xml:space="preserve"> Šiaulių apskrityje). Pastebėtina, kad nedarbas yra didesnis </w:t>
      </w:r>
      <w:r w:rsidR="00D40876" w:rsidRPr="00BE19D4">
        <w:rPr>
          <w:color w:val="000000"/>
        </w:rPr>
        <w:t>P</w:t>
      </w:r>
      <w:r w:rsidRPr="00BE19D4">
        <w:rPr>
          <w:color w:val="000000"/>
        </w:rPr>
        <w:t xml:space="preserve">rogramos teritorijos </w:t>
      </w:r>
      <w:r w:rsidR="002B0161" w:rsidRPr="00BE19D4">
        <w:rPr>
          <w:color w:val="000000"/>
        </w:rPr>
        <w:t xml:space="preserve">Latvijos </w:t>
      </w:r>
      <w:r w:rsidRPr="00BE19D4">
        <w:rPr>
          <w:color w:val="000000"/>
        </w:rPr>
        <w:t xml:space="preserve">dalyje. </w:t>
      </w:r>
    </w:p>
    <w:p w14:paraId="62A42F09" w14:textId="06CAB626"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Kalbant apie socialinę atskirtį, svarbu paminėti, kad ilgalaikis nedarbas išlieka reikšminga problema – Latgaloje jis siekė 6,5</w:t>
      </w:r>
      <w:r w:rsidR="00952951">
        <w:rPr>
          <w:color w:val="000000"/>
        </w:rPr>
        <w:t> proc.</w:t>
      </w:r>
      <w:r w:rsidRPr="00BE19D4">
        <w:rPr>
          <w:color w:val="000000"/>
        </w:rPr>
        <w:t>, o Utenos apskrityje – 6,8</w:t>
      </w:r>
      <w:r w:rsidR="00952951">
        <w:rPr>
          <w:color w:val="000000"/>
        </w:rPr>
        <w:t> proc.</w:t>
      </w:r>
      <w:r w:rsidRPr="00BE19D4">
        <w:rPr>
          <w:color w:val="000000"/>
        </w:rPr>
        <w:t xml:space="preserve"> Be to, Panevėžio apskrityje (3,8</w:t>
      </w:r>
      <w:r w:rsidR="00952951">
        <w:rPr>
          <w:color w:val="000000"/>
        </w:rPr>
        <w:t> proc.</w:t>
      </w:r>
      <w:r w:rsidRPr="00BE19D4">
        <w:rPr>
          <w:color w:val="000000"/>
        </w:rPr>
        <w:t>), Šiaulių apskrityje (3,7</w:t>
      </w:r>
      <w:r w:rsidR="00952951">
        <w:rPr>
          <w:color w:val="000000"/>
        </w:rPr>
        <w:t> proc.</w:t>
      </w:r>
      <w:r w:rsidRPr="00BE19D4">
        <w:rPr>
          <w:color w:val="000000"/>
        </w:rPr>
        <w:t>) ir Telšių apskrityje (3,1</w:t>
      </w:r>
      <w:r w:rsidR="00952951">
        <w:rPr>
          <w:color w:val="000000"/>
        </w:rPr>
        <w:t> proc.</w:t>
      </w:r>
      <w:r w:rsidRPr="00BE19D4">
        <w:rPr>
          <w:color w:val="000000"/>
        </w:rPr>
        <w:t xml:space="preserve">) </w:t>
      </w:r>
      <w:r w:rsidR="002B2FEB" w:rsidRPr="00BE19D4">
        <w:rPr>
          <w:color w:val="000000"/>
        </w:rPr>
        <w:t xml:space="preserve">Lietuvoje </w:t>
      </w:r>
      <w:r w:rsidRPr="00BE19D4">
        <w:rPr>
          <w:color w:val="000000"/>
        </w:rPr>
        <w:t>ilgalaikis nedarbo lygis yra aukštesnis nei šalies vidurkis (2,7</w:t>
      </w:r>
      <w:r w:rsidR="00952951">
        <w:rPr>
          <w:color w:val="000000"/>
        </w:rPr>
        <w:t> proc.</w:t>
      </w:r>
      <w:r w:rsidRPr="00BE19D4">
        <w:rPr>
          <w:color w:val="000000"/>
        </w:rPr>
        <w:t xml:space="preserve">). </w:t>
      </w:r>
    </w:p>
    <w:p w14:paraId="4FAD62CE" w14:textId="6E98F49D"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Jaunimo nedarbo lygis yra aukštesnis už šalies vidurkį visuose Programos regionuose, išskyrus Klaipėdos apskritį (10,7</w:t>
      </w:r>
      <w:r w:rsidR="00952951">
        <w:rPr>
          <w:color w:val="000000"/>
        </w:rPr>
        <w:t> proc.</w:t>
      </w:r>
      <w:r w:rsidRPr="00BE19D4">
        <w:rPr>
          <w:color w:val="000000"/>
        </w:rPr>
        <w:t>), kurioje jaunimo nedarbo lygis yra tik šiek tiek žemesnis už šalies vidurkį (11,9</w:t>
      </w:r>
      <w:r w:rsidR="00952951">
        <w:rPr>
          <w:color w:val="000000"/>
        </w:rPr>
        <w:t> proc.</w:t>
      </w:r>
      <w:r w:rsidRPr="00BE19D4">
        <w:rPr>
          <w:color w:val="000000"/>
        </w:rPr>
        <w:t xml:space="preserve">). </w:t>
      </w:r>
    </w:p>
    <w:p w14:paraId="49B46050" w14:textId="51E6619A"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Šie duomenys aiškiai parodo iššūkius su kuriais susiduria Programos teritorija, ypač pasienio regionai, kalbant apie ekonominę ir socialinę sanglaudą. Taigi</w:t>
      </w:r>
      <w:r w:rsidR="00ED526A">
        <w:rPr>
          <w:color w:val="000000"/>
        </w:rPr>
        <w:t>,</w:t>
      </w:r>
      <w:r w:rsidRPr="00BE19D4">
        <w:rPr>
          <w:color w:val="000000"/>
        </w:rPr>
        <w:t xml:space="preserve"> </w:t>
      </w:r>
      <w:r w:rsidR="009A6CAC" w:rsidRPr="00BE19D4">
        <w:rPr>
          <w:color w:val="000000"/>
        </w:rPr>
        <w:t>didelei</w:t>
      </w:r>
      <w:r w:rsidRPr="00BE19D4">
        <w:rPr>
          <w:color w:val="000000"/>
        </w:rPr>
        <w:t xml:space="preserve"> abiejų šalių gyventojų daliai kyla skurdo rizika, jų pajamos, palyginti su kitais gyventojais, </w:t>
      </w:r>
      <w:r w:rsidR="007727ED">
        <w:rPr>
          <w:color w:val="000000"/>
        </w:rPr>
        <w:t xml:space="preserve">yra </w:t>
      </w:r>
      <w:r w:rsidRPr="00BE19D4">
        <w:rPr>
          <w:color w:val="000000"/>
        </w:rPr>
        <w:t>mažos. Skurdo rizikos lygis Latvijoje yra 21,6</w:t>
      </w:r>
      <w:r w:rsidR="00952951">
        <w:rPr>
          <w:color w:val="000000"/>
        </w:rPr>
        <w:t> proc.</w:t>
      </w:r>
      <w:r w:rsidRPr="00BE19D4">
        <w:rPr>
          <w:color w:val="000000"/>
        </w:rPr>
        <w:t>, o Lietuvoje – 20,6</w:t>
      </w:r>
      <w:r w:rsidR="00952951">
        <w:rPr>
          <w:color w:val="000000"/>
        </w:rPr>
        <w:t> proc.</w:t>
      </w:r>
      <w:r w:rsidRPr="00BE19D4">
        <w:rPr>
          <w:color w:val="000000"/>
        </w:rPr>
        <w:t xml:space="preserve"> (2019</w:t>
      </w:r>
      <w:r w:rsidR="00952951">
        <w:rPr>
          <w:color w:val="000000"/>
        </w:rPr>
        <w:t> m.</w:t>
      </w:r>
      <w:r w:rsidRPr="00BE19D4">
        <w:rPr>
          <w:color w:val="000000"/>
        </w:rPr>
        <w:t>) [1]. Latvijos regioniniai duomenys rodo, kad skurdo rizikos lygis Latgaloje (35,9</w:t>
      </w:r>
      <w:r w:rsidR="00952951">
        <w:rPr>
          <w:color w:val="000000"/>
        </w:rPr>
        <w:t> proc.</w:t>
      </w:r>
      <w:r w:rsidRPr="00BE19D4">
        <w:rPr>
          <w:color w:val="000000"/>
        </w:rPr>
        <w:t>) ir Kur</w:t>
      </w:r>
      <w:r w:rsidR="00334D74" w:rsidRPr="00BE19D4">
        <w:rPr>
          <w:color w:val="000000"/>
        </w:rPr>
        <w:t>žemėje</w:t>
      </w:r>
      <w:r w:rsidRPr="00BE19D4">
        <w:rPr>
          <w:color w:val="000000"/>
        </w:rPr>
        <w:t xml:space="preserve"> (27,9</w:t>
      </w:r>
      <w:r w:rsidR="00952951">
        <w:rPr>
          <w:color w:val="000000"/>
        </w:rPr>
        <w:t> proc.</w:t>
      </w:r>
      <w:r w:rsidRPr="00BE19D4">
        <w:rPr>
          <w:color w:val="000000"/>
        </w:rPr>
        <w:t>) yra didesnis nei šalies vidurkis (21,6</w:t>
      </w:r>
      <w:r w:rsidR="00952951">
        <w:rPr>
          <w:color w:val="000000"/>
        </w:rPr>
        <w:t> proc.</w:t>
      </w:r>
      <w:r w:rsidRPr="00BE19D4">
        <w:rPr>
          <w:color w:val="000000"/>
        </w:rPr>
        <w:t>), o Ž</w:t>
      </w:r>
      <w:r w:rsidR="009A6CAC" w:rsidRPr="00BE19D4">
        <w:rPr>
          <w:color w:val="000000"/>
        </w:rPr>
        <w:t>i</w:t>
      </w:r>
      <w:r w:rsidRPr="00BE19D4">
        <w:rPr>
          <w:color w:val="000000"/>
        </w:rPr>
        <w:t>emgaloje šiek tiek mažesnis (20,7</w:t>
      </w:r>
      <w:r w:rsidR="00952951">
        <w:rPr>
          <w:color w:val="000000"/>
        </w:rPr>
        <w:t> proc.</w:t>
      </w:r>
      <w:r w:rsidRPr="00BE19D4">
        <w:rPr>
          <w:color w:val="000000"/>
        </w:rPr>
        <w:t xml:space="preserve">). Lietuvoje skurdo rizikos lygis kaimo vietovėse yra daug </w:t>
      </w:r>
      <w:r w:rsidR="007727ED">
        <w:rPr>
          <w:color w:val="000000"/>
        </w:rPr>
        <w:t xml:space="preserve">aukštesnis </w:t>
      </w:r>
      <w:r w:rsidRPr="00BE19D4">
        <w:rPr>
          <w:color w:val="000000"/>
        </w:rPr>
        <w:t>(27,9</w:t>
      </w:r>
      <w:r w:rsidR="00952951">
        <w:rPr>
          <w:color w:val="000000"/>
        </w:rPr>
        <w:t> proc.</w:t>
      </w:r>
      <w:r w:rsidRPr="00BE19D4">
        <w:rPr>
          <w:color w:val="000000"/>
        </w:rPr>
        <w:t xml:space="preserve">) nei didžiuosiuose miestuose, </w:t>
      </w:r>
      <w:r w:rsidR="002238DA">
        <w:rPr>
          <w:color w:val="000000"/>
        </w:rPr>
        <w:t xml:space="preserve">t. y. </w:t>
      </w:r>
      <w:r w:rsidRPr="00BE19D4">
        <w:rPr>
          <w:color w:val="000000"/>
        </w:rPr>
        <w:t>Vilniuje, Klaipėdoje, Šiauliuose, Panevėžyje (14,0</w:t>
      </w:r>
      <w:r w:rsidR="00952951">
        <w:rPr>
          <w:color w:val="000000"/>
        </w:rPr>
        <w:t> proc.</w:t>
      </w:r>
      <w:r w:rsidRPr="00BE19D4">
        <w:rPr>
          <w:color w:val="000000"/>
        </w:rPr>
        <w:t>).</w:t>
      </w:r>
    </w:p>
    <w:p w14:paraId="27DFB0FC" w14:textId="1129D892"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Be to, COVID-19 protrūkis neigiamai paveikė užimtumą. Latvijoje nedarbo lygis padidėjo nuo 7,0</w:t>
      </w:r>
      <w:r w:rsidR="00952951">
        <w:rPr>
          <w:color w:val="000000"/>
        </w:rPr>
        <w:t> proc.</w:t>
      </w:r>
      <w:r w:rsidRPr="00BE19D4">
        <w:rPr>
          <w:color w:val="000000"/>
        </w:rPr>
        <w:t xml:space="preserve"> 2020</w:t>
      </w:r>
      <w:r w:rsidR="00952951">
        <w:rPr>
          <w:color w:val="000000"/>
        </w:rPr>
        <w:t> m.</w:t>
      </w:r>
      <w:r w:rsidRPr="00BE19D4">
        <w:rPr>
          <w:color w:val="000000"/>
        </w:rPr>
        <w:t xml:space="preserve"> vasar</w:t>
      </w:r>
      <w:r w:rsidR="00ED526A">
        <w:rPr>
          <w:color w:val="000000"/>
        </w:rPr>
        <w:t>io mėn.</w:t>
      </w:r>
      <w:r w:rsidRPr="00BE19D4">
        <w:rPr>
          <w:color w:val="000000"/>
        </w:rPr>
        <w:t xml:space="preserve"> iki 9,1</w:t>
      </w:r>
      <w:r w:rsidR="00952951">
        <w:rPr>
          <w:color w:val="000000"/>
        </w:rPr>
        <w:t> proc.</w:t>
      </w:r>
      <w:r w:rsidRPr="00BE19D4">
        <w:rPr>
          <w:color w:val="000000"/>
        </w:rPr>
        <w:t xml:space="preserve"> 2021</w:t>
      </w:r>
      <w:r w:rsidR="00952951">
        <w:rPr>
          <w:color w:val="000000"/>
        </w:rPr>
        <w:t> m.</w:t>
      </w:r>
      <w:r w:rsidRPr="00BE19D4">
        <w:rPr>
          <w:color w:val="000000"/>
        </w:rPr>
        <w:t xml:space="preserve"> kov</w:t>
      </w:r>
      <w:r w:rsidR="00ED526A">
        <w:rPr>
          <w:color w:val="000000"/>
        </w:rPr>
        <w:t>o mėn.</w:t>
      </w:r>
      <w:r w:rsidRPr="00BE19D4">
        <w:rPr>
          <w:color w:val="000000"/>
        </w:rPr>
        <w:t xml:space="preserve"> Lietuvoje nedarbo lygis padidėjo nuo 6,3</w:t>
      </w:r>
      <w:r w:rsidR="00952951">
        <w:rPr>
          <w:color w:val="000000"/>
        </w:rPr>
        <w:t> proc.</w:t>
      </w:r>
      <w:r w:rsidRPr="00BE19D4">
        <w:rPr>
          <w:color w:val="000000"/>
        </w:rPr>
        <w:t xml:space="preserve"> 2020</w:t>
      </w:r>
      <w:r w:rsidR="00952951">
        <w:rPr>
          <w:color w:val="000000"/>
        </w:rPr>
        <w:t> m.</w:t>
      </w:r>
      <w:r w:rsidRPr="00BE19D4">
        <w:rPr>
          <w:color w:val="000000"/>
        </w:rPr>
        <w:t xml:space="preserve"> vasar</w:t>
      </w:r>
      <w:r w:rsidR="00ED526A">
        <w:rPr>
          <w:color w:val="000000"/>
        </w:rPr>
        <w:t>io mėn.</w:t>
      </w:r>
      <w:r w:rsidRPr="00BE19D4">
        <w:rPr>
          <w:color w:val="000000"/>
        </w:rPr>
        <w:t xml:space="preserve"> iki 8,9</w:t>
      </w:r>
      <w:r w:rsidR="00952951">
        <w:rPr>
          <w:color w:val="000000"/>
        </w:rPr>
        <w:t> proc.</w:t>
      </w:r>
      <w:r w:rsidRPr="00BE19D4">
        <w:rPr>
          <w:color w:val="000000"/>
        </w:rPr>
        <w:t xml:space="preserve"> 2021</w:t>
      </w:r>
      <w:r w:rsidR="00952951">
        <w:rPr>
          <w:color w:val="000000"/>
        </w:rPr>
        <w:t> m.</w:t>
      </w:r>
      <w:r w:rsidRPr="00BE19D4">
        <w:rPr>
          <w:color w:val="000000"/>
        </w:rPr>
        <w:t xml:space="preserve"> kov</w:t>
      </w:r>
      <w:r w:rsidR="00ED526A">
        <w:rPr>
          <w:color w:val="000000"/>
        </w:rPr>
        <w:t>o mėn.</w:t>
      </w:r>
      <w:r w:rsidRPr="00BE19D4">
        <w:rPr>
          <w:color w:val="000000"/>
        </w:rPr>
        <w:t xml:space="preserve"> Krizė dar skaudžiau paveikė pažeidžiamas gyventojų grupes. Pirmiausia todėl, kad pavojus</w:t>
      </w:r>
      <w:r w:rsidR="00ED526A" w:rsidRPr="00ED526A">
        <w:rPr>
          <w:color w:val="000000"/>
        </w:rPr>
        <w:t xml:space="preserve"> </w:t>
      </w:r>
      <w:r w:rsidR="0001156C">
        <w:rPr>
          <w:color w:val="000000"/>
        </w:rPr>
        <w:t xml:space="preserve">jų </w:t>
      </w:r>
      <w:r w:rsidR="00ED526A" w:rsidRPr="00BE19D4">
        <w:rPr>
          <w:color w:val="000000"/>
        </w:rPr>
        <w:t>sveikat</w:t>
      </w:r>
      <w:r w:rsidR="00ED526A">
        <w:rPr>
          <w:color w:val="000000"/>
        </w:rPr>
        <w:t>ai</w:t>
      </w:r>
      <w:r w:rsidR="0001156C">
        <w:rPr>
          <w:color w:val="000000"/>
        </w:rPr>
        <w:t xml:space="preserve"> kyla dažniau</w:t>
      </w:r>
      <w:r w:rsidRPr="00BE19D4">
        <w:rPr>
          <w:color w:val="000000"/>
        </w:rPr>
        <w:t>. Antra, todėl, kad juos ypač skaudžiai palie</w:t>
      </w:r>
      <w:r w:rsidR="0001156C">
        <w:rPr>
          <w:color w:val="000000"/>
        </w:rPr>
        <w:t>tė</w:t>
      </w:r>
      <w:r w:rsidRPr="00BE19D4">
        <w:rPr>
          <w:color w:val="000000"/>
        </w:rPr>
        <w:t xml:space="preserve"> ekonominė krizė</w:t>
      </w:r>
      <w:r w:rsidR="00F67CDE" w:rsidRPr="00BE19D4">
        <w:rPr>
          <w:rStyle w:val="FootnoteReference"/>
          <w:rFonts w:eastAsia="Times New Roman" w:cs="Times New Roman"/>
          <w:iCs/>
          <w:noProof/>
          <w:color w:val="000000"/>
          <w:szCs w:val="24"/>
          <w:lang w:eastAsia="en-GB"/>
        </w:rPr>
        <w:footnoteReference w:id="19"/>
      </w:r>
      <w:r w:rsidR="00831973" w:rsidRPr="00BE19D4">
        <w:rPr>
          <w:color w:val="000000"/>
        </w:rPr>
        <w:t>.</w:t>
      </w:r>
      <w:r w:rsidRPr="00BE19D4">
        <w:rPr>
          <w:color w:val="000000"/>
        </w:rPr>
        <w:t xml:space="preserve"> Didžiausias COVID</w:t>
      </w:r>
      <w:r w:rsidR="00ED526A">
        <w:rPr>
          <w:color w:val="000000"/>
        </w:rPr>
        <w:t>-</w:t>
      </w:r>
      <w:r w:rsidRPr="00BE19D4">
        <w:rPr>
          <w:color w:val="000000"/>
        </w:rPr>
        <w:t>19 krizės poveikis numatomas vidutinės trukmės laikotarpiu, o neapibrėžtumą dar labiau didina antroji COVID-19 banga. Šiuo atžvilgiu vietos valdžios institucijos, esančios arčiau gyventojų,</w:t>
      </w:r>
      <w:r w:rsidRPr="00BE19D4">
        <w:rPr>
          <w:i/>
          <w:color w:val="000000"/>
        </w:rPr>
        <w:t xml:space="preserve"> </w:t>
      </w:r>
      <w:r w:rsidRPr="00BE19D4">
        <w:rPr>
          <w:color w:val="000000"/>
        </w:rPr>
        <w:t>atlieka lemiamą vaidmenį socialinėje pažeidžiamiausių grupių, kurios fiziškai ir ekonomiškai yra labiau paveiktos pandemijos, apsaugoje</w:t>
      </w:r>
      <w:r w:rsidR="00F67CDE" w:rsidRPr="00BE19D4">
        <w:rPr>
          <w:rStyle w:val="FootnoteReference"/>
          <w:rFonts w:eastAsia="Times New Roman" w:cs="Times New Roman"/>
          <w:iCs/>
          <w:noProof/>
          <w:color w:val="000000"/>
          <w:szCs w:val="24"/>
          <w:lang w:eastAsia="en-GB"/>
        </w:rPr>
        <w:footnoteReference w:id="20"/>
      </w:r>
      <w:r w:rsidR="000A75C2" w:rsidRPr="00BE19D4">
        <w:rPr>
          <w:color w:val="000000"/>
        </w:rPr>
        <w:t>.</w:t>
      </w:r>
      <w:r w:rsidRPr="00BE19D4">
        <w:rPr>
          <w:color w:val="000000"/>
        </w:rPr>
        <w:t xml:space="preserve"> </w:t>
      </w:r>
    </w:p>
    <w:p w14:paraId="4B9577CE" w14:textId="631DDE49"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Galima daryti išvadą, kad pasaulinė pandemija sustiprino ilgalaikius iššūkius, susijusius su vienoda prieiga prie ekonominių galimybių. Dabartinė sveikatos krizė yra ypač sudėtinga atsižvelgiant į pasaulinę senėjančios visuomenės tendenciją, kadangi vyresni visuomenės nariai yra labiau pažeidžiami infekcijos, jiems dažniau pasireiškia ilgalaikiai neigiami padariniai. Didesnė demografinė našta darbingo amžiaus gyventojams, ypač kaimo bendruomenėse. Latvijoje 2020</w:t>
      </w:r>
      <w:r w:rsidR="00952951">
        <w:rPr>
          <w:color w:val="000000"/>
        </w:rPr>
        <w:t> m.</w:t>
      </w:r>
      <w:r w:rsidRPr="00BE19D4">
        <w:rPr>
          <w:color w:val="000000"/>
        </w:rPr>
        <w:t xml:space="preserve"> daugiau nei 20</w:t>
      </w:r>
      <w:r w:rsidR="00952951">
        <w:rPr>
          <w:color w:val="000000"/>
        </w:rPr>
        <w:t> proc.</w:t>
      </w:r>
      <w:r w:rsidRPr="00BE19D4">
        <w:rPr>
          <w:color w:val="000000"/>
        </w:rPr>
        <w:t xml:space="preserve"> gyventojų </w:t>
      </w:r>
      <w:r w:rsidR="00ED526A">
        <w:rPr>
          <w:color w:val="000000"/>
        </w:rPr>
        <w:t>buvo</w:t>
      </w:r>
      <w:r w:rsidRPr="00BE19D4">
        <w:rPr>
          <w:color w:val="000000"/>
        </w:rPr>
        <w:t xml:space="preserve"> vyresni nei pensini</w:t>
      </w:r>
      <w:r w:rsidR="00ED526A">
        <w:rPr>
          <w:color w:val="000000"/>
        </w:rPr>
        <w:t>s</w:t>
      </w:r>
      <w:r w:rsidRPr="00BE19D4">
        <w:rPr>
          <w:color w:val="000000"/>
        </w:rPr>
        <w:t xml:space="preserve"> amžius, o santykis didžiausias Latgalos (22,3</w:t>
      </w:r>
      <w:r w:rsidR="00952951">
        <w:rPr>
          <w:color w:val="000000"/>
        </w:rPr>
        <w:t> proc.</w:t>
      </w:r>
      <w:r w:rsidRPr="00BE19D4">
        <w:rPr>
          <w:color w:val="000000"/>
        </w:rPr>
        <w:t>), Kur</w:t>
      </w:r>
      <w:r w:rsidR="00334D74" w:rsidRPr="00BE19D4">
        <w:rPr>
          <w:color w:val="000000"/>
        </w:rPr>
        <w:t>žemės</w:t>
      </w:r>
      <w:r w:rsidRPr="00BE19D4">
        <w:rPr>
          <w:color w:val="000000"/>
        </w:rPr>
        <w:t xml:space="preserve"> (21,5</w:t>
      </w:r>
      <w:r w:rsidR="00952951">
        <w:rPr>
          <w:color w:val="000000"/>
        </w:rPr>
        <w:t> proc.</w:t>
      </w:r>
      <w:r w:rsidRPr="00BE19D4">
        <w:rPr>
          <w:color w:val="000000"/>
        </w:rPr>
        <w:t>) regionuose, mažiausias – Ž</w:t>
      </w:r>
      <w:r w:rsidR="009A6CAC" w:rsidRPr="00BE19D4">
        <w:rPr>
          <w:color w:val="000000"/>
        </w:rPr>
        <w:t>i</w:t>
      </w:r>
      <w:r w:rsidRPr="00BE19D4">
        <w:rPr>
          <w:color w:val="000000"/>
        </w:rPr>
        <w:t>emgalos (19,9</w:t>
      </w:r>
      <w:r w:rsidR="00952951">
        <w:rPr>
          <w:color w:val="000000"/>
        </w:rPr>
        <w:t> proc.</w:t>
      </w:r>
      <w:r w:rsidRPr="00BE19D4">
        <w:rPr>
          <w:color w:val="000000"/>
        </w:rPr>
        <w:t>). Lietuvoje šis santykis yra panašus. Lietuvoje 2020</w:t>
      </w:r>
      <w:r w:rsidR="00952951">
        <w:rPr>
          <w:color w:val="000000"/>
        </w:rPr>
        <w:t> m.</w:t>
      </w:r>
      <w:r w:rsidRPr="00BE19D4">
        <w:rPr>
          <w:color w:val="000000"/>
        </w:rPr>
        <w:t xml:space="preserve"> 19,9</w:t>
      </w:r>
      <w:r w:rsidR="00952951">
        <w:rPr>
          <w:color w:val="000000"/>
        </w:rPr>
        <w:t> proc.</w:t>
      </w:r>
      <w:r w:rsidRPr="00BE19D4">
        <w:rPr>
          <w:color w:val="000000"/>
        </w:rPr>
        <w:t xml:space="preserve"> gyventojų buvo vyresni nei pensini</w:t>
      </w:r>
      <w:r w:rsidR="00ED526A">
        <w:rPr>
          <w:color w:val="000000"/>
        </w:rPr>
        <w:t>s</w:t>
      </w:r>
      <w:r w:rsidRPr="00BE19D4">
        <w:rPr>
          <w:color w:val="000000"/>
        </w:rPr>
        <w:t xml:space="preserve"> amžius. Programos teritorijoje šis santykis svyruoja nuo 19,3</w:t>
      </w:r>
      <w:r w:rsidR="00952951">
        <w:rPr>
          <w:color w:val="000000"/>
        </w:rPr>
        <w:t> proc.</w:t>
      </w:r>
      <w:r w:rsidRPr="00BE19D4">
        <w:rPr>
          <w:color w:val="000000"/>
        </w:rPr>
        <w:t xml:space="preserve"> Klaipėdos, 20</w:t>
      </w:r>
      <w:r w:rsidR="00952951">
        <w:rPr>
          <w:color w:val="000000"/>
        </w:rPr>
        <w:t> proc.</w:t>
      </w:r>
      <w:r w:rsidRPr="00BE19D4">
        <w:rPr>
          <w:color w:val="000000"/>
        </w:rPr>
        <w:t xml:space="preserve"> Telšių iki 21,4</w:t>
      </w:r>
      <w:r w:rsidR="00952951">
        <w:rPr>
          <w:color w:val="000000"/>
        </w:rPr>
        <w:t> proc.</w:t>
      </w:r>
      <w:r w:rsidRPr="00BE19D4">
        <w:rPr>
          <w:color w:val="000000"/>
        </w:rPr>
        <w:t xml:space="preserve"> Šiaulių, 23,2</w:t>
      </w:r>
      <w:r w:rsidR="00952951">
        <w:rPr>
          <w:color w:val="000000"/>
        </w:rPr>
        <w:t> proc.</w:t>
      </w:r>
      <w:r w:rsidRPr="00BE19D4">
        <w:rPr>
          <w:color w:val="000000"/>
        </w:rPr>
        <w:t xml:space="preserve"> Panev</w:t>
      </w:r>
      <w:r w:rsidR="00ED526A">
        <w:rPr>
          <w:color w:val="000000"/>
        </w:rPr>
        <w:t>ė</w:t>
      </w:r>
      <w:r w:rsidRPr="00BE19D4">
        <w:rPr>
          <w:color w:val="000000"/>
        </w:rPr>
        <w:t>žio ir 24,6</w:t>
      </w:r>
      <w:r w:rsidR="00952951">
        <w:rPr>
          <w:color w:val="000000"/>
        </w:rPr>
        <w:t> proc.</w:t>
      </w:r>
      <w:r w:rsidR="004B73AE">
        <w:rPr>
          <w:color w:val="000000"/>
        </w:rPr>
        <w:t xml:space="preserve"> </w:t>
      </w:r>
      <w:r w:rsidRPr="00612083">
        <w:t>Utenos</w:t>
      </w:r>
      <w:r w:rsidR="00612083">
        <w:t> </w:t>
      </w:r>
      <w:r w:rsidRPr="00612083">
        <w:t>apskrityse</w:t>
      </w:r>
      <w:r w:rsidRPr="00BE19D4">
        <w:rPr>
          <w:color w:val="000000"/>
        </w:rPr>
        <w:t xml:space="preserve">. </w:t>
      </w:r>
    </w:p>
    <w:p w14:paraId="402205E2" w14:textId="70CBBAE8" w:rsidR="00FD2D4A" w:rsidRPr="00BE19D4"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lastRenderedPageBreak/>
        <w:t xml:space="preserve">Didėja skirtumai tarp sostinių ir regionų, taip pat tarp miesto ir kaimo teritorijų, atsiranda teritorinė nelygybė gerovės, darbo vietų, švietimo, sveikatos priežiūros ir kitų paslaugų srityse. Dėl to vidiniai migracijos srautai Latvijoje ir Lietuvoje iš periferijos persikelia į sostinę ir jos apylinkes, o išorinė migracija yra orientuota į senąsias ES valstybes nares. Dėl gerovės ir plėtros galimybių nelygybės Programos regionai praranda darbingo amžiaus gyventojus ir patiria </w:t>
      </w:r>
      <w:r w:rsidR="009A6CAC" w:rsidRPr="00BE19D4">
        <w:rPr>
          <w:color w:val="000000"/>
        </w:rPr>
        <w:t>kvalifikuotos</w:t>
      </w:r>
      <w:r w:rsidRPr="00BE19D4">
        <w:rPr>
          <w:color w:val="000000"/>
        </w:rPr>
        <w:t xml:space="preserve"> darbo jėgos nutekėjimą. </w:t>
      </w:r>
      <w:r w:rsidRPr="00911167">
        <w:rPr>
          <w:color w:val="000000"/>
        </w:rPr>
        <w:t>Nors sidabrinės</w:t>
      </w:r>
      <w:r w:rsidR="00D32D87" w:rsidRPr="00911167">
        <w:rPr>
          <w:color w:val="000000"/>
        </w:rPr>
        <w:t xml:space="preserve"> (senjorų)</w:t>
      </w:r>
      <w:r w:rsidRPr="00911167">
        <w:rPr>
          <w:color w:val="000000"/>
        </w:rPr>
        <w:t xml:space="preserve"> ekonomikos dalis auga</w:t>
      </w:r>
      <w:r w:rsidRPr="00BE19D4">
        <w:rPr>
          <w:color w:val="000000"/>
        </w:rPr>
        <w:t>, siekiama „gyventi nesenstant“, didėja ir sveikatos bei socialinių paslaugų paklausa. Socialinių paslaugų prieinamumas vis dar nėra optimalus atsižvelgiant į didėjančią paklausą, o socialinių paslaugų teikėjams, nepaisant ankstesnių pastangų, trūksta žmogiškųjų išteklių, ypač bendruomeninių socialinių paslaugų</w:t>
      </w:r>
      <w:r w:rsidR="00F67CDE" w:rsidRPr="00BE19D4">
        <w:rPr>
          <w:rStyle w:val="FootnoteReference"/>
          <w:rFonts w:eastAsia="Times New Roman" w:cs="Times New Roman"/>
          <w:iCs/>
          <w:noProof/>
          <w:color w:val="000000"/>
          <w:szCs w:val="24"/>
          <w:lang w:eastAsia="en-GB"/>
        </w:rPr>
        <w:footnoteReference w:id="21"/>
      </w:r>
      <w:r w:rsidR="00DB4D51" w:rsidRPr="00BE19D4">
        <w:rPr>
          <w:color w:val="000000"/>
        </w:rPr>
        <w:t>.</w:t>
      </w:r>
      <w:r w:rsidRPr="00BE19D4">
        <w:rPr>
          <w:color w:val="000000"/>
        </w:rPr>
        <w:t xml:space="preserve"> Be to, suaugusiųjų dalyvavimas mokymesi išlieka mažesnis nei ES vidurkis (10,8</w:t>
      </w:r>
      <w:r w:rsidR="00952951">
        <w:rPr>
          <w:color w:val="000000"/>
        </w:rPr>
        <w:t> proc.</w:t>
      </w:r>
      <w:r w:rsidRPr="00BE19D4">
        <w:rPr>
          <w:color w:val="000000"/>
        </w:rPr>
        <w:t>). 2019</w:t>
      </w:r>
      <w:r w:rsidR="00952951">
        <w:rPr>
          <w:color w:val="000000"/>
        </w:rPr>
        <w:t> m.</w:t>
      </w:r>
      <w:r w:rsidRPr="00BE19D4">
        <w:rPr>
          <w:color w:val="000000"/>
        </w:rPr>
        <w:t xml:space="preserve"> Latvijoje vos 7,4</w:t>
      </w:r>
      <w:r w:rsidR="00952951">
        <w:rPr>
          <w:color w:val="000000"/>
        </w:rPr>
        <w:t> proc.</w:t>
      </w:r>
      <w:r w:rsidRPr="00BE19D4">
        <w:rPr>
          <w:color w:val="000000"/>
        </w:rPr>
        <w:t>, o Lietuvoje – vos 7,0</w:t>
      </w:r>
      <w:r w:rsidR="00952951">
        <w:rPr>
          <w:color w:val="000000"/>
        </w:rPr>
        <w:t> proc.</w:t>
      </w:r>
      <w:r w:rsidRPr="00BE19D4">
        <w:rPr>
          <w:color w:val="000000"/>
        </w:rPr>
        <w:t xml:space="preserve"> suaugusiųjų mokėsi visą gyvenimą</w:t>
      </w:r>
      <w:r w:rsidR="00F67CDE" w:rsidRPr="00BE19D4">
        <w:rPr>
          <w:rStyle w:val="FootnoteReference"/>
          <w:rFonts w:eastAsia="Times New Roman" w:cs="Times New Roman"/>
          <w:iCs/>
          <w:noProof/>
          <w:color w:val="000000"/>
          <w:szCs w:val="24"/>
          <w:lang w:eastAsia="en-GB"/>
        </w:rPr>
        <w:footnoteReference w:id="22"/>
      </w:r>
      <w:r w:rsidRPr="00BE19D4">
        <w:rPr>
          <w:color w:val="000000"/>
        </w:rPr>
        <w:t xml:space="preserve">. Tai aštrina ilgalaikes kvalifikuotos darbo jėgos prieinamumo problemas greitai besikeičiančioje ekonomikoje, ypač atsižvelgiant į vykstantį skaitmeninimo procesą. Iššūkiai nėra pasiskirstę tolygiai, nes skiriasi plėtros potencialas, galimybės ir suvaržymai, ypač pasienio regionuose, kurie yra ekonomiškai, socialiai ir demografiškai itin pažeidžiami.  </w:t>
      </w:r>
    </w:p>
    <w:p w14:paraId="1D4D1C24" w14:textId="77777777"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bookmarkStart w:id="1" w:name="_Hlk73632890"/>
      <w:r w:rsidRPr="00BE19D4">
        <w:rPr>
          <w:color w:val="000000"/>
          <w:u w:val="single"/>
        </w:rPr>
        <w:t>Ankstesnė įgyvendintų projektų patirtis</w:t>
      </w:r>
    </w:p>
    <w:bookmarkEnd w:id="1"/>
    <w:p w14:paraId="23AD88FE" w14:textId="34F63421" w:rsidR="009337EF" w:rsidRPr="00BE19D4"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2014–2020</w:t>
      </w:r>
      <w:r w:rsidR="00952951">
        <w:rPr>
          <w:color w:val="000000"/>
        </w:rPr>
        <w:t> m.</w:t>
      </w:r>
      <w:r w:rsidRPr="00BE19D4">
        <w:rPr>
          <w:color w:val="000000"/>
        </w:rPr>
        <w:t xml:space="preserve"> Program</w:t>
      </w:r>
      <w:r w:rsidR="00703E6A" w:rsidRPr="00BE19D4">
        <w:rPr>
          <w:color w:val="000000"/>
        </w:rPr>
        <w:t>a</w:t>
      </w:r>
      <w:r w:rsidRPr="00BE19D4">
        <w:rPr>
          <w:color w:val="000000"/>
        </w:rPr>
        <w:t xml:space="preserve"> </w:t>
      </w:r>
      <w:r w:rsidR="00703E6A" w:rsidRPr="00BE19D4">
        <w:rPr>
          <w:color w:val="000000"/>
        </w:rPr>
        <w:t xml:space="preserve">finansavo </w:t>
      </w:r>
      <w:r w:rsidRPr="00BE19D4">
        <w:rPr>
          <w:color w:val="000000"/>
        </w:rPr>
        <w:t>kelet</w:t>
      </w:r>
      <w:r w:rsidR="00703E6A" w:rsidRPr="00BE19D4">
        <w:rPr>
          <w:color w:val="000000"/>
        </w:rPr>
        <w:t>ą</w:t>
      </w:r>
      <w:r w:rsidRPr="00BE19D4">
        <w:rPr>
          <w:color w:val="000000"/>
        </w:rPr>
        <w:t xml:space="preserve"> projektų, siekiant sumažinti įvairių tikslinių grupių socialinę atskirtį, pvz., plėtoti pagyvenusių žmonių priežiūros paslaugas ir paslaugų prieinamumą žmonėms, turintiems specialiųjų poreikių; teikti pagalbą neįgaliems vaikams, kenčiantiems nuo socialinio nepritekliaus, nepilnavertiškumo, nepalankių sąlygų, lavinti jų socialinius įgūdžius ir kelti gyvenimo kokybę; plėtoti interaktyvią edukacinę erdvę, skirtą socialiai remtinų šeimų vaikų, neturinčių prieigos prie IT namuose, socialinei integracijai; padėti į rizikos grupes patenkančiam jaunimui, </w:t>
      </w:r>
      <w:r w:rsidR="002238DA">
        <w:rPr>
          <w:color w:val="000000"/>
        </w:rPr>
        <w:t xml:space="preserve">t. y. </w:t>
      </w:r>
      <w:r w:rsidRPr="00BE19D4">
        <w:rPr>
          <w:color w:val="000000"/>
        </w:rPr>
        <w:t>jauniems žmonėms iš socialiai remtinų šeimų, mokyklos nebaigusiems jaunuoliams, priklausomybių ar teistumą turintiems jauniems žmonėms; kovoti su neįgaliųjų, į rizikos grupes patenkančių vaikų, jaunimo, pagyvenusių žmonių ir kt. socialine atskirtimi. Projekto dalyviai patvirtino, kad paramos gavėjams reikalingos visos projekte sukurtos ir teikiamos paslaugos, nes</w:t>
      </w:r>
      <w:r w:rsidR="00BF393E">
        <w:rPr>
          <w:color w:val="000000"/>
        </w:rPr>
        <w:t>,</w:t>
      </w:r>
      <w:r w:rsidRPr="00BE19D4">
        <w:rPr>
          <w:color w:val="000000"/>
        </w:rPr>
        <w:t xml:space="preserve"> nesant alternatyvų, projektai užpildo esamos sistemos spragas ir padeda gerinti bendrą pažeidžiamų grupių socialinę įtrauktį.</w:t>
      </w:r>
    </w:p>
    <w:p w14:paraId="323D4741" w14:textId="536304F9" w:rsidR="00FD2D4A" w:rsidRPr="00BE19D4"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Nepaisant įdėtų pastangų, sektoriaus poreikiai išlieka labai aktualūs,</w:t>
      </w:r>
      <w:r w:rsidRPr="00BE19D4">
        <w:t xml:space="preserve"> </w:t>
      </w:r>
      <w:r w:rsidRPr="00BE19D4">
        <w:rPr>
          <w:color w:val="000000"/>
        </w:rPr>
        <w:t>o paslaugos daugelyje bendruomenių</w:t>
      </w:r>
      <w:r w:rsidR="00BF393E">
        <w:rPr>
          <w:color w:val="000000"/>
        </w:rPr>
        <w:t xml:space="preserve"> –</w:t>
      </w:r>
      <w:r w:rsidRPr="00BE19D4">
        <w:rPr>
          <w:color w:val="000000"/>
        </w:rPr>
        <w:t xml:space="preserve"> nepakankamai išvystytos. Taip pat reikia laiku ir iniciatyviai reaguoti į naujus iššūkius, kuriuos sukėlė COVID-19</w:t>
      </w:r>
      <w:r w:rsidR="00BF393E" w:rsidRPr="00BF393E">
        <w:rPr>
          <w:color w:val="000000"/>
        </w:rPr>
        <w:t xml:space="preserve"> </w:t>
      </w:r>
      <w:r w:rsidR="00BF393E" w:rsidRPr="00BE19D4">
        <w:rPr>
          <w:color w:val="000000"/>
        </w:rPr>
        <w:t>krizė</w:t>
      </w:r>
      <w:r w:rsidRPr="00BE19D4">
        <w:rPr>
          <w:color w:val="000000"/>
        </w:rPr>
        <w:t xml:space="preserve">, kad visuomenė būtų kuo atsparesnė ir gebėtų atsverti neigiamą poveikį.    </w:t>
      </w:r>
    </w:p>
    <w:p w14:paraId="73E34899" w14:textId="4763915B" w:rsidR="00FD2D4A" w:rsidRPr="00BE19D4" w:rsidRDefault="00FD2D4A" w:rsidP="00712AA4">
      <w:pPr>
        <w:keepNext/>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bookmarkStart w:id="2" w:name="_Hlk75733363"/>
      <w:r w:rsidRPr="00BE19D4">
        <w:rPr>
          <w:color w:val="000000"/>
          <w:u w:val="single"/>
        </w:rPr>
        <w:t>Pagrindiniai bendri iššūkiai, susiję su socialine įtrauktimi</w:t>
      </w:r>
      <w:r w:rsidR="00BF393E">
        <w:rPr>
          <w:color w:val="000000"/>
          <w:u w:val="single"/>
        </w:rPr>
        <w:t>:</w:t>
      </w:r>
    </w:p>
    <w:p w14:paraId="71651A6D" w14:textId="6112BEC2"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i/>
          <w:color w:val="000000"/>
        </w:rPr>
        <w:t>●</w:t>
      </w:r>
      <w:r w:rsidRPr="00BE19D4">
        <w:rPr>
          <w:i/>
          <w:color w:val="000000"/>
        </w:rPr>
        <w:tab/>
      </w:r>
      <w:r w:rsidR="00BF393E">
        <w:rPr>
          <w:color w:val="000000"/>
        </w:rPr>
        <w:t>n</w:t>
      </w:r>
      <w:r w:rsidRPr="00BE19D4">
        <w:rPr>
          <w:color w:val="000000"/>
        </w:rPr>
        <w:t>epakankamai išvystytos, pritaikytos ir prieinamos socialinės paslaugos (įskaitant pagyvenusiems žmonėms, gyvenantiems su negalia, socialiniu nepritekliumi ir nepalankiomis sąlyg</w:t>
      </w:r>
      <w:r w:rsidR="00486288">
        <w:rPr>
          <w:color w:val="000000"/>
        </w:rPr>
        <w:t>omi</w:t>
      </w:r>
      <w:r w:rsidRPr="00BE19D4">
        <w:rPr>
          <w:color w:val="000000"/>
        </w:rPr>
        <w:t>s), ypač mažiausiai išsivysčiusiuose, tolimiausiuose Programos teritorijos pasienio rajonuose</w:t>
      </w:r>
      <w:r w:rsidR="00BF393E">
        <w:rPr>
          <w:color w:val="000000"/>
        </w:rPr>
        <w:t>;</w:t>
      </w:r>
    </w:p>
    <w:p w14:paraId="4EB3C9BF" w14:textId="24C66BA9"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w:t>
      </w:r>
      <w:r w:rsidRPr="00BE19D4">
        <w:rPr>
          <w:color w:val="000000"/>
        </w:rPr>
        <w:tab/>
      </w:r>
      <w:r w:rsidR="00BF393E">
        <w:rPr>
          <w:color w:val="000000"/>
        </w:rPr>
        <w:t>n</w:t>
      </w:r>
      <w:r w:rsidRPr="00BE19D4">
        <w:rPr>
          <w:color w:val="000000"/>
        </w:rPr>
        <w:t>epakankamai išvystyti ir (arba) neveiksmingi socialiai remtinų grupių (įskaitant jaunimą ir ilgalaikius bedarbius) integracijos į darbo rinką sprendimai, kuriuos dar labiau pablogino COVID-19 krizė</w:t>
      </w:r>
      <w:r w:rsidR="00BF393E">
        <w:rPr>
          <w:color w:val="000000"/>
        </w:rPr>
        <w:t>;</w:t>
      </w:r>
    </w:p>
    <w:p w14:paraId="624F91DB" w14:textId="4FDEFFD8"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w:t>
      </w:r>
      <w:r w:rsidRPr="00BE19D4">
        <w:rPr>
          <w:color w:val="000000"/>
        </w:rPr>
        <w:tab/>
      </w:r>
      <w:r w:rsidR="00BF393E">
        <w:rPr>
          <w:color w:val="000000"/>
        </w:rPr>
        <w:t>o</w:t>
      </w:r>
      <w:r w:rsidRPr="00BE19D4">
        <w:rPr>
          <w:color w:val="000000"/>
        </w:rPr>
        <w:t>rganizacijų, dalyvaujančių teikiant socialines paslaugas, gebėjimų ir žinių trūkumas, kuriant efektyvesnes ir iniciatyvesnes paslaugas</w:t>
      </w:r>
      <w:r w:rsidR="00BF393E">
        <w:rPr>
          <w:color w:val="000000"/>
        </w:rPr>
        <w:t>;</w:t>
      </w:r>
    </w:p>
    <w:p w14:paraId="219B66DC" w14:textId="0373F434" w:rsidR="00FD2D4A" w:rsidRPr="00BE19D4"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i/>
          <w:color w:val="000000"/>
        </w:rPr>
        <w:lastRenderedPageBreak/>
        <w:t>●</w:t>
      </w:r>
      <w:r w:rsidRPr="00BE19D4">
        <w:rPr>
          <w:i/>
          <w:color w:val="000000"/>
        </w:rPr>
        <w:tab/>
      </w:r>
      <w:r w:rsidR="00BF393E">
        <w:rPr>
          <w:color w:val="000000"/>
        </w:rPr>
        <w:t>s</w:t>
      </w:r>
      <w:r w:rsidRPr="00BE19D4">
        <w:rPr>
          <w:color w:val="000000"/>
        </w:rPr>
        <w:t>ąmoningumo trūkumas ir egzistuojantys stereotipai apie socialiai remtinas grupes ir jų galimybes integruotis į visuomenę.</w:t>
      </w:r>
    </w:p>
    <w:p w14:paraId="61C5D9C4" w14:textId="6725A917" w:rsidR="00FD2D4A" w:rsidRPr="00BE19D4" w:rsidRDefault="00BF486B" w:rsidP="00712AA4">
      <w:pPr>
        <w:keepLines/>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sidRPr="00BE19D4">
        <w:rPr>
          <w:i/>
          <w:color w:val="000000"/>
        </w:rPr>
        <w:t xml:space="preserve">Apibrėžtus bendrus iššūkius Programa spręs įgyvendindama </w:t>
      </w:r>
      <w:r w:rsidR="00FD2D4A" w:rsidRPr="00204840">
        <w:rPr>
          <w:i/>
          <w:color w:val="000000"/>
        </w:rPr>
        <w:t>3</w:t>
      </w:r>
      <w:r w:rsidR="00DD0C5C" w:rsidRPr="00204840">
        <w:rPr>
          <w:i/>
          <w:color w:val="000000"/>
        </w:rPr>
        <w:t xml:space="preserve"> </w:t>
      </w:r>
      <w:r w:rsidR="00402477" w:rsidRPr="00204840">
        <w:rPr>
          <w:i/>
          <w:color w:val="000000"/>
        </w:rPr>
        <w:t xml:space="preserve">Programos </w:t>
      </w:r>
      <w:r w:rsidR="00FD2D4A" w:rsidRPr="00204840">
        <w:rPr>
          <w:i/>
          <w:color w:val="000000"/>
        </w:rPr>
        <w:t>prioritetą „Sąžininga ir įtrauki visuomenė</w:t>
      </w:r>
      <w:r w:rsidR="00FD2D4A" w:rsidRPr="00BE19D4">
        <w:rPr>
          <w:i/>
          <w:color w:val="000000"/>
        </w:rPr>
        <w:t xml:space="preserve">“, 4 </w:t>
      </w:r>
      <w:r w:rsidR="00E4308D">
        <w:rPr>
          <w:i/>
          <w:color w:val="000000"/>
        </w:rPr>
        <w:t>politikos tiksl</w:t>
      </w:r>
      <w:r w:rsidR="00510D90">
        <w:rPr>
          <w:i/>
          <w:color w:val="000000"/>
        </w:rPr>
        <w:t>o</w:t>
      </w:r>
      <w:r w:rsidR="00E4308D">
        <w:rPr>
          <w:i/>
          <w:color w:val="000000"/>
        </w:rPr>
        <w:t xml:space="preserve"> </w:t>
      </w:r>
      <w:r w:rsidR="00FD2D4A" w:rsidRPr="00BE19D4">
        <w:rPr>
          <w:i/>
          <w:color w:val="000000"/>
        </w:rPr>
        <w:t>„</w:t>
      </w:r>
      <w:r w:rsidR="00884443" w:rsidRPr="00BE19D4">
        <w:rPr>
          <w:i/>
          <w:color w:val="000000"/>
        </w:rPr>
        <w:t>Socialiai atsakingesnė ir įtraukesnė Europa, įgyvendinant Europos socialinių teisių ramstį</w:t>
      </w:r>
      <w:r w:rsidR="00FD2D4A" w:rsidRPr="00BE19D4">
        <w:rPr>
          <w:i/>
          <w:color w:val="000000"/>
        </w:rPr>
        <w:t xml:space="preserve">“ </w:t>
      </w:r>
      <w:r w:rsidR="003941A0" w:rsidRPr="00BE19D4">
        <w:rPr>
          <w:i/>
          <w:color w:val="000000"/>
        </w:rPr>
        <w:t xml:space="preserve">konkretų prioritetą </w:t>
      </w:r>
      <w:r w:rsidR="00FD2D4A" w:rsidRPr="00BE19D4">
        <w:rPr>
          <w:i/>
          <w:color w:val="000000"/>
        </w:rPr>
        <w:t>iii)</w:t>
      </w:r>
      <w:r w:rsidR="005E6EAF">
        <w:rPr>
          <w:i/>
          <w:color w:val="000000"/>
        </w:rPr>
        <w:t> </w:t>
      </w:r>
      <w:r w:rsidR="00FD2D4A" w:rsidRPr="00BE19D4">
        <w:rPr>
          <w:i/>
          <w:color w:val="000000"/>
        </w:rPr>
        <w:t>„</w:t>
      </w:r>
      <w:r w:rsidR="005E6EAF">
        <w:rPr>
          <w:i/>
          <w:color w:val="000000"/>
        </w:rPr>
        <w:t>M</w:t>
      </w:r>
      <w:r w:rsidR="00402477" w:rsidRPr="00BE19D4">
        <w:rPr>
          <w:i/>
          <w:color w:val="000000"/>
        </w:rPr>
        <w:t xml:space="preserve">arginalizuotų bendruomenių, mažas pajamas gaunančių namų ūkių ir nepalankioje padėtyje esančių grupių, įskaitant specialiųjų poreikių turinčius asmenis, </w:t>
      </w:r>
      <w:r w:rsidR="007A0F3C">
        <w:rPr>
          <w:i/>
          <w:color w:val="000000"/>
        </w:rPr>
        <w:t>skatinimas,</w:t>
      </w:r>
      <w:r w:rsidR="007A0F3C" w:rsidRPr="00BE19D4">
        <w:rPr>
          <w:i/>
          <w:color w:val="000000"/>
        </w:rPr>
        <w:t xml:space="preserve"> </w:t>
      </w:r>
      <w:r w:rsidR="00402477" w:rsidRPr="00BE19D4">
        <w:rPr>
          <w:i/>
          <w:color w:val="000000"/>
        </w:rPr>
        <w:t>vykdant integruotus veiksmus ir socialines paslaugas</w:t>
      </w:r>
      <w:r w:rsidR="00FD2D4A" w:rsidRPr="00BE19D4">
        <w:rPr>
          <w:i/>
          <w:color w:val="000000"/>
        </w:rPr>
        <w:t>“.</w:t>
      </w:r>
    </w:p>
    <w:p w14:paraId="7BE01CB9" w14:textId="2166232C" w:rsidR="00FD2D4A" w:rsidRPr="00BE19D4" w:rsidRDefault="00FD2D4A" w:rsidP="00712AA4">
      <w:pPr>
        <w:keepNext/>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bookmarkStart w:id="3" w:name="_Hlk73632856"/>
      <w:r w:rsidRPr="00BE19D4">
        <w:rPr>
          <w:color w:val="000000"/>
          <w:u w:val="single"/>
        </w:rPr>
        <w:t>Bendri investicijų poreikiai ir pagrindiniai tarpvalstybinio bendradarbiavimo akcentai</w:t>
      </w:r>
    </w:p>
    <w:bookmarkEnd w:id="3"/>
    <w:p w14:paraId="31F48FC8" w14:textId="24809718" w:rsidR="005807DC" w:rsidRPr="00BE19D4"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Šiame kontekste Programa teik</w:t>
      </w:r>
      <w:r w:rsidR="00F83651" w:rsidRPr="00BE19D4">
        <w:rPr>
          <w:color w:val="000000"/>
        </w:rPr>
        <w:t>s</w:t>
      </w:r>
      <w:r w:rsidRPr="00BE19D4">
        <w:rPr>
          <w:color w:val="000000"/>
        </w:rPr>
        <w:t xml:space="preserve"> svarbią, nors ir netiesioginę, paramą šiems pasauliniams iššūkiams spręsti ir padė</w:t>
      </w:r>
      <w:r w:rsidR="00B81814" w:rsidRPr="00BE19D4">
        <w:rPr>
          <w:color w:val="000000"/>
        </w:rPr>
        <w:t>s</w:t>
      </w:r>
      <w:r w:rsidRPr="00BE19D4">
        <w:rPr>
          <w:color w:val="000000"/>
        </w:rPr>
        <w:t xml:space="preserve"> Programos teritorij</w:t>
      </w:r>
      <w:r w:rsidR="00B81814" w:rsidRPr="00BE19D4">
        <w:rPr>
          <w:color w:val="000000"/>
        </w:rPr>
        <w:t>oje esančioms bendruomenėms tapti</w:t>
      </w:r>
      <w:r w:rsidRPr="00BE19D4">
        <w:rPr>
          <w:color w:val="000000"/>
        </w:rPr>
        <w:t xml:space="preserve"> atspariomis, bendradarbiaujančiomis, įtraukiomis, </w:t>
      </w:r>
      <w:r w:rsidR="00B81814" w:rsidRPr="00BE19D4">
        <w:rPr>
          <w:color w:val="000000"/>
        </w:rPr>
        <w:t xml:space="preserve">nestokojančiomis </w:t>
      </w:r>
      <w:r w:rsidRPr="00BE19D4">
        <w:rPr>
          <w:color w:val="000000"/>
        </w:rPr>
        <w:t xml:space="preserve">išteklių. Socialinių paslaugų prieinamumas, grindžiamas bendruomenių vidaus ištekliais, yra esminiai veiksniai siekiant sumažinti tam tikrų socialinių grupių, pvz., pagyvenusių žmonių, vaikų iš socialiai remtinų šeimų, neįgaliųjų ir kaimo gyventojų, kuriems gresia ekonominė ir socialinė </w:t>
      </w:r>
      <w:r w:rsidR="002D1393">
        <w:rPr>
          <w:color w:val="000000"/>
        </w:rPr>
        <w:t>atskirtis</w:t>
      </w:r>
      <w:r w:rsidRPr="00BE19D4">
        <w:rPr>
          <w:color w:val="000000"/>
        </w:rPr>
        <w:t xml:space="preserve">, socialinį pažeidžiamumą. Tokius ambicingus tikslus galima pasiekti atitinkamomis </w:t>
      </w:r>
      <w:r w:rsidR="00DE2B0C" w:rsidRPr="00BE19D4">
        <w:rPr>
          <w:color w:val="000000"/>
        </w:rPr>
        <w:t xml:space="preserve">nacionalinėmis </w:t>
      </w:r>
      <w:r w:rsidRPr="00BE19D4">
        <w:rPr>
          <w:color w:val="000000"/>
        </w:rPr>
        <w:t xml:space="preserve">politikos priemonėmis, </w:t>
      </w:r>
      <w:r w:rsidR="00DE2B0C" w:rsidRPr="00BE19D4">
        <w:rPr>
          <w:color w:val="000000"/>
        </w:rPr>
        <w:t xml:space="preserve">o </w:t>
      </w:r>
      <w:r w:rsidRPr="00BE19D4">
        <w:rPr>
          <w:color w:val="000000"/>
        </w:rPr>
        <w:t xml:space="preserve">Programa gali prisidėti prie šių tikslų įgyvendinimo </w:t>
      </w:r>
      <w:r w:rsidR="00DE2B0C" w:rsidRPr="00BE19D4">
        <w:rPr>
          <w:color w:val="000000"/>
        </w:rPr>
        <w:t xml:space="preserve">remdama </w:t>
      </w:r>
      <w:r w:rsidRPr="00BE19D4">
        <w:rPr>
          <w:color w:val="000000"/>
        </w:rPr>
        <w:t xml:space="preserve">iniciatyvas, skatinančias </w:t>
      </w:r>
      <w:r w:rsidR="00412C0A" w:rsidRPr="00BE19D4">
        <w:rPr>
          <w:color w:val="000000"/>
        </w:rPr>
        <w:t xml:space="preserve">šių grupių </w:t>
      </w:r>
      <w:r w:rsidRPr="00BE19D4">
        <w:rPr>
          <w:color w:val="000000"/>
        </w:rPr>
        <w:t>socialinę įtrauktį ir integraciją, nauj</w:t>
      </w:r>
      <w:r w:rsidR="00DE2B0C" w:rsidRPr="00BE19D4">
        <w:rPr>
          <w:color w:val="000000"/>
        </w:rPr>
        <w:t>ų</w:t>
      </w:r>
      <w:r w:rsidRPr="00BE19D4">
        <w:rPr>
          <w:color w:val="000000"/>
        </w:rPr>
        <w:t xml:space="preserve"> paslaug</w:t>
      </w:r>
      <w:r w:rsidR="00DE2B0C" w:rsidRPr="00BE19D4">
        <w:rPr>
          <w:color w:val="000000"/>
        </w:rPr>
        <w:t>ų</w:t>
      </w:r>
      <w:r w:rsidRPr="00BE19D4">
        <w:rPr>
          <w:color w:val="000000"/>
        </w:rPr>
        <w:t xml:space="preserve"> ir priemon</w:t>
      </w:r>
      <w:r w:rsidR="00DE2B0C" w:rsidRPr="00BE19D4">
        <w:rPr>
          <w:color w:val="000000"/>
        </w:rPr>
        <w:t xml:space="preserve">ių kūrimą ir </w:t>
      </w:r>
      <w:r w:rsidRPr="00BE19D4">
        <w:rPr>
          <w:color w:val="000000"/>
        </w:rPr>
        <w:t>nauj</w:t>
      </w:r>
      <w:r w:rsidR="00DE2B0C" w:rsidRPr="00BE19D4">
        <w:rPr>
          <w:color w:val="000000"/>
        </w:rPr>
        <w:t>ų</w:t>
      </w:r>
      <w:r w:rsidRPr="00BE19D4">
        <w:rPr>
          <w:color w:val="000000"/>
        </w:rPr>
        <w:t xml:space="preserve"> sprendim</w:t>
      </w:r>
      <w:r w:rsidR="00DE2B0C" w:rsidRPr="00BE19D4">
        <w:rPr>
          <w:color w:val="000000"/>
        </w:rPr>
        <w:t>ų išbandymą</w:t>
      </w:r>
      <w:r w:rsidR="00412C0A" w:rsidRPr="00BE19D4">
        <w:rPr>
          <w:color w:val="000000"/>
        </w:rPr>
        <w:t>,</w:t>
      </w:r>
      <w:r w:rsidRPr="00BE19D4">
        <w:rPr>
          <w:color w:val="000000"/>
        </w:rPr>
        <w:t xml:space="preserve"> taip pat</w:t>
      </w:r>
      <w:r w:rsidR="00BF5282">
        <w:rPr>
          <w:color w:val="000000"/>
        </w:rPr>
        <w:t>,</w:t>
      </w:r>
      <w:r w:rsidRPr="00BE19D4">
        <w:rPr>
          <w:color w:val="000000"/>
        </w:rPr>
        <w:t xml:space="preserve"> stiprinant visų suinteresuotų šalių gebėjimus. </w:t>
      </w:r>
    </w:p>
    <w:p w14:paraId="0C5D4BC4" w14:textId="645753EA" w:rsidR="005807DC" w:rsidRPr="00BE19D4" w:rsidRDefault="005807DC"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Program</w:t>
      </w:r>
      <w:r w:rsidR="00DE2B0C" w:rsidRPr="00BE19D4">
        <w:rPr>
          <w:color w:val="000000"/>
        </w:rPr>
        <w:t xml:space="preserve">a </w:t>
      </w:r>
      <w:r w:rsidRPr="00BE19D4">
        <w:rPr>
          <w:color w:val="000000"/>
        </w:rPr>
        <w:t>siek</w:t>
      </w:r>
      <w:r w:rsidR="00DE2B0C" w:rsidRPr="00BE19D4">
        <w:rPr>
          <w:color w:val="000000"/>
        </w:rPr>
        <w:t>s</w:t>
      </w:r>
      <w:r w:rsidRPr="00BE19D4">
        <w:rPr>
          <w:color w:val="000000"/>
        </w:rPr>
        <w:t xml:space="preserve"> padėti panaikinti gyventojų skaičiaus mažėjimą Programos regionuose ir pagerinti </w:t>
      </w:r>
      <w:r w:rsidR="00412C0A" w:rsidRPr="00BE19D4">
        <w:rPr>
          <w:color w:val="000000"/>
        </w:rPr>
        <w:t>čia</w:t>
      </w:r>
      <w:r w:rsidRPr="00BE19D4">
        <w:rPr>
          <w:color w:val="000000"/>
        </w:rPr>
        <w:t xml:space="preserve"> gyvenančių žmonių sąlygas. Taigi, siekiant pagerinti socialinę sanglaudą ir socialinį mobilumą, siūloma susitelkti į jaunimą, įskaitant bedarbius, socialiai pažeidžiamus, ekonomiškai nepasiturinčius ir geografiškai </w:t>
      </w:r>
      <w:r w:rsidR="00BF5282">
        <w:rPr>
          <w:color w:val="000000"/>
        </w:rPr>
        <w:t>ap</w:t>
      </w:r>
      <w:r w:rsidRPr="00BE19D4">
        <w:rPr>
          <w:color w:val="000000"/>
        </w:rPr>
        <w:t>ribotus jaunus gyventojus. Turint omenyje didelę pensinio amžiaus gyventojų procentinę dalį ir senėjančios visuomenės bendrą demografinę tendenciją, Program</w:t>
      </w:r>
      <w:r w:rsidR="00DE2B0C" w:rsidRPr="00BE19D4">
        <w:rPr>
          <w:color w:val="000000"/>
        </w:rPr>
        <w:t>a</w:t>
      </w:r>
      <w:r w:rsidRPr="00BE19D4">
        <w:rPr>
          <w:color w:val="000000"/>
        </w:rPr>
        <w:t xml:space="preserve"> taip pat atsižvelg</w:t>
      </w:r>
      <w:r w:rsidR="00DE2B0C" w:rsidRPr="00BE19D4">
        <w:rPr>
          <w:color w:val="000000"/>
        </w:rPr>
        <w:t>s</w:t>
      </w:r>
      <w:r w:rsidRPr="00BE19D4">
        <w:rPr>
          <w:color w:val="000000"/>
        </w:rPr>
        <w:t xml:space="preserve"> į šių socialinių grupių poreikius, ypač tose srityse, kuriose paslaugos nėra prieinamos ar optimalios dėl žemo gyventojų tankumo ir geografinio atstumo nuo ekonominių centrų (pvz., mobiliosios paslaugos). Programa taip pat gal</w:t>
      </w:r>
      <w:r w:rsidR="00DE2B0C" w:rsidRPr="00BE19D4">
        <w:rPr>
          <w:color w:val="000000"/>
        </w:rPr>
        <w:t>i</w:t>
      </w:r>
      <w:r w:rsidRPr="00BE19D4">
        <w:rPr>
          <w:color w:val="000000"/>
        </w:rPr>
        <w:t xml:space="preserve"> padėti priešpensinio ir pensinio amžiaus gyventojams įsilieti į sidabrinę </w:t>
      </w:r>
      <w:r w:rsidR="006F1211" w:rsidRPr="00BE19D4">
        <w:rPr>
          <w:color w:val="000000"/>
        </w:rPr>
        <w:t xml:space="preserve">(senjorų) </w:t>
      </w:r>
      <w:r w:rsidRPr="00BE19D4">
        <w:rPr>
          <w:color w:val="000000"/>
        </w:rPr>
        <w:t>ekonomiką – nors ekonominė veikla yra svarbus veiksnys siekiant sumažinti skurdo riziką, ji taip pat gali reikšmingai prisidėti prie dalyvaujančių asmenų socialinės įtraukties, didindama socialinį, žmogiškąjį ir finansinį dalyvių kapitalą.</w:t>
      </w:r>
    </w:p>
    <w:p w14:paraId="17BAC284" w14:textId="4A1C55FB" w:rsidR="00486B3F" w:rsidRPr="00BE19D4"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 xml:space="preserve">Įgyvendinant tarpvalstybinį bendradarbiavimą, kuris galėtų sukelti sprendimų išplitimą </w:t>
      </w:r>
      <w:r w:rsidR="002636C2" w:rsidRPr="00BE19D4">
        <w:rPr>
          <w:color w:val="000000"/>
        </w:rPr>
        <w:t xml:space="preserve">abipus </w:t>
      </w:r>
      <w:r w:rsidRPr="00BE19D4">
        <w:rPr>
          <w:color w:val="000000"/>
        </w:rPr>
        <w:t>sien</w:t>
      </w:r>
      <w:r w:rsidR="002636C2" w:rsidRPr="00BE19D4">
        <w:rPr>
          <w:color w:val="000000"/>
        </w:rPr>
        <w:t>os</w:t>
      </w:r>
      <w:r w:rsidRPr="00BE19D4">
        <w:rPr>
          <w:color w:val="000000"/>
        </w:rPr>
        <w:t xml:space="preserve">, hibridizaciją ir naujų elgesio ir mąstymo būdų išradimą, konfrontacija dėl skirtingų standartų, procedūrų, administracinių kultūrų gali paskatinti kurti novatorišką praktiką ir veiksmingas priemones, kurios sujungtų arba naujai interpretuotų kai kuriuos nacionalinių sistemų aspektus. </w:t>
      </w:r>
    </w:p>
    <w:p w14:paraId="1F870453" w14:textId="40A8D74E" w:rsidR="00FD2D4A" w:rsidRPr="00BE19D4"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Taigi</w:t>
      </w:r>
      <w:r w:rsidR="00BF5282">
        <w:rPr>
          <w:color w:val="000000"/>
        </w:rPr>
        <w:t>,</w:t>
      </w:r>
      <w:r w:rsidRPr="00BE19D4">
        <w:rPr>
          <w:color w:val="000000"/>
        </w:rPr>
        <w:t xml:space="preserve"> reik</w:t>
      </w:r>
      <w:r w:rsidR="00DE2B0C" w:rsidRPr="00BE19D4">
        <w:rPr>
          <w:color w:val="000000"/>
        </w:rPr>
        <w:t>ia</w:t>
      </w:r>
      <w:r w:rsidRPr="00BE19D4">
        <w:rPr>
          <w:color w:val="000000"/>
        </w:rPr>
        <w:t xml:space="preserve"> ieškoti naujų ir patobulintų sprendimų, įtraukiant platų suinteresuotųjų šalių ratą. Pvz., socialinės įmonės, be kita ko, gali būti priemonės šiam poreikiui patenkinti. Vis dar nepakankamai suprantama vietos ir regionų valdžios institucijų, vietos veiklos grupių ir kitų visuomenės iniciatyvų, skatinančių socialinį verslumą, bendradarbiavimo ir tinklų kūrimo svarba, </w:t>
      </w:r>
      <w:r w:rsidR="00DE225F">
        <w:rPr>
          <w:color w:val="000000"/>
        </w:rPr>
        <w:t xml:space="preserve">be to, </w:t>
      </w:r>
      <w:r w:rsidRPr="00BE19D4">
        <w:rPr>
          <w:color w:val="000000"/>
        </w:rPr>
        <w:t xml:space="preserve">Programos teritorijoje yra palyginti </w:t>
      </w:r>
      <w:r w:rsidR="00DE225F">
        <w:rPr>
          <w:color w:val="000000"/>
        </w:rPr>
        <w:t>nedidelis</w:t>
      </w:r>
      <w:r w:rsidRPr="00BE19D4">
        <w:rPr>
          <w:color w:val="000000"/>
        </w:rPr>
        <w:t xml:space="preserve"> socialinių įmonių</w:t>
      </w:r>
      <w:r w:rsidR="00DE225F">
        <w:rPr>
          <w:color w:val="000000"/>
        </w:rPr>
        <w:t xml:space="preserve"> skaičius</w:t>
      </w:r>
      <w:r w:rsidRPr="00BE19D4">
        <w:rPr>
          <w:color w:val="000000"/>
        </w:rPr>
        <w:t xml:space="preserve"> (2019</w:t>
      </w:r>
      <w:r w:rsidR="00952951">
        <w:rPr>
          <w:color w:val="000000"/>
        </w:rPr>
        <w:t> m.</w:t>
      </w:r>
      <w:r w:rsidR="00C32A4F">
        <w:rPr>
          <w:color w:val="000000"/>
        </w:rPr>
        <w:t> </w:t>
      </w:r>
      <w:r w:rsidRPr="00BE19D4">
        <w:rPr>
          <w:color w:val="000000"/>
        </w:rPr>
        <w:t>– 52</w:t>
      </w:r>
      <w:r w:rsidR="00F67CDE" w:rsidRPr="00BE19D4">
        <w:rPr>
          <w:rStyle w:val="FootnoteReference"/>
          <w:rFonts w:eastAsia="Times New Roman" w:cs="Times New Roman"/>
          <w:iCs/>
          <w:noProof/>
          <w:color w:val="000000"/>
          <w:szCs w:val="24"/>
          <w:lang w:eastAsia="en-GB"/>
        </w:rPr>
        <w:footnoteReference w:id="23"/>
      </w:r>
      <w:r w:rsidRPr="00BE19D4">
        <w:rPr>
          <w:color w:val="000000"/>
        </w:rPr>
        <w:t xml:space="preserve">). Šios ir panašios iniciatyvos gali suteikti pridėtinės vertės mažiausiai išsivysčiusiose, tolimiausiose Programos teritorijos pasienio zonose, kurios susiduria su sunkumais užtikrindamos paslaugų prieinamumą. Šiuo požiūriu socialinio verslumo ekosistemą sudarančios suinteresuotosios šalys kartu su kitomis viešojo ir privataus sektoriaus </w:t>
      </w:r>
      <w:r w:rsidRPr="00BE19D4">
        <w:rPr>
          <w:color w:val="000000"/>
        </w:rPr>
        <w:lastRenderedPageBreak/>
        <w:t>suinteresuotosiomis šalimis gali parengti bendrus sprendimus šiai spragai pašalinti abejose sienos pusėse</w:t>
      </w:r>
      <w:r w:rsidR="00F67CDE" w:rsidRPr="00BE19D4">
        <w:rPr>
          <w:rStyle w:val="FootnoteReference"/>
          <w:rFonts w:eastAsia="Times New Roman" w:cs="Times New Roman"/>
          <w:iCs/>
          <w:noProof/>
          <w:color w:val="000000"/>
          <w:szCs w:val="24"/>
          <w:lang w:eastAsia="en-GB"/>
        </w:rPr>
        <w:footnoteReference w:id="24"/>
      </w:r>
      <w:r w:rsidR="00BF5282">
        <w:rPr>
          <w:color w:val="000000"/>
        </w:rPr>
        <w:t>.</w:t>
      </w:r>
      <w:r w:rsidRPr="00BE19D4">
        <w:rPr>
          <w:color w:val="000000"/>
        </w:rPr>
        <w:t xml:space="preserve"> </w:t>
      </w:r>
    </w:p>
    <w:bookmarkEnd w:id="2"/>
    <w:p w14:paraId="1D5A0007" w14:textId="0AFF496F" w:rsidR="00FD2D4A" w:rsidRPr="00BE19D4" w:rsidRDefault="00FD2D4A" w:rsidP="00F633E1">
      <w:pPr>
        <w:keepNext/>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sidRPr="00BE19D4">
        <w:rPr>
          <w:b/>
          <w:color w:val="000000"/>
        </w:rPr>
        <w:t>2.4. Turizmas</w:t>
      </w:r>
    </w:p>
    <w:p w14:paraId="20BFD321" w14:textId="441C0297"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 xml:space="preserve">Tiek Latvija, tiek Lietuva paveldėjo turtingus gamtos ir kultūros išteklius, išlaikančius unikalų identitetą </w:t>
      </w:r>
      <w:r w:rsidR="00102C18" w:rsidRPr="00BE19D4">
        <w:rPr>
          <w:color w:val="000000"/>
        </w:rPr>
        <w:t>pasauli</w:t>
      </w:r>
      <w:r w:rsidR="00102C18">
        <w:rPr>
          <w:color w:val="000000"/>
        </w:rPr>
        <w:t>niame</w:t>
      </w:r>
      <w:r w:rsidR="00102C18" w:rsidRPr="00BE19D4">
        <w:rPr>
          <w:color w:val="000000"/>
        </w:rPr>
        <w:t xml:space="preserve"> </w:t>
      </w:r>
      <w:r w:rsidR="003D1445">
        <w:rPr>
          <w:color w:val="000000"/>
        </w:rPr>
        <w:t>kraštovaizdyje</w:t>
      </w:r>
      <w:r w:rsidRPr="00BE19D4">
        <w:rPr>
          <w:color w:val="000000"/>
        </w:rPr>
        <w:t>. Programos teritorijoje yra nepaliesta gamta, pajūris, architektūra, gastronomija, senovės amatai, šiuolaikinės kultūros išraiškos formos ir įvairios religijos. Joje yra dvi UNESCO pasaulio paveldo vietos: Struvės geodezinio lanko taškai Jekabpilyje (Ž</w:t>
      </w:r>
      <w:r w:rsidR="009A6CAC" w:rsidRPr="00BE19D4">
        <w:rPr>
          <w:color w:val="000000"/>
        </w:rPr>
        <w:t>i</w:t>
      </w:r>
      <w:r w:rsidRPr="00BE19D4">
        <w:rPr>
          <w:color w:val="000000"/>
        </w:rPr>
        <w:t xml:space="preserve">emgaloje) ir Gireišiuose (Panevėžio apskrityje) bei Kuršių nerijos kultūrinis kraštovaizdis (Klaipėdos apskrityje). Latvijos UNESCO pasaulio paveldo vietų </w:t>
      </w:r>
      <w:r w:rsidR="00102C18" w:rsidRPr="00BE19D4">
        <w:rPr>
          <w:color w:val="000000"/>
        </w:rPr>
        <w:t>sąraš</w:t>
      </w:r>
      <w:r w:rsidR="00102C18">
        <w:rPr>
          <w:color w:val="000000"/>
        </w:rPr>
        <w:t>e</w:t>
      </w:r>
      <w:r w:rsidR="00102C18" w:rsidRPr="00BE19D4">
        <w:rPr>
          <w:color w:val="000000"/>
        </w:rPr>
        <w:t xml:space="preserve"> </w:t>
      </w:r>
      <w:r w:rsidR="00102C18">
        <w:rPr>
          <w:color w:val="000000"/>
        </w:rPr>
        <w:t>įtrauktas</w:t>
      </w:r>
      <w:r w:rsidR="00102C18" w:rsidRPr="00BE19D4">
        <w:rPr>
          <w:color w:val="000000"/>
        </w:rPr>
        <w:t xml:space="preserve"> </w:t>
      </w:r>
      <w:r w:rsidRPr="00BE19D4">
        <w:rPr>
          <w:color w:val="000000"/>
        </w:rPr>
        <w:t xml:space="preserve">gamtos </w:t>
      </w:r>
      <w:r w:rsidR="00102C18" w:rsidRPr="00BE19D4">
        <w:rPr>
          <w:color w:val="000000"/>
        </w:rPr>
        <w:t>park</w:t>
      </w:r>
      <w:r w:rsidR="00102C18">
        <w:rPr>
          <w:color w:val="000000"/>
        </w:rPr>
        <w:t>as</w:t>
      </w:r>
      <w:r w:rsidR="00102C18" w:rsidRPr="00BE19D4">
        <w:rPr>
          <w:color w:val="000000"/>
        </w:rPr>
        <w:t xml:space="preserve"> </w:t>
      </w:r>
      <w:r w:rsidRPr="00BE19D4">
        <w:rPr>
          <w:color w:val="000000"/>
        </w:rPr>
        <w:t>„Dauguvos vingiai“ Latgaloje. Be to, į preliminarų sąrašą neseniai buvo įtraukti Grobiņos archeologinis ansamblis ir Ku</w:t>
      </w:r>
      <w:r w:rsidR="00CC25C8" w:rsidRPr="00BE19D4">
        <w:rPr>
          <w:color w:val="000000"/>
        </w:rPr>
        <w:t>l</w:t>
      </w:r>
      <w:r w:rsidRPr="00BE19D4">
        <w:rPr>
          <w:color w:val="000000"/>
        </w:rPr>
        <w:t>dyga (abu Kur</w:t>
      </w:r>
      <w:r w:rsidR="00334D74" w:rsidRPr="00BE19D4">
        <w:rPr>
          <w:color w:val="000000"/>
        </w:rPr>
        <w:t>žemėje</w:t>
      </w:r>
      <w:r w:rsidRPr="00BE19D4">
        <w:rPr>
          <w:color w:val="000000"/>
        </w:rPr>
        <w:t xml:space="preserve">). </w:t>
      </w:r>
    </w:p>
    <w:p w14:paraId="7A135082" w14:textId="04B7B59A"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 xml:space="preserve">Be materialaus paveldo, yra ir unikalus nematerialus paveldas. Į UNESCO </w:t>
      </w:r>
      <w:r w:rsidR="00831FEA" w:rsidRPr="00BE19D4">
        <w:rPr>
          <w:color w:val="000000"/>
        </w:rPr>
        <w:t>R</w:t>
      </w:r>
      <w:r w:rsidRPr="00BE19D4">
        <w:rPr>
          <w:color w:val="000000"/>
        </w:rPr>
        <w:t>eprezentatyvųjį žmonijos nematerialaus kultūros paveldo sąrašą įtrauktos Baltijos šalių dainų ir šokių šventės</w:t>
      </w:r>
      <w:r w:rsidR="00A61E84">
        <w:rPr>
          <w:color w:val="000000"/>
        </w:rPr>
        <w:t>,</w:t>
      </w:r>
      <w:r w:rsidRPr="00BE19D4">
        <w:rPr>
          <w:color w:val="000000"/>
        </w:rPr>
        <w:t xml:space="preserve"> </w:t>
      </w:r>
      <w:r w:rsidR="00A61E84">
        <w:rPr>
          <w:color w:val="000000"/>
        </w:rPr>
        <w:t>s</w:t>
      </w:r>
      <w:r w:rsidRPr="00BE19D4">
        <w:rPr>
          <w:color w:val="000000"/>
        </w:rPr>
        <w:t>utartinės, lietuviškos polifoninės dainos iš šiaurės rytų Lietuvos ir kryždirbystė, plačiai paplitusi kryžių ir altorių gaminimo tradicija, taip pat</w:t>
      </w:r>
      <w:r w:rsidR="00A61E84">
        <w:rPr>
          <w:color w:val="000000"/>
        </w:rPr>
        <w:t>,</w:t>
      </w:r>
      <w:r w:rsidRPr="00BE19D4">
        <w:rPr>
          <w:color w:val="000000"/>
        </w:rPr>
        <w:t xml:space="preserve"> šių kryžių ir su jais susijusių ritualų pašventinimas Lietuvoje. Suitų kultūrinė erdvė (Kur</w:t>
      </w:r>
      <w:r w:rsidR="00334D74" w:rsidRPr="00BE19D4">
        <w:rPr>
          <w:color w:val="000000"/>
        </w:rPr>
        <w:t>žemė</w:t>
      </w:r>
      <w:r w:rsidRPr="00BE19D4">
        <w:rPr>
          <w:color w:val="000000"/>
        </w:rPr>
        <w:t>) UNESCO pripažinta kaip nematerialus kultūros paveldas, kurį reikia skubiai apsaugoti.</w:t>
      </w:r>
    </w:p>
    <w:p w14:paraId="52047BEB" w14:textId="3736F15A"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 xml:space="preserve">Programos teritorijoje yra kelios populiariausios turizmo vietovės: Baltijos jūros pakrantė, Ventspilio, Liepojos ir Daugpilio miestai, gamtos parkas „Dauguvos vingiai“ Latgaloje ir Rundalės rūmai Žiemgaloje; </w:t>
      </w:r>
      <w:r w:rsidRPr="009938C9">
        <w:rPr>
          <w:color w:val="000000"/>
        </w:rPr>
        <w:t>Lietuvoje – Birštono, Neringos</w:t>
      </w:r>
      <w:r w:rsidRPr="00BE19D4">
        <w:rPr>
          <w:color w:val="000000"/>
        </w:rPr>
        <w:t xml:space="preserve"> ir Palangos kurortai, Aukštaitijos nacionalinis parkas, Anykščių, Kretingos ir Kėdainių miestai. Šie gamtos ir kultūros paveldo objektai yra gana arti, tačiau teikia įvairios patirties ir galėtų padėti plėtoti </w:t>
      </w:r>
      <w:r w:rsidR="003A601B" w:rsidRPr="00BE19D4">
        <w:rPr>
          <w:color w:val="000000"/>
        </w:rPr>
        <w:t>darnų</w:t>
      </w:r>
      <w:r w:rsidRPr="00BE19D4">
        <w:rPr>
          <w:color w:val="000000"/>
        </w:rPr>
        <w:t xml:space="preserve"> turizmą Programos teritorijoje.</w:t>
      </w:r>
    </w:p>
    <w:p w14:paraId="1112C768" w14:textId="6F399409"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Turizmas vaidina vis didesnį vaidmenį Programos teritorijos ekonomikoje. 2019</w:t>
      </w:r>
      <w:r w:rsidR="00952951">
        <w:rPr>
          <w:color w:val="000000"/>
        </w:rPr>
        <w:t> m.</w:t>
      </w:r>
      <w:r w:rsidRPr="00BE19D4">
        <w:rPr>
          <w:color w:val="000000"/>
        </w:rPr>
        <w:t xml:space="preserve"> kelionių ir turizmo indėlis į šalies BVP Latvijoje siekė 7,6</w:t>
      </w:r>
      <w:r w:rsidR="00952951">
        <w:rPr>
          <w:color w:val="000000"/>
        </w:rPr>
        <w:t> proc.</w:t>
      </w:r>
      <w:r w:rsidRPr="00BE19D4">
        <w:rPr>
          <w:color w:val="000000"/>
        </w:rPr>
        <w:t>, o Lietuvoje – 5,5</w:t>
      </w:r>
      <w:r w:rsidR="00952951">
        <w:rPr>
          <w:color w:val="000000"/>
        </w:rPr>
        <w:t> proc.</w:t>
      </w:r>
      <w:r w:rsidRPr="00BE19D4">
        <w:rPr>
          <w:color w:val="000000"/>
        </w:rPr>
        <w:t xml:space="preserve"> Kalbant apie užimtumą, Latvijoje kelionės ir turizmas sudarė 8,3</w:t>
      </w:r>
      <w:r w:rsidR="00952951">
        <w:rPr>
          <w:color w:val="000000"/>
        </w:rPr>
        <w:t> proc.</w:t>
      </w:r>
      <w:r w:rsidRPr="00BE19D4">
        <w:rPr>
          <w:color w:val="000000"/>
        </w:rPr>
        <w:t>, o Lietuvoje – 5,8</w:t>
      </w:r>
      <w:r w:rsidR="00952951">
        <w:rPr>
          <w:color w:val="000000"/>
        </w:rPr>
        <w:t> proc.</w:t>
      </w:r>
      <w:r w:rsidRPr="00BE19D4">
        <w:rPr>
          <w:color w:val="000000"/>
        </w:rPr>
        <w:t xml:space="preserve"> užimtumo (Pasaulio kelionių ir turizmo taryba, 2020</w:t>
      </w:r>
      <w:r w:rsidR="00952951">
        <w:rPr>
          <w:color w:val="000000"/>
        </w:rPr>
        <w:t> m.</w:t>
      </w:r>
      <w:r w:rsidRPr="00BE19D4">
        <w:rPr>
          <w:color w:val="000000"/>
        </w:rPr>
        <w:t>). 2019</w:t>
      </w:r>
      <w:r w:rsidR="00952951">
        <w:rPr>
          <w:color w:val="000000"/>
        </w:rPr>
        <w:t> m.</w:t>
      </w:r>
      <w:r w:rsidRPr="00BE19D4">
        <w:rPr>
          <w:color w:val="000000"/>
        </w:rPr>
        <w:t xml:space="preserve"> Programos teritoriją aplankė 533</w:t>
      </w:r>
      <w:r w:rsidR="009938C9">
        <w:rPr>
          <w:color w:val="000000"/>
        </w:rPr>
        <w:t> </w:t>
      </w:r>
      <w:r w:rsidRPr="00BE19D4">
        <w:rPr>
          <w:color w:val="000000"/>
        </w:rPr>
        <w:t>tūkst. užsienio turistų. Beveik pusė jų vyko į Klaipėdos apskritį (46</w:t>
      </w:r>
      <w:r w:rsidR="00952951">
        <w:rPr>
          <w:color w:val="000000"/>
        </w:rPr>
        <w:t> proc.</w:t>
      </w:r>
      <w:r w:rsidRPr="00BE19D4">
        <w:rPr>
          <w:color w:val="000000"/>
        </w:rPr>
        <w:t xml:space="preserve">). </w:t>
      </w:r>
      <w:r w:rsidR="009A6CAC" w:rsidRPr="00BE19D4">
        <w:rPr>
          <w:color w:val="000000"/>
        </w:rPr>
        <w:t>Kur</w:t>
      </w:r>
      <w:r w:rsidR="00334D74" w:rsidRPr="00BE19D4">
        <w:rPr>
          <w:color w:val="000000"/>
        </w:rPr>
        <w:t>žemė</w:t>
      </w:r>
      <w:r w:rsidRPr="00BE19D4">
        <w:rPr>
          <w:color w:val="000000"/>
        </w:rPr>
        <w:t xml:space="preserve"> priėmė 18</w:t>
      </w:r>
      <w:r w:rsidR="00952951">
        <w:rPr>
          <w:color w:val="000000"/>
        </w:rPr>
        <w:t> proc.</w:t>
      </w:r>
      <w:r w:rsidRPr="00BE19D4">
        <w:rPr>
          <w:color w:val="000000"/>
        </w:rPr>
        <w:t>, Šiaulių apskritis – 11</w:t>
      </w:r>
      <w:r w:rsidR="00952951">
        <w:rPr>
          <w:color w:val="000000"/>
        </w:rPr>
        <w:t> proc.</w:t>
      </w:r>
      <w:r w:rsidRPr="00BE19D4">
        <w:rPr>
          <w:color w:val="000000"/>
        </w:rPr>
        <w:t>, o Latgala – 9</w:t>
      </w:r>
      <w:r w:rsidR="00952951">
        <w:rPr>
          <w:color w:val="000000"/>
        </w:rPr>
        <w:t> proc.</w:t>
      </w:r>
      <w:r w:rsidRPr="00BE19D4">
        <w:rPr>
          <w:color w:val="000000"/>
        </w:rPr>
        <w:t xml:space="preserve"> turistų, atvykusių į Programos teritoriją.</w:t>
      </w:r>
    </w:p>
    <w:p w14:paraId="18789CE0" w14:textId="23D019D7"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Kiekvienas turistas viešbučiuose ir kitose turistinėse apgyvendinimo įstaigose praleido vidutiniškai 2,0 naktis. Bendras naktų, praleistų viešbučiuose ir kitose turistinėse apgyvendinimo įstaigose, skaičius siekė 1,1 mln. Pažymėtina, kad nuo 2015</w:t>
      </w:r>
      <w:r w:rsidR="00952951">
        <w:rPr>
          <w:color w:val="000000"/>
        </w:rPr>
        <w:t> m.</w:t>
      </w:r>
      <w:r w:rsidRPr="00BE19D4">
        <w:rPr>
          <w:color w:val="000000"/>
        </w:rPr>
        <w:t xml:space="preserve"> iki 2019</w:t>
      </w:r>
      <w:r w:rsidR="00952951">
        <w:rPr>
          <w:color w:val="000000"/>
        </w:rPr>
        <w:t> m.</w:t>
      </w:r>
      <w:r w:rsidRPr="00BE19D4">
        <w:rPr>
          <w:color w:val="000000"/>
        </w:rPr>
        <w:t xml:space="preserve"> nakvynių, praleistų turistinėse apgyvendinimo įstaigose, skaičius Programos teritorijoje išaugo 34</w:t>
      </w:r>
      <w:r w:rsidR="00952951">
        <w:rPr>
          <w:color w:val="000000"/>
        </w:rPr>
        <w:t> proc.</w:t>
      </w:r>
      <w:r w:rsidRPr="00BE19D4">
        <w:rPr>
          <w:color w:val="000000"/>
        </w:rPr>
        <w:t xml:space="preserve"> Latvijoje šis padidėjimas buvo didesnis nei Lietuvoje (atitinkamai 59</w:t>
      </w:r>
      <w:r w:rsidR="00952951">
        <w:rPr>
          <w:color w:val="000000"/>
        </w:rPr>
        <w:t> proc.</w:t>
      </w:r>
      <w:r w:rsidRPr="00BE19D4">
        <w:rPr>
          <w:color w:val="000000"/>
        </w:rPr>
        <w:t xml:space="preserve"> ir 26</w:t>
      </w:r>
      <w:r w:rsidR="00952951">
        <w:rPr>
          <w:color w:val="000000"/>
        </w:rPr>
        <w:t> proc.</w:t>
      </w:r>
      <w:r w:rsidRPr="00BE19D4">
        <w:rPr>
          <w:color w:val="000000"/>
        </w:rPr>
        <w:t xml:space="preserve">). Šie duomenys taip pat atspindi kelių priemonių ir dalyvių, </w:t>
      </w:r>
      <w:r w:rsidR="009938C9">
        <w:rPr>
          <w:color w:val="000000"/>
        </w:rPr>
        <w:t xml:space="preserve">kuriuos, be kita ko, rėmė ankstesnių programavimo periodų </w:t>
      </w:r>
      <w:r w:rsidRPr="00BE19D4">
        <w:rPr>
          <w:color w:val="000000"/>
        </w:rPr>
        <w:t xml:space="preserve">Latvijos ir Lietuvos </w:t>
      </w:r>
      <w:r w:rsidRPr="00DB3D7A">
        <w:rPr>
          <w:color w:val="000000"/>
        </w:rPr>
        <w:t>bendradarbiavimo</w:t>
      </w:r>
      <w:r w:rsidRPr="00BE19D4">
        <w:rPr>
          <w:color w:val="000000"/>
        </w:rPr>
        <w:t xml:space="preserve"> </w:t>
      </w:r>
      <w:r w:rsidR="009938C9">
        <w:rPr>
          <w:color w:val="000000"/>
        </w:rPr>
        <w:t xml:space="preserve">per sieną </w:t>
      </w:r>
      <w:r w:rsidRPr="00BE19D4">
        <w:rPr>
          <w:color w:val="000000"/>
        </w:rPr>
        <w:t>program</w:t>
      </w:r>
      <w:r w:rsidR="009938C9">
        <w:rPr>
          <w:color w:val="000000"/>
        </w:rPr>
        <w:t>os,</w:t>
      </w:r>
      <w:r w:rsidRPr="00BE19D4">
        <w:rPr>
          <w:color w:val="000000"/>
        </w:rPr>
        <w:t xml:space="preserve"> kurios istoriškai palaikė turizmo plėtrą </w:t>
      </w:r>
      <w:r w:rsidR="009938C9">
        <w:rPr>
          <w:color w:val="000000"/>
        </w:rPr>
        <w:t>šiame regione</w:t>
      </w:r>
      <w:r w:rsidRPr="00BE19D4">
        <w:rPr>
          <w:color w:val="000000"/>
        </w:rPr>
        <w:t xml:space="preserve">, pastangas. Nepaisant to, iššūkiai </w:t>
      </w:r>
      <w:r w:rsidR="00DF0851">
        <w:rPr>
          <w:color w:val="000000"/>
        </w:rPr>
        <w:t xml:space="preserve">pozicionuoti </w:t>
      </w:r>
      <w:r w:rsidRPr="00BE19D4">
        <w:rPr>
          <w:color w:val="000000"/>
        </w:rPr>
        <w:t xml:space="preserve">Programos teritoriją kaip vietą </w:t>
      </w:r>
      <w:r w:rsidR="005B54F0" w:rsidRPr="00BE19D4">
        <w:rPr>
          <w:color w:val="000000"/>
        </w:rPr>
        <w:t xml:space="preserve">patrauklią </w:t>
      </w:r>
      <w:r w:rsidRPr="00BE19D4">
        <w:rPr>
          <w:color w:val="000000"/>
        </w:rPr>
        <w:t>tarptautiniams turistams išlieka. Turistų srautą taip pat veikia sezoninis disbalansas – ir toliau susiduriama su iššūkiais pritraukti lankytojus ne sezono metu ir ilginti viešnagės trukmę (2,1 nakvynės vienam užsienio turistui iki COVID-19</w:t>
      </w:r>
      <w:r w:rsidR="00885319">
        <w:rPr>
          <w:color w:val="000000"/>
        </w:rPr>
        <w:t xml:space="preserve"> </w:t>
      </w:r>
      <w:r w:rsidRPr="00BE19D4">
        <w:rPr>
          <w:color w:val="000000"/>
        </w:rPr>
        <w:t xml:space="preserve">krizės). </w:t>
      </w:r>
    </w:p>
    <w:p w14:paraId="66270AC6" w14:textId="76CB600F"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 xml:space="preserve">Programos teritorija yra gana arti didesnių miestų, visų pirma, Rygos ar Vilniaus, ir dažnai turistai Programos teritorijoje </w:t>
      </w:r>
      <w:r w:rsidR="005B54F0" w:rsidRPr="00BE19D4">
        <w:rPr>
          <w:color w:val="000000"/>
        </w:rPr>
        <w:t xml:space="preserve">lankosi </w:t>
      </w:r>
      <w:r w:rsidRPr="00BE19D4">
        <w:rPr>
          <w:color w:val="000000"/>
        </w:rPr>
        <w:t xml:space="preserve">leisdamiesi į vienos dienos kelionę ar tiesiog aplankydami vieną turizmo objektą ar </w:t>
      </w:r>
      <w:r w:rsidR="005B54F0" w:rsidRPr="00BE19D4">
        <w:rPr>
          <w:color w:val="000000"/>
        </w:rPr>
        <w:t>vietovę</w:t>
      </w:r>
      <w:r w:rsidRPr="00BE19D4">
        <w:rPr>
          <w:color w:val="000000"/>
        </w:rPr>
        <w:t>. Vėliau jie grįžta į didesnį miestą, kuriame yra daugiau turizmo paslaugų ir lankytinų vietų. Pavyzdžiui, Šiaulių apskrityje 2018</w:t>
      </w:r>
      <w:r w:rsidR="00952951">
        <w:rPr>
          <w:color w:val="000000"/>
        </w:rPr>
        <w:t> m.</w:t>
      </w:r>
      <w:r w:rsidRPr="00BE19D4">
        <w:rPr>
          <w:color w:val="000000"/>
        </w:rPr>
        <w:t xml:space="preserve"> apsilankė daugiau nei 415 tūkst. lankytojų, tačiau iš jų </w:t>
      </w:r>
      <w:r w:rsidR="00E155C7" w:rsidRPr="00BE19D4">
        <w:rPr>
          <w:color w:val="000000"/>
        </w:rPr>
        <w:t xml:space="preserve">čia </w:t>
      </w:r>
      <w:r w:rsidRPr="00BE19D4">
        <w:rPr>
          <w:color w:val="000000"/>
        </w:rPr>
        <w:t xml:space="preserve">nakvojo vos 101 tūkst. Be to, turistai </w:t>
      </w:r>
      <w:r w:rsidR="00E155C7" w:rsidRPr="00BE19D4">
        <w:rPr>
          <w:color w:val="000000"/>
        </w:rPr>
        <w:t xml:space="preserve">pirmenybę </w:t>
      </w:r>
      <w:r w:rsidR="00E155C7" w:rsidRPr="00BE19D4">
        <w:rPr>
          <w:color w:val="000000"/>
        </w:rPr>
        <w:lastRenderedPageBreak/>
        <w:t xml:space="preserve">teikia </w:t>
      </w:r>
      <w:r w:rsidRPr="00BE19D4">
        <w:rPr>
          <w:color w:val="000000"/>
        </w:rPr>
        <w:t>vieto</w:t>
      </w:r>
      <w:r w:rsidR="00E155C7" w:rsidRPr="00BE19D4">
        <w:rPr>
          <w:color w:val="000000"/>
        </w:rPr>
        <w:t>vėm</w:t>
      </w:r>
      <w:r w:rsidRPr="00BE19D4">
        <w:rPr>
          <w:color w:val="000000"/>
        </w:rPr>
        <w:t xml:space="preserve">s aplink pagrindinius transporto maršrutus (pvz., „Via Baltica“). Nors </w:t>
      </w:r>
      <w:r w:rsidR="00E155C7" w:rsidRPr="00BE19D4">
        <w:rPr>
          <w:color w:val="000000"/>
        </w:rPr>
        <w:t>Programos teritorijoje</w:t>
      </w:r>
      <w:r w:rsidRPr="00BE19D4">
        <w:rPr>
          <w:color w:val="000000"/>
        </w:rPr>
        <w:t xml:space="preserve"> turizmo paslaugų ir objektų yra ir </w:t>
      </w:r>
      <w:r w:rsidR="00E155C7" w:rsidRPr="00BE19D4">
        <w:rPr>
          <w:color w:val="000000"/>
        </w:rPr>
        <w:t xml:space="preserve">atokiau nuo </w:t>
      </w:r>
      <w:r w:rsidRPr="00BE19D4">
        <w:rPr>
          <w:color w:val="000000"/>
        </w:rPr>
        <w:t xml:space="preserve">pagrindinių transporto </w:t>
      </w:r>
      <w:r w:rsidR="00500E56" w:rsidRPr="00BE19D4">
        <w:rPr>
          <w:color w:val="000000"/>
        </w:rPr>
        <w:t>magistralių</w:t>
      </w:r>
      <w:r w:rsidRPr="00BE19D4">
        <w:rPr>
          <w:color w:val="000000"/>
        </w:rPr>
        <w:t xml:space="preserve">, jie mažiau reklamuojami ir atitinkamai mažiau lankomi turistų. Šios kaimo vietovės tebėra mažiau paklausios turistų tarpe ir labiau pažeidžiamos. Didžioji dalis turistų nėra pakankamai motyvuoti ir informuoti, kad </w:t>
      </w:r>
      <w:r w:rsidR="00C22D19" w:rsidRPr="00BE19D4">
        <w:rPr>
          <w:color w:val="000000"/>
        </w:rPr>
        <w:t>pasirinktų savo</w:t>
      </w:r>
      <w:r w:rsidRPr="00BE19D4">
        <w:rPr>
          <w:color w:val="000000"/>
        </w:rPr>
        <w:t xml:space="preserve"> kelionės maršrut</w:t>
      </w:r>
      <w:r w:rsidR="00C22D19" w:rsidRPr="00BE19D4">
        <w:rPr>
          <w:color w:val="000000"/>
        </w:rPr>
        <w:t xml:space="preserve">ams </w:t>
      </w:r>
      <w:r w:rsidRPr="00BE19D4">
        <w:rPr>
          <w:color w:val="000000"/>
        </w:rPr>
        <w:t>mažesnius kelius ir mažiausiai paklausias kaimo vietoves.</w:t>
      </w:r>
    </w:p>
    <w:p w14:paraId="02D54020" w14:textId="29320E24"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Nepaisant turtingo paveldo ir išteklių, turizmo paslaugos, ypač interaktyvios paslaugos, nėra pakankamai išvystytos. Turistai, kaip ir apskritai visuomenė, labiau orientuojasi į IRT ir naudoja įvairius IT sprendimus. Įvairiuose tyrimuose</w:t>
      </w:r>
      <w:r w:rsidR="00F67CDE" w:rsidRPr="00BE19D4">
        <w:rPr>
          <w:rStyle w:val="FootnoteReference"/>
          <w:rFonts w:eastAsia="Times New Roman" w:cs="Times New Roman"/>
          <w:iCs/>
          <w:noProof/>
          <w:color w:val="000000"/>
          <w:szCs w:val="24"/>
          <w:lang w:eastAsia="en-GB"/>
        </w:rPr>
        <w:footnoteReference w:id="25"/>
      </w:r>
      <w:r w:rsidRPr="00BE19D4">
        <w:rPr>
          <w:color w:val="000000"/>
          <w:vertAlign w:val="superscript"/>
        </w:rPr>
        <w:t>,</w:t>
      </w:r>
      <w:r w:rsidR="00F67CDE" w:rsidRPr="00BE19D4">
        <w:rPr>
          <w:rStyle w:val="FootnoteReference"/>
          <w:rFonts w:eastAsia="Times New Roman" w:cs="Times New Roman"/>
          <w:iCs/>
          <w:noProof/>
          <w:color w:val="000000"/>
          <w:szCs w:val="24"/>
          <w:lang w:eastAsia="en-GB"/>
        </w:rPr>
        <w:footnoteReference w:id="26"/>
      </w:r>
      <w:r w:rsidRPr="00BE19D4">
        <w:rPr>
          <w:color w:val="000000"/>
          <w:vertAlign w:val="superscript"/>
        </w:rPr>
        <w:t>,</w:t>
      </w:r>
      <w:r w:rsidR="00F67CDE" w:rsidRPr="00BE19D4">
        <w:rPr>
          <w:rStyle w:val="FootnoteReference"/>
          <w:rFonts w:eastAsia="Times New Roman" w:cs="Times New Roman"/>
          <w:iCs/>
          <w:noProof/>
          <w:color w:val="000000"/>
          <w:szCs w:val="24"/>
          <w:lang w:eastAsia="en-GB"/>
        </w:rPr>
        <w:footnoteReference w:id="27"/>
      </w:r>
      <w:r w:rsidRPr="00BE19D4">
        <w:rPr>
          <w:color w:val="000000"/>
        </w:rPr>
        <w:t xml:space="preserve"> pabrėžiamas didelis IT sprendimų panaudojimo potencialas kuriant naujas lankytinas vietas turistams arba naujus modernius sprendimus, skirtus populiarinti vietos turizmo pramogas, siekiant motyvuoti turistus daugiau dienų praleisti Programos teritorijoje. Interaktyvūs, garso, vaizdo ir 3D sprendimai, pateikiantys informaciją apie lankytinas vietas, objektus, kultūros ir istorinio paveldo objektus, gali išplėsti interaktyvų turinį naujais turizmo pasiūlymais, apimti didesnes geografines vietoves ir užtikrinti geresnį turizmo objektų prieinamumą neįgaliesiems. IT sprendimai suteikia galimybę reguliariai atnaujinti nematerialiojo turizmo pasiūlą pritraukiant grįžtančius ar pakartotinai besilankančius turistus, suteikia turistams naujos patirties</w:t>
      </w:r>
      <w:r w:rsidR="00F67CDE" w:rsidRPr="00BE19D4">
        <w:rPr>
          <w:rStyle w:val="FootnoteReference"/>
          <w:rFonts w:eastAsia="Times New Roman" w:cs="Times New Roman"/>
          <w:iCs/>
          <w:noProof/>
          <w:color w:val="000000"/>
          <w:szCs w:val="24"/>
          <w:lang w:eastAsia="en-GB"/>
        </w:rPr>
        <w:footnoteReference w:id="28"/>
      </w:r>
      <w:r w:rsidR="003B02F6">
        <w:rPr>
          <w:color w:val="000000"/>
        </w:rPr>
        <w:t>.</w:t>
      </w:r>
    </w:p>
    <w:p w14:paraId="4A09B835" w14:textId="0555A94E"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Tiesioginis COVID-19 krizės poveikis turizmo sektoriui yra milžiniškas, o ilgalaikis poveikis vis dar nežinomas. Apgyvendinimas, pramogos ir poilsis yra vienos labiausiai nukentėjusių ekonominių veiklų. Latvijoje užsienio turistų skaičius 2020</w:t>
      </w:r>
      <w:r w:rsidR="00952951">
        <w:rPr>
          <w:color w:val="000000"/>
        </w:rPr>
        <w:t> m.</w:t>
      </w:r>
      <w:r w:rsidRPr="00BE19D4">
        <w:rPr>
          <w:color w:val="000000"/>
        </w:rPr>
        <w:t>, palyginti su 2019</w:t>
      </w:r>
      <w:r w:rsidR="00952951">
        <w:rPr>
          <w:color w:val="000000"/>
        </w:rPr>
        <w:t> m.</w:t>
      </w:r>
      <w:r w:rsidRPr="00BE19D4">
        <w:rPr>
          <w:color w:val="000000"/>
        </w:rPr>
        <w:t>, sumažėjo 63</w:t>
      </w:r>
      <w:r w:rsidR="00952951">
        <w:rPr>
          <w:color w:val="000000"/>
        </w:rPr>
        <w:t> proc.</w:t>
      </w:r>
      <w:r w:rsidRPr="00BE19D4">
        <w:rPr>
          <w:color w:val="000000"/>
        </w:rPr>
        <w:t>, o Lietuvoje – 73</w:t>
      </w:r>
      <w:r w:rsidR="00952951">
        <w:rPr>
          <w:color w:val="000000"/>
        </w:rPr>
        <w:t> proc.</w:t>
      </w:r>
      <w:r w:rsidR="00F67CDE" w:rsidRPr="00BE19D4">
        <w:rPr>
          <w:rStyle w:val="FootnoteReference"/>
          <w:rFonts w:eastAsia="Times New Roman" w:cs="Times New Roman"/>
          <w:iCs/>
          <w:noProof/>
          <w:color w:val="000000"/>
          <w:szCs w:val="24"/>
          <w:lang w:eastAsia="en-GB"/>
        </w:rPr>
        <w:footnoteReference w:id="29"/>
      </w:r>
      <w:r w:rsidR="003B02F6">
        <w:rPr>
          <w:color w:val="000000"/>
        </w:rPr>
        <w:t>.</w:t>
      </w:r>
      <w:r w:rsidRPr="00BE19D4">
        <w:rPr>
          <w:color w:val="000000"/>
        </w:rPr>
        <w:t xml:space="preserve"> Norint stabilizuoti turizmo sektorių po COVID-19 protrūkio, reikia paramos stiprinant vietos turizmo paslaugų teikėjus, skatinant bendrus turizmo pasiūlymus ir pritraukiant užsienio turistus.</w:t>
      </w:r>
    </w:p>
    <w:p w14:paraId="71ECA604" w14:textId="2AE158B5"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 xml:space="preserve">Be to, </w:t>
      </w:r>
      <w:r w:rsidR="004238F4">
        <w:rPr>
          <w:color w:val="000000"/>
        </w:rPr>
        <w:t xml:space="preserve">į </w:t>
      </w:r>
      <w:r w:rsidRPr="00BE19D4">
        <w:rPr>
          <w:color w:val="000000"/>
        </w:rPr>
        <w:t>COVID-19 taip pat gali</w:t>
      </w:r>
      <w:r w:rsidR="00723495">
        <w:rPr>
          <w:color w:val="000000"/>
        </w:rPr>
        <w:t>ma</w:t>
      </w:r>
      <w:r w:rsidRPr="00BE19D4">
        <w:rPr>
          <w:color w:val="000000"/>
        </w:rPr>
        <w:t xml:space="preserve"> </w:t>
      </w:r>
      <w:r w:rsidR="004238F4">
        <w:rPr>
          <w:color w:val="000000"/>
        </w:rPr>
        <w:t xml:space="preserve">pažiūrėti kaip į </w:t>
      </w:r>
      <w:r w:rsidRPr="00BE19D4">
        <w:rPr>
          <w:color w:val="000000"/>
        </w:rPr>
        <w:t>galimyb</w:t>
      </w:r>
      <w:r w:rsidR="004238F4">
        <w:rPr>
          <w:color w:val="000000"/>
        </w:rPr>
        <w:t>ę</w:t>
      </w:r>
      <w:r w:rsidRPr="00BE19D4">
        <w:rPr>
          <w:color w:val="000000"/>
        </w:rPr>
        <w:t xml:space="preserve"> apmąstyti, pergalvoti ir perorganizuoti sektorių taip, kad būtų kuriamas sveikesnis ir </w:t>
      </w:r>
      <w:r w:rsidR="007E470F">
        <w:rPr>
          <w:color w:val="000000"/>
        </w:rPr>
        <w:t xml:space="preserve">darnesnis </w:t>
      </w:r>
      <w:r w:rsidRPr="00BE19D4">
        <w:rPr>
          <w:color w:val="000000"/>
        </w:rPr>
        <w:t xml:space="preserve">požiūris. Pvz., </w:t>
      </w:r>
      <w:r w:rsidR="003B02F6">
        <w:rPr>
          <w:color w:val="000000"/>
        </w:rPr>
        <w:t>p</w:t>
      </w:r>
      <w:r w:rsidRPr="00BE19D4">
        <w:rPr>
          <w:color w:val="000000"/>
        </w:rPr>
        <w:t xml:space="preserve">er COVID-19 protrūkį padidėjo natūralių rekreacinių galimybių, įskaitant turizmo </w:t>
      </w:r>
      <w:r w:rsidR="005B5A21">
        <w:rPr>
          <w:color w:val="000000"/>
        </w:rPr>
        <w:t>maršrutus</w:t>
      </w:r>
      <w:r w:rsidRPr="00BE19D4">
        <w:rPr>
          <w:color w:val="000000"/>
        </w:rPr>
        <w:t xml:space="preserve">, kelius ir takus ekologiškai reikšmingose ir specialiai saugomose gamtos teritorijose, poreikis. Gamtos teritorijos, įskaitant saugomas teritorijas ir gamtos parkus, taip pat gali padėti spręsti sveikatos problemas, įskaitant psichinę sveikatą. Šios teritorijos jau pripažintos „prevenciniais sveikatos priežiūros centrais“ ir „sveikatos centrais“, skirtais mažinti stresą ir palaikyti kasdieninę savijautą, taip pat </w:t>
      </w:r>
      <w:r w:rsidR="00723495">
        <w:rPr>
          <w:color w:val="000000"/>
        </w:rPr>
        <w:t xml:space="preserve">suteikia </w:t>
      </w:r>
      <w:r w:rsidRPr="00BE19D4">
        <w:rPr>
          <w:color w:val="000000"/>
        </w:rPr>
        <w:t xml:space="preserve">erdves veiksmingam gydymui ir reabilitacijai. Šiose teritorijose vyksta vis daugiau su sveikata </w:t>
      </w:r>
      <w:r w:rsidR="00861F76" w:rsidRPr="00BE19D4">
        <w:rPr>
          <w:color w:val="000000"/>
        </w:rPr>
        <w:t xml:space="preserve">ir sveikatinimu </w:t>
      </w:r>
      <w:r w:rsidRPr="00BE19D4">
        <w:rPr>
          <w:color w:val="000000"/>
        </w:rPr>
        <w:t>susijusių veiklų</w:t>
      </w:r>
      <w:r w:rsidR="00F67CDE" w:rsidRPr="00BE19D4">
        <w:rPr>
          <w:rStyle w:val="FootnoteReference"/>
          <w:rFonts w:eastAsia="Times New Roman" w:cs="Times New Roman"/>
          <w:iCs/>
          <w:noProof/>
          <w:color w:val="000000"/>
          <w:szCs w:val="24"/>
          <w:lang w:eastAsia="en-GB"/>
        </w:rPr>
        <w:footnoteReference w:id="30"/>
      </w:r>
      <w:r w:rsidR="005B5A21">
        <w:rPr>
          <w:color w:val="000000"/>
        </w:rPr>
        <w:t>.</w:t>
      </w:r>
      <w:r w:rsidRPr="00BE19D4">
        <w:rPr>
          <w:color w:val="000000"/>
        </w:rPr>
        <w:t xml:space="preserve"> </w:t>
      </w:r>
    </w:p>
    <w:p w14:paraId="1EA9D35A" w14:textId="2214EA67"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 xml:space="preserve">Dabartinė krizė taip pat paskatino labiau vertinti ir imtis </w:t>
      </w:r>
      <w:r w:rsidR="003A601B" w:rsidRPr="00BE19D4">
        <w:rPr>
          <w:color w:val="000000"/>
        </w:rPr>
        <w:t xml:space="preserve">darnaus </w:t>
      </w:r>
      <w:r w:rsidRPr="00BE19D4">
        <w:rPr>
          <w:color w:val="000000"/>
        </w:rPr>
        <w:t xml:space="preserve">gyvenimo </w:t>
      </w:r>
      <w:r w:rsidR="00723495">
        <w:rPr>
          <w:color w:val="000000"/>
        </w:rPr>
        <w:t xml:space="preserve">būdo </w:t>
      </w:r>
      <w:r w:rsidRPr="00BE19D4">
        <w:rPr>
          <w:color w:val="000000"/>
        </w:rPr>
        <w:t xml:space="preserve">ir darbo. Vis labiau pripažįstama kokybė, o ne kiekybė, didėja įtraukesnių ekonominių sistemų ir veiklos, kuri tarnauja žmonėms ir </w:t>
      </w:r>
      <w:r w:rsidR="00770E0B">
        <w:rPr>
          <w:color w:val="000000"/>
        </w:rPr>
        <w:t>planetai</w:t>
      </w:r>
      <w:r w:rsidRPr="00BE19D4">
        <w:rPr>
          <w:color w:val="000000"/>
        </w:rPr>
        <w:t xml:space="preserve">, paklausa. Šių ambicijų įgyvendinimas yra ilgas kelias, į kurį įtraukiamos visos suinteresuotosios šalys. Šiuo požiūriu Programa gali suteikti erdvės praktikos vertinimui, skatinti vartotojų elgsenos, socialinio suvokimo pokyčius ir numatyti tvarių sprendimų, kurie tarnautų šalies ekonomikai, vietos suinteresuotosioms šalims ir </w:t>
      </w:r>
      <w:r w:rsidRPr="00BE19D4">
        <w:rPr>
          <w:color w:val="000000"/>
        </w:rPr>
        <w:lastRenderedPageBreak/>
        <w:t xml:space="preserve">bendruomenėms, kūrimo priemones. Labai svarbu, kad pramonė ir suinteresuotosios šalys ne tik sutelktų dėmesį į esamus turistų poreikius, bet ir į turizmo vietų plėtrą, laikydamosi </w:t>
      </w:r>
      <w:r w:rsidR="00C9351F" w:rsidRPr="00BE19D4">
        <w:rPr>
          <w:color w:val="000000"/>
        </w:rPr>
        <w:t xml:space="preserve">darnumo </w:t>
      </w:r>
      <w:r w:rsidRPr="00BE19D4">
        <w:rPr>
          <w:color w:val="000000"/>
        </w:rPr>
        <w:t>principų ir išsaugodamos turimą gamt</w:t>
      </w:r>
      <w:r w:rsidR="00C9351F" w:rsidRPr="00BE19D4">
        <w:rPr>
          <w:color w:val="000000"/>
        </w:rPr>
        <w:t>inį</w:t>
      </w:r>
      <w:r w:rsidRPr="00BE19D4">
        <w:rPr>
          <w:color w:val="000000"/>
        </w:rPr>
        <w:t xml:space="preserve"> kapitalą, kraštovaizd</w:t>
      </w:r>
      <w:r w:rsidR="00FE5D5B" w:rsidRPr="00BE19D4">
        <w:rPr>
          <w:color w:val="000000"/>
        </w:rPr>
        <w:t>į</w:t>
      </w:r>
      <w:r w:rsidRPr="00BE19D4">
        <w:rPr>
          <w:color w:val="000000"/>
        </w:rPr>
        <w:t xml:space="preserve"> ir biotopus</w:t>
      </w:r>
      <w:r w:rsidR="00F67CDE" w:rsidRPr="00BE19D4">
        <w:rPr>
          <w:rStyle w:val="FootnoteReference"/>
          <w:rFonts w:eastAsia="Times New Roman" w:cs="Times New Roman"/>
          <w:iCs/>
          <w:noProof/>
          <w:color w:val="000000"/>
          <w:szCs w:val="24"/>
          <w:lang w:eastAsia="en-GB"/>
        </w:rPr>
        <w:footnoteReference w:id="31"/>
      </w:r>
      <w:r w:rsidR="005B5A21">
        <w:rPr>
          <w:color w:val="000000"/>
        </w:rPr>
        <w:t>.</w:t>
      </w:r>
      <w:r w:rsidRPr="00BE19D4">
        <w:rPr>
          <w:color w:val="000000"/>
        </w:rPr>
        <w:t xml:space="preserve"> Vertės kūrimas ir žinių plėtojimas laikomi pagrindiniais </w:t>
      </w:r>
      <w:r w:rsidR="00BB7481" w:rsidRPr="00BE19D4">
        <w:rPr>
          <w:color w:val="000000"/>
        </w:rPr>
        <w:t xml:space="preserve">turizmo sektoriaus </w:t>
      </w:r>
      <w:r w:rsidRPr="00BE19D4">
        <w:rPr>
          <w:color w:val="000000"/>
        </w:rPr>
        <w:t>iššūkiais, kurie suteiktų ekonominę vertę ir kartu kurtų vertę visuomenei.</w:t>
      </w:r>
    </w:p>
    <w:p w14:paraId="741DECBF" w14:textId="64DC8D6D"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UNESCO paskelbė 2021-uosius tarptautiniais kūryb</w:t>
      </w:r>
      <w:r w:rsidR="001A0FDA" w:rsidRPr="00BE19D4">
        <w:rPr>
          <w:color w:val="000000"/>
        </w:rPr>
        <w:t xml:space="preserve">iškos </w:t>
      </w:r>
      <w:r w:rsidRPr="00BE19D4">
        <w:rPr>
          <w:color w:val="000000"/>
        </w:rPr>
        <w:t>ekonomikos</w:t>
      </w:r>
      <w:r w:rsidR="001A0FDA" w:rsidRPr="00BE19D4">
        <w:rPr>
          <w:color w:val="000000"/>
        </w:rPr>
        <w:t xml:space="preserve"> darniam vystymuisi</w:t>
      </w:r>
      <w:r w:rsidRPr="00BE19D4">
        <w:rPr>
          <w:color w:val="000000"/>
        </w:rPr>
        <w:t xml:space="preserve"> metais, siekiant pabrėžti kūrybiškumo gebėjimą kurti atsparumą pandemijos metu ir dalytis gerąja praktika bei patirtimi, didinti žmogiškųjų išteklių pajėgumus, skatinti palankią aplinką visais lygmenimis ir spręsti kūrybos ekonomikos iššūkius. Šiuo požiūriu kūrybinės industrijos taip pat turėtų būti laikomos svarbiomis suinteresuotosiomis šalimis platesniame turizmo sektoriaus žemėlapyje ir galėtų padėti jam tapti atsparesniu būsimų krizių kontekste. </w:t>
      </w:r>
    </w:p>
    <w:p w14:paraId="3B105F69" w14:textId="05D515BF" w:rsidR="00FD2D4A" w:rsidRPr="00BE19D4"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 xml:space="preserve">Po krizės reikia atgaivinti </w:t>
      </w:r>
      <w:r w:rsidR="009A6CAC" w:rsidRPr="00BE19D4">
        <w:rPr>
          <w:color w:val="000000"/>
        </w:rPr>
        <w:t>pramonės</w:t>
      </w:r>
      <w:r w:rsidRPr="00BE19D4">
        <w:rPr>
          <w:color w:val="000000"/>
        </w:rPr>
        <w:t xml:space="preserve"> šakas, kad būtų galima toliau teikti indėlį į nacionalinę ekonomiką ir pragyvenimą vietos suinteresuotosioms šalims ir bendruomenėms, padedant turizmo sektoriui tapti neatsiejama </w:t>
      </w:r>
      <w:r w:rsidR="004D5DEF" w:rsidRPr="00BE19D4">
        <w:rPr>
          <w:color w:val="000000"/>
        </w:rPr>
        <w:t xml:space="preserve">darnaus </w:t>
      </w:r>
      <w:r w:rsidRPr="00BE19D4">
        <w:rPr>
          <w:color w:val="000000"/>
        </w:rPr>
        <w:t xml:space="preserve">vietos ekonomikos </w:t>
      </w:r>
      <w:r w:rsidR="004D5DEF" w:rsidRPr="00BE19D4">
        <w:rPr>
          <w:color w:val="000000"/>
        </w:rPr>
        <w:t xml:space="preserve">vystymosi </w:t>
      </w:r>
      <w:r w:rsidRPr="00BE19D4">
        <w:rPr>
          <w:color w:val="000000"/>
        </w:rPr>
        <w:t>dalimi.</w:t>
      </w:r>
    </w:p>
    <w:p w14:paraId="0A00C99A" w14:textId="77777777"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sidRPr="00BE19D4">
        <w:rPr>
          <w:color w:val="000000"/>
          <w:u w:val="single"/>
        </w:rPr>
        <w:t>Ankstesnė įgyvendintų projektų patirtis</w:t>
      </w:r>
    </w:p>
    <w:p w14:paraId="5B42CBD2" w14:textId="1D98DA38" w:rsidR="00FD2D4A" w:rsidRPr="00BE19D4" w:rsidRDefault="00CF10B0"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Sveikintina</w:t>
      </w:r>
      <w:r w:rsidR="002B246D" w:rsidRPr="00BE19D4">
        <w:rPr>
          <w:color w:val="000000"/>
        </w:rPr>
        <w:t>, kad į</w:t>
      </w:r>
      <w:r w:rsidR="00FD2D4A" w:rsidRPr="00BE19D4">
        <w:rPr>
          <w:color w:val="000000"/>
        </w:rPr>
        <w:t xml:space="preserve">vairūs turizmo sektoriaus </w:t>
      </w:r>
      <w:r w:rsidRPr="00BE19D4">
        <w:rPr>
          <w:color w:val="000000"/>
        </w:rPr>
        <w:t>veikėjai</w:t>
      </w:r>
      <w:r w:rsidR="00FD2D4A" w:rsidRPr="00BE19D4">
        <w:rPr>
          <w:color w:val="000000"/>
        </w:rPr>
        <w:t xml:space="preserve"> jau yra užmezgę bendradarbiavimo ryšius </w:t>
      </w:r>
      <w:r w:rsidR="002B246D" w:rsidRPr="00BE19D4">
        <w:rPr>
          <w:color w:val="000000"/>
        </w:rPr>
        <w:t xml:space="preserve">dalyvaudami </w:t>
      </w:r>
      <w:r w:rsidR="00FD2D4A" w:rsidRPr="00BE19D4">
        <w:rPr>
          <w:color w:val="000000"/>
        </w:rPr>
        <w:t>2014–2020</w:t>
      </w:r>
      <w:r w:rsidR="00952951">
        <w:rPr>
          <w:color w:val="000000"/>
        </w:rPr>
        <w:t> m.</w:t>
      </w:r>
      <w:r w:rsidR="00FD2D4A" w:rsidRPr="00BE19D4">
        <w:rPr>
          <w:color w:val="000000"/>
        </w:rPr>
        <w:t xml:space="preserve"> Program</w:t>
      </w:r>
      <w:r w:rsidR="002B246D" w:rsidRPr="00BE19D4">
        <w:rPr>
          <w:color w:val="000000"/>
        </w:rPr>
        <w:t>os projektuose</w:t>
      </w:r>
      <w:r w:rsidR="00FD2D4A" w:rsidRPr="00BE19D4">
        <w:rPr>
          <w:color w:val="000000"/>
        </w:rPr>
        <w:t>. Ši</w:t>
      </w:r>
      <w:r w:rsidR="002B246D" w:rsidRPr="00BE19D4">
        <w:rPr>
          <w:color w:val="000000"/>
        </w:rPr>
        <w:t>o periodo</w:t>
      </w:r>
      <w:r w:rsidR="00FD2D4A" w:rsidRPr="00BE19D4">
        <w:rPr>
          <w:color w:val="000000"/>
        </w:rPr>
        <w:t xml:space="preserve"> Programa skatin</w:t>
      </w:r>
      <w:r w:rsidR="002B246D" w:rsidRPr="00BE19D4">
        <w:rPr>
          <w:color w:val="000000"/>
        </w:rPr>
        <w:t>s</w:t>
      </w:r>
      <w:r w:rsidR="00FD2D4A" w:rsidRPr="00BE19D4">
        <w:rPr>
          <w:color w:val="000000"/>
        </w:rPr>
        <w:t xml:space="preserve"> iniciatyvas, kuriose rengiami bendri bendradarbiavimo modeliai, kuriami ir populiarinami bendri turizmo produktai. </w:t>
      </w:r>
      <w:r w:rsidR="00DA7E57">
        <w:rPr>
          <w:color w:val="000000"/>
        </w:rPr>
        <w:t>B</w:t>
      </w:r>
      <w:r w:rsidR="00FD2D4A" w:rsidRPr="00BE19D4">
        <w:rPr>
          <w:color w:val="000000"/>
        </w:rPr>
        <w:t xml:space="preserve">endradarbiavimas </w:t>
      </w:r>
      <w:r w:rsidR="00DA7E57">
        <w:rPr>
          <w:color w:val="000000"/>
        </w:rPr>
        <w:t xml:space="preserve">per sieną </w:t>
      </w:r>
      <w:r w:rsidR="00FD2D4A" w:rsidRPr="00BE19D4">
        <w:rPr>
          <w:color w:val="000000"/>
        </w:rPr>
        <w:t xml:space="preserve">leidžia kurti ilgesnius ir įvairesnius turizmo maršrutus ir kryptis, skatinančius žmones ilgiau (ne mažiau kaip 2 dienas) praleisti Programos teritorijoje, taip padidinant regionų turizmo ir kitų susijusių verslo sektorių ekonominį potencialą. </w:t>
      </w:r>
    </w:p>
    <w:p w14:paraId="2C921DF1" w14:textId="732227B4" w:rsidR="00FD2D4A" w:rsidRPr="00BE19D4" w:rsidRDefault="00723495"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 xml:space="preserve">Bendradarbiavimo per sieną </w:t>
      </w:r>
      <w:r w:rsidR="00FD2D4A" w:rsidRPr="00BE19D4">
        <w:rPr>
          <w:color w:val="000000"/>
        </w:rPr>
        <w:t xml:space="preserve">projektais lankytinos vietos ir turizmo produktai gali būti orientuojami į konkrečias (nišines) keliautojų ir turistų grupes, pavyzdžiui, sporto turistus, kūrybinį turizmą, istorinės patirties mėgėjus, kulinarinės patirties ieškotojus, senjorų grupes, šeimas su mažais vaikais ir kt. Toks specifinis turizmo vietų ir pasiūlymų išdėstymas leis tiksliau pasiekti konkrečias keliautojų grupes. Tai taip pat leidžia plėtoti ir reklamuoti konkrečius turizmo pasiūlymus kiekvienam sezonui, taip sumažinant neigiamą sezoniškumo poveikį turizmo sektoriuje.  </w:t>
      </w:r>
    </w:p>
    <w:p w14:paraId="7C937A8B" w14:textId="2CBAC85C" w:rsidR="00FD2D4A" w:rsidRPr="00BE19D4" w:rsidRDefault="00FD2D4A" w:rsidP="00D61646">
      <w:pPr>
        <w:keepNext/>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sidRPr="00BE19D4">
        <w:rPr>
          <w:color w:val="000000"/>
          <w:u w:val="single"/>
        </w:rPr>
        <w:t>Pagrindiniai bendri su turizmu susiję iššūkiai</w:t>
      </w:r>
      <w:r w:rsidR="00DA7E57">
        <w:rPr>
          <w:color w:val="000000"/>
          <w:u w:val="single"/>
        </w:rPr>
        <w:t>:</w:t>
      </w:r>
    </w:p>
    <w:p w14:paraId="4043EB83" w14:textId="24FFC904" w:rsidR="00E83B13" w:rsidRPr="00BE19D4" w:rsidRDefault="00293EBC"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bookmarkStart w:id="4" w:name="_Hlk75740244"/>
      <w:r w:rsidRPr="00BE19D4">
        <w:rPr>
          <w:color w:val="000000"/>
        </w:rPr>
        <w:t>●</w:t>
      </w:r>
      <w:r w:rsidRPr="00BE19D4">
        <w:rPr>
          <w:color w:val="000000"/>
        </w:rPr>
        <w:tab/>
      </w:r>
      <w:r w:rsidR="00F72C53">
        <w:rPr>
          <w:color w:val="000000"/>
        </w:rPr>
        <w:t>m</w:t>
      </w:r>
      <w:r w:rsidR="00486B3F" w:rsidRPr="00BE19D4">
        <w:rPr>
          <w:color w:val="000000"/>
        </w:rPr>
        <w:t xml:space="preserve">ažas konkurencingumas ir pridėtinė vertė bei nepakankamas turizmo </w:t>
      </w:r>
      <w:r w:rsidR="00723495">
        <w:rPr>
          <w:color w:val="000000"/>
        </w:rPr>
        <w:t xml:space="preserve">per sieną </w:t>
      </w:r>
      <w:r w:rsidR="00486B3F" w:rsidRPr="00BE19D4">
        <w:rPr>
          <w:color w:val="000000"/>
        </w:rPr>
        <w:t>pasiūlymų ir infrastruktūros pozicionavimas</w:t>
      </w:r>
      <w:r w:rsidR="00F72C53">
        <w:rPr>
          <w:color w:val="000000"/>
        </w:rPr>
        <w:t>;</w:t>
      </w:r>
    </w:p>
    <w:p w14:paraId="13E75B79" w14:textId="10E87603" w:rsidR="00486B3F" w:rsidRPr="00BE19D4" w:rsidRDefault="00293EBC"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w:t>
      </w:r>
      <w:r w:rsidRPr="00BE19D4">
        <w:rPr>
          <w:color w:val="000000"/>
        </w:rPr>
        <w:tab/>
      </w:r>
      <w:r w:rsidR="00F72C53">
        <w:rPr>
          <w:color w:val="000000"/>
        </w:rPr>
        <w:t>b</w:t>
      </w:r>
      <w:r w:rsidR="00486B3F" w:rsidRPr="00BE19D4">
        <w:rPr>
          <w:color w:val="000000"/>
        </w:rPr>
        <w:t>endrų pastangų populiarinant Programos regioną kaip patrauklią turi</w:t>
      </w:r>
      <w:r w:rsidR="000C5A64" w:rsidRPr="00BE19D4">
        <w:rPr>
          <w:color w:val="000000"/>
        </w:rPr>
        <w:t xml:space="preserve">stams lankytis </w:t>
      </w:r>
      <w:r w:rsidR="00486B3F" w:rsidRPr="00BE19D4">
        <w:rPr>
          <w:color w:val="000000"/>
        </w:rPr>
        <w:t>viet</w:t>
      </w:r>
      <w:r w:rsidR="0071324B" w:rsidRPr="00BE19D4">
        <w:rPr>
          <w:color w:val="000000"/>
        </w:rPr>
        <w:t>ovę</w:t>
      </w:r>
      <w:r w:rsidR="00486B3F" w:rsidRPr="00BE19D4">
        <w:rPr>
          <w:color w:val="000000"/>
        </w:rPr>
        <w:t xml:space="preserve"> trūkumas, ypač silpnas Programos regiono pripažinimas tarptautinėje turizmo aplinkoje</w:t>
      </w:r>
      <w:r w:rsidR="00F72C53">
        <w:rPr>
          <w:color w:val="000000"/>
        </w:rPr>
        <w:t>;</w:t>
      </w:r>
    </w:p>
    <w:p w14:paraId="2DACEE40" w14:textId="0406F3EA" w:rsidR="00486B3F" w:rsidRPr="00BE19D4"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w:t>
      </w:r>
      <w:r w:rsidR="00D14A78" w:rsidRPr="00BE19D4">
        <w:rPr>
          <w:color w:val="000000"/>
        </w:rPr>
        <w:tab/>
      </w:r>
      <w:r w:rsidR="00F72C53">
        <w:rPr>
          <w:color w:val="000000"/>
        </w:rPr>
        <w:t>n</w:t>
      </w:r>
      <w:r w:rsidRPr="00BE19D4">
        <w:rPr>
          <w:color w:val="000000"/>
        </w:rPr>
        <w:t xml:space="preserve">epakankamas bendradarbiavimas ir jungtys su tarptautiniais turizmo tinklais bei </w:t>
      </w:r>
      <w:r w:rsidR="00FD5039">
        <w:rPr>
          <w:color w:val="000000"/>
        </w:rPr>
        <w:t xml:space="preserve">keliaujančiųjų </w:t>
      </w:r>
      <w:r w:rsidR="00E84EDD" w:rsidRPr="00BE19D4">
        <w:rPr>
          <w:color w:val="000000"/>
        </w:rPr>
        <w:t>transporto jungt</w:t>
      </w:r>
      <w:r w:rsidR="00892798">
        <w:rPr>
          <w:color w:val="000000"/>
        </w:rPr>
        <w:t>imis</w:t>
      </w:r>
      <w:r w:rsidRPr="00F72C53">
        <w:rPr>
          <w:color w:val="000000"/>
        </w:rPr>
        <w:t>, ypač Baltijos jūros regione ir Šiaurės Europoje</w:t>
      </w:r>
      <w:r w:rsidR="00F72C53">
        <w:rPr>
          <w:color w:val="000000"/>
        </w:rPr>
        <w:t>;</w:t>
      </w:r>
    </w:p>
    <w:p w14:paraId="5E3CD70E" w14:textId="71618F15" w:rsidR="00486B3F" w:rsidRPr="00BE19D4"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w:t>
      </w:r>
      <w:r w:rsidR="00B5309F" w:rsidRPr="00BE19D4">
        <w:rPr>
          <w:color w:val="000000"/>
        </w:rPr>
        <w:tab/>
      </w:r>
      <w:r w:rsidR="00F72C53">
        <w:rPr>
          <w:color w:val="000000"/>
        </w:rPr>
        <w:t>n</w:t>
      </w:r>
      <w:r w:rsidRPr="00BE19D4">
        <w:rPr>
          <w:color w:val="000000"/>
        </w:rPr>
        <w:t xml:space="preserve">epakankamas gamtos ir kultūros paveldo </w:t>
      </w:r>
      <w:r w:rsidR="00B5309F" w:rsidRPr="00BE19D4">
        <w:rPr>
          <w:color w:val="000000"/>
        </w:rPr>
        <w:t>pa</w:t>
      </w:r>
      <w:r w:rsidRPr="00BE19D4">
        <w:rPr>
          <w:color w:val="000000"/>
        </w:rPr>
        <w:t xml:space="preserve">naudojimas </w:t>
      </w:r>
      <w:r w:rsidR="00F72C53" w:rsidRPr="00BE19D4">
        <w:rPr>
          <w:color w:val="000000"/>
        </w:rPr>
        <w:t>darnaus</w:t>
      </w:r>
      <w:r w:rsidR="004D5DEF" w:rsidRPr="00BE19D4">
        <w:rPr>
          <w:color w:val="000000"/>
        </w:rPr>
        <w:t xml:space="preserve"> </w:t>
      </w:r>
      <w:r w:rsidRPr="00BE19D4">
        <w:rPr>
          <w:color w:val="000000"/>
        </w:rPr>
        <w:t>turizm</w:t>
      </w:r>
      <w:r w:rsidR="00B5309F" w:rsidRPr="00BE19D4">
        <w:rPr>
          <w:color w:val="000000"/>
        </w:rPr>
        <w:t>o</w:t>
      </w:r>
      <w:r w:rsidRPr="00BE19D4">
        <w:rPr>
          <w:color w:val="000000"/>
        </w:rPr>
        <w:t xml:space="preserve"> </w:t>
      </w:r>
      <w:r w:rsidR="004D5DEF" w:rsidRPr="00BE19D4">
        <w:rPr>
          <w:color w:val="000000"/>
        </w:rPr>
        <w:t>vystymui</w:t>
      </w:r>
      <w:r w:rsidRPr="00BE19D4">
        <w:rPr>
          <w:color w:val="000000"/>
        </w:rPr>
        <w:t>, siekiant padidinti vietos bendruomenių pragyvenimo lygį</w:t>
      </w:r>
      <w:r w:rsidR="00F72C53">
        <w:rPr>
          <w:color w:val="000000"/>
        </w:rPr>
        <w:t>;</w:t>
      </w:r>
    </w:p>
    <w:p w14:paraId="3177E27A" w14:textId="0F2DDDBD" w:rsidR="00486B3F" w:rsidRPr="00BE19D4" w:rsidRDefault="00486B3F"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w:t>
      </w:r>
      <w:r w:rsidR="00BE7314" w:rsidRPr="00BE19D4">
        <w:rPr>
          <w:color w:val="000000"/>
        </w:rPr>
        <w:tab/>
      </w:r>
      <w:r w:rsidR="00F72C53">
        <w:rPr>
          <w:color w:val="000000"/>
        </w:rPr>
        <w:t>v</w:t>
      </w:r>
      <w:r w:rsidRPr="00BE19D4">
        <w:rPr>
          <w:color w:val="000000"/>
        </w:rPr>
        <w:t>ietos bendruomenės ir suinteresuot</w:t>
      </w:r>
      <w:r w:rsidR="0069406B">
        <w:rPr>
          <w:color w:val="000000"/>
        </w:rPr>
        <w:t>osios pusės</w:t>
      </w:r>
      <w:r w:rsidRPr="00BE19D4">
        <w:rPr>
          <w:color w:val="000000"/>
        </w:rPr>
        <w:t xml:space="preserve"> (pvz., amatininkai, kaimo gamintojai ir</w:t>
      </w:r>
      <w:r w:rsidR="0069406B">
        <w:rPr>
          <w:color w:val="000000"/>
        </w:rPr>
        <w:t> </w:t>
      </w:r>
      <w:r w:rsidRPr="00BE19D4">
        <w:rPr>
          <w:color w:val="000000"/>
        </w:rPr>
        <w:t xml:space="preserve">kt.) </w:t>
      </w:r>
      <w:r w:rsidRPr="0069406B">
        <w:rPr>
          <w:color w:val="000000"/>
        </w:rPr>
        <w:t>nepakankamai aprūpinti ir nedalyvauja kuriant bei teikiant turizmo paslaugas, ypač naudojant šiuolaikines ir interaktyvias technologijas.</w:t>
      </w:r>
    </w:p>
    <w:bookmarkEnd w:id="4"/>
    <w:p w14:paraId="122D5CF8" w14:textId="47DF7612" w:rsidR="00FD2D4A" w:rsidRPr="00BE19D4" w:rsidRDefault="00BF486B" w:rsidP="001873D6">
      <w:pPr>
        <w:keepLines/>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rPr>
      </w:pPr>
      <w:r w:rsidRPr="00BE19D4">
        <w:rPr>
          <w:i/>
          <w:color w:val="000000"/>
        </w:rPr>
        <w:lastRenderedPageBreak/>
        <w:t>Apibrėžtus bendrus</w:t>
      </w:r>
      <w:r w:rsidR="00FD2D4A" w:rsidRPr="00824765">
        <w:rPr>
          <w:i/>
          <w:color w:val="000000"/>
        </w:rPr>
        <w:t xml:space="preserve"> iššūkius </w:t>
      </w:r>
      <w:r w:rsidRPr="00BE19D4">
        <w:rPr>
          <w:i/>
          <w:color w:val="000000"/>
        </w:rPr>
        <w:t>Programa spręs įgyvendindama</w:t>
      </w:r>
      <w:r w:rsidR="00FD2D4A" w:rsidRPr="00824765">
        <w:rPr>
          <w:i/>
          <w:color w:val="000000"/>
        </w:rPr>
        <w:t xml:space="preserve"> </w:t>
      </w:r>
      <w:r w:rsidR="00FD2D4A" w:rsidRPr="00ED5E4B">
        <w:rPr>
          <w:i/>
          <w:color w:val="000000"/>
        </w:rPr>
        <w:t xml:space="preserve">4 </w:t>
      </w:r>
      <w:r w:rsidRPr="00ED5E4B">
        <w:rPr>
          <w:i/>
          <w:color w:val="000000"/>
        </w:rPr>
        <w:t>P</w:t>
      </w:r>
      <w:r w:rsidR="00FD2D4A" w:rsidRPr="00ED5E4B">
        <w:rPr>
          <w:i/>
          <w:color w:val="000000"/>
        </w:rPr>
        <w:t>rogramos prioritetą „Ekonominis turizmo ir paveldo potencialas“,</w:t>
      </w:r>
      <w:r w:rsidR="00FD2D4A" w:rsidRPr="00BE19D4">
        <w:rPr>
          <w:i/>
          <w:color w:val="000000"/>
        </w:rPr>
        <w:t xml:space="preserve"> kuris atitinka 4</w:t>
      </w:r>
      <w:r w:rsidR="0069406B">
        <w:rPr>
          <w:i/>
          <w:color w:val="000000"/>
        </w:rPr>
        <w:t xml:space="preserve"> politikos tikslo </w:t>
      </w:r>
      <w:r w:rsidR="00FD2D4A" w:rsidRPr="00BE19D4">
        <w:rPr>
          <w:i/>
          <w:color w:val="000000"/>
        </w:rPr>
        <w:t>„</w:t>
      </w:r>
      <w:r w:rsidR="004C0E7A" w:rsidRPr="00BE19D4">
        <w:rPr>
          <w:i/>
          <w:color w:val="000000"/>
        </w:rPr>
        <w:t>Socialiai atsakingesnė ir įtraukesnė Europa, įgyvendinant Europos socialinių teisių ramstį</w:t>
      </w:r>
      <w:r w:rsidR="00FD2D4A" w:rsidRPr="00BE19D4">
        <w:rPr>
          <w:i/>
          <w:color w:val="000000"/>
        </w:rPr>
        <w:t xml:space="preserve">“, </w:t>
      </w:r>
      <w:r w:rsidR="00AB3263" w:rsidRPr="00BE19D4">
        <w:rPr>
          <w:i/>
          <w:color w:val="000000"/>
        </w:rPr>
        <w:t xml:space="preserve">konkretų prioritetą </w:t>
      </w:r>
      <w:r w:rsidR="00FD2D4A" w:rsidRPr="00BE19D4">
        <w:rPr>
          <w:i/>
          <w:color w:val="000000"/>
        </w:rPr>
        <w:t>vi)</w:t>
      </w:r>
      <w:r w:rsidR="00247E31" w:rsidRPr="00BE19D4">
        <w:rPr>
          <w:i/>
          <w:color w:val="000000"/>
        </w:rPr>
        <w:t> </w:t>
      </w:r>
      <w:r w:rsidR="00FD2D4A" w:rsidRPr="00BE19D4">
        <w:rPr>
          <w:i/>
          <w:color w:val="000000"/>
        </w:rPr>
        <w:t>„</w:t>
      </w:r>
      <w:r w:rsidR="00510D90">
        <w:rPr>
          <w:i/>
          <w:color w:val="000000"/>
        </w:rPr>
        <w:t>K</w:t>
      </w:r>
      <w:r w:rsidR="004C0E7A" w:rsidRPr="00BE19D4">
        <w:rPr>
          <w:i/>
          <w:color w:val="000000"/>
        </w:rPr>
        <w:t>ultūros ir darnaus turizmo vaidmen</w:t>
      </w:r>
      <w:r w:rsidR="00690C6C">
        <w:rPr>
          <w:i/>
          <w:color w:val="000000"/>
        </w:rPr>
        <w:t>s</w:t>
      </w:r>
      <w:r w:rsidR="004C0E7A" w:rsidRPr="00BE19D4">
        <w:rPr>
          <w:i/>
          <w:color w:val="000000"/>
        </w:rPr>
        <w:t xml:space="preserve"> ekonominės plėtros, socialinės įtraukties ir socialinių inovacijų srityse</w:t>
      </w:r>
      <w:r w:rsidR="00510D90">
        <w:rPr>
          <w:i/>
          <w:color w:val="000000"/>
        </w:rPr>
        <w:t xml:space="preserve"> stiprinimas</w:t>
      </w:r>
      <w:r w:rsidR="00FD2D4A" w:rsidRPr="00BE19D4">
        <w:rPr>
          <w:i/>
          <w:color w:val="000000"/>
        </w:rPr>
        <w:t>“.</w:t>
      </w:r>
    </w:p>
    <w:p w14:paraId="4C09DB84" w14:textId="593121DB" w:rsidR="00FD2D4A" w:rsidRPr="00BE19D4" w:rsidRDefault="00FD2D4A" w:rsidP="001873D6">
      <w:pPr>
        <w:keepNext/>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rPr>
      </w:pPr>
      <w:r w:rsidRPr="00BE19D4">
        <w:rPr>
          <w:color w:val="000000"/>
          <w:u w:val="single"/>
        </w:rPr>
        <w:t>Bendri investicijų poreikiai ir pagrindiniai bendradarbiavimo</w:t>
      </w:r>
      <w:r w:rsidR="0079608D">
        <w:rPr>
          <w:color w:val="000000"/>
          <w:u w:val="single"/>
        </w:rPr>
        <w:t xml:space="preserve"> per sieną</w:t>
      </w:r>
      <w:r w:rsidRPr="00BE19D4">
        <w:rPr>
          <w:color w:val="000000"/>
          <w:u w:val="single"/>
        </w:rPr>
        <w:t xml:space="preserve"> akcentai</w:t>
      </w:r>
    </w:p>
    <w:p w14:paraId="313746AC" w14:textId="11B3410B"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Kadangi įvairūs turizmo ir paveldo objektai Programos teritorijoje nepakankamai integruoti (pvz., į vieną maršrutą ar tinklą, bendrą turizmo paketą ar pasiūlymą), Programos teritorijoje besilankantys turistai aplanko tik vieną ar kelias populiariausias turi</w:t>
      </w:r>
      <w:r w:rsidR="000C5A64" w:rsidRPr="00BE19D4">
        <w:rPr>
          <w:color w:val="000000"/>
        </w:rPr>
        <w:t>stines</w:t>
      </w:r>
      <w:r w:rsidRPr="00BE19D4">
        <w:rPr>
          <w:color w:val="000000"/>
        </w:rPr>
        <w:t xml:space="preserve"> vietas, užuot keliavę tinkamai suplanuotais ir reklamuojamais turizmo maršrutais, kuriuose įrengtos būtinos maitinimo, apgyvendinimo ir kitos turizmo paslaugos. Siekiant įtraukti naujus, mažus operatorius ir bendruomenes, galinčias pasiūlyti unikalią patirtį, reikia </w:t>
      </w:r>
      <w:r w:rsidR="00036BF2" w:rsidRPr="00BE19D4">
        <w:rPr>
          <w:color w:val="000000"/>
        </w:rPr>
        <w:t>sukurti naują pasi</w:t>
      </w:r>
      <w:r w:rsidR="00036BF2" w:rsidRPr="00BE19D4">
        <w:rPr>
          <w:color w:val="000000"/>
          <w:lang w:eastAsia="ko-KR"/>
        </w:rPr>
        <w:t>ūlą</w:t>
      </w:r>
      <w:r w:rsidRPr="00BE19D4">
        <w:rPr>
          <w:color w:val="000000"/>
        </w:rPr>
        <w:t>, kuri neapsiribo</w:t>
      </w:r>
      <w:r w:rsidR="00C842AA" w:rsidRPr="00BE19D4">
        <w:rPr>
          <w:color w:val="000000"/>
        </w:rPr>
        <w:t>tų</w:t>
      </w:r>
      <w:r w:rsidRPr="00BE19D4">
        <w:rPr>
          <w:color w:val="000000"/>
        </w:rPr>
        <w:t xml:space="preserve"> tradiciniais</w:t>
      </w:r>
      <w:r w:rsidR="00ED5E4B">
        <w:rPr>
          <w:color w:val="000000"/>
        </w:rPr>
        <w:t>, per daug</w:t>
      </w:r>
      <w:r w:rsidR="003E7BBA">
        <w:rPr>
          <w:color w:val="000000"/>
        </w:rPr>
        <w:t xml:space="preserve"> lankomais objektais</w:t>
      </w:r>
      <w:r w:rsidRPr="00BE19D4">
        <w:rPr>
          <w:color w:val="000000"/>
        </w:rPr>
        <w:t>. Sprendimų reikia ieškoti bendrai, pavyzdžiui, kur</w:t>
      </w:r>
      <w:r w:rsidR="00317F9F" w:rsidRPr="00BE19D4">
        <w:rPr>
          <w:color w:val="000000"/>
        </w:rPr>
        <w:t>iant</w:t>
      </w:r>
      <w:r w:rsidRPr="00BE19D4">
        <w:rPr>
          <w:color w:val="000000"/>
        </w:rPr>
        <w:t xml:space="preserve"> ir skatin</w:t>
      </w:r>
      <w:r w:rsidR="00317F9F" w:rsidRPr="00BE19D4">
        <w:rPr>
          <w:color w:val="000000"/>
        </w:rPr>
        <w:t>ant</w:t>
      </w:r>
      <w:r w:rsidRPr="00BE19D4">
        <w:rPr>
          <w:color w:val="000000"/>
        </w:rPr>
        <w:t xml:space="preserve"> patrauklius bendrus turizmo paslaugų paketus, kurie motyvuotų turistus </w:t>
      </w:r>
      <w:r w:rsidR="00317F9F" w:rsidRPr="00BE19D4">
        <w:rPr>
          <w:color w:val="000000"/>
        </w:rPr>
        <w:t xml:space="preserve">išbandyti </w:t>
      </w:r>
      <w:r w:rsidRPr="00BE19D4">
        <w:rPr>
          <w:color w:val="000000"/>
        </w:rPr>
        <w:t>nauj</w:t>
      </w:r>
      <w:r w:rsidR="00317F9F" w:rsidRPr="00BE19D4">
        <w:rPr>
          <w:color w:val="000000"/>
        </w:rPr>
        <w:t>as</w:t>
      </w:r>
      <w:r w:rsidRPr="00BE19D4">
        <w:rPr>
          <w:color w:val="000000"/>
        </w:rPr>
        <w:t xml:space="preserve"> turizmo galimyb</w:t>
      </w:r>
      <w:r w:rsidR="00317F9F" w:rsidRPr="00BE19D4">
        <w:rPr>
          <w:color w:val="000000"/>
        </w:rPr>
        <w:t>es</w:t>
      </w:r>
      <w:r w:rsidRPr="00BE19D4">
        <w:rPr>
          <w:color w:val="000000"/>
        </w:rPr>
        <w:t xml:space="preserve"> ir </w:t>
      </w:r>
      <w:r w:rsidR="00C67E06" w:rsidRPr="00BE19D4">
        <w:rPr>
          <w:color w:val="000000"/>
        </w:rPr>
        <w:t xml:space="preserve">lankytinas </w:t>
      </w:r>
      <w:r w:rsidRPr="00BE19D4">
        <w:rPr>
          <w:color w:val="000000"/>
        </w:rPr>
        <w:t>viet</w:t>
      </w:r>
      <w:r w:rsidR="00C67E06" w:rsidRPr="00BE19D4">
        <w:rPr>
          <w:color w:val="000000"/>
        </w:rPr>
        <w:t>as</w:t>
      </w:r>
      <w:r w:rsidRPr="00BE19D4">
        <w:rPr>
          <w:color w:val="000000"/>
        </w:rPr>
        <w:t xml:space="preserve"> mažiau paklausiose ir labiau pažeidžiamose kaimo </w:t>
      </w:r>
      <w:r w:rsidR="00317F9F" w:rsidRPr="00BE19D4">
        <w:rPr>
          <w:color w:val="000000"/>
        </w:rPr>
        <w:t>teritorijose</w:t>
      </w:r>
      <w:r w:rsidRPr="00BE19D4">
        <w:rPr>
          <w:color w:val="000000"/>
        </w:rPr>
        <w:t>.</w:t>
      </w:r>
    </w:p>
    <w:p w14:paraId="309F07A8" w14:textId="6A474F20"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 xml:space="preserve">Sukūrus bendrus turizmo maršrutus ir kitas turizmo paslaugas, kurios yra neįprastos, patrauklios ir interaktyvios, gali pasikeisti turistų elgesys, paskatinant juos rinktis </w:t>
      </w:r>
      <w:r w:rsidR="00742B27" w:rsidRPr="00BE19D4">
        <w:rPr>
          <w:color w:val="000000"/>
        </w:rPr>
        <w:t xml:space="preserve">ilgesnes </w:t>
      </w:r>
      <w:r w:rsidRPr="00BE19D4">
        <w:rPr>
          <w:color w:val="000000"/>
        </w:rPr>
        <w:t xml:space="preserve">turistines keliones pasienio maršrutais, apsistojant daugiau nei vieną dieną Programos teritorijoje. </w:t>
      </w:r>
      <w:r w:rsidR="00742B27" w:rsidRPr="00BE19D4">
        <w:rPr>
          <w:color w:val="000000"/>
        </w:rPr>
        <w:t>D</w:t>
      </w:r>
      <w:r w:rsidRPr="00BE19D4">
        <w:rPr>
          <w:color w:val="000000"/>
        </w:rPr>
        <w:t>irbant išvien</w:t>
      </w:r>
      <w:r w:rsidR="00742B27" w:rsidRPr="00BE19D4">
        <w:rPr>
          <w:color w:val="000000"/>
        </w:rPr>
        <w:t xml:space="preserve"> abipus sienos</w:t>
      </w:r>
      <w:r w:rsidRPr="00BE19D4">
        <w:rPr>
          <w:color w:val="000000"/>
        </w:rPr>
        <w:t>, projektais galėtų būti sukuriamos paklausesnės ir konkurencingesnės turizmo paslaugos nei didesniuose miestuose.</w:t>
      </w:r>
    </w:p>
    <w:p w14:paraId="5FF58355" w14:textId="13E0E460" w:rsidR="00FD2D4A" w:rsidRPr="00BE19D4" w:rsidRDefault="00A757D7" w:rsidP="009D002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Tikimasi</w:t>
      </w:r>
      <w:r w:rsidR="00FD2D4A" w:rsidRPr="00BE19D4">
        <w:rPr>
          <w:color w:val="000000"/>
        </w:rPr>
        <w:t>, kad tokie projektai turė</w:t>
      </w:r>
      <w:r w:rsidRPr="00BE19D4">
        <w:rPr>
          <w:color w:val="000000"/>
        </w:rPr>
        <w:t>s</w:t>
      </w:r>
      <w:r w:rsidR="00FD2D4A" w:rsidRPr="00BE19D4">
        <w:rPr>
          <w:color w:val="000000"/>
        </w:rPr>
        <w:t xml:space="preserve"> </w:t>
      </w:r>
      <w:r w:rsidR="0079608D">
        <w:rPr>
          <w:color w:val="000000"/>
        </w:rPr>
        <w:t>dauginamąjį</w:t>
      </w:r>
      <w:r w:rsidR="0079608D" w:rsidRPr="00BE19D4">
        <w:rPr>
          <w:color w:val="000000"/>
        </w:rPr>
        <w:t xml:space="preserve"> </w:t>
      </w:r>
      <w:r w:rsidR="00FD2D4A" w:rsidRPr="00BE19D4">
        <w:rPr>
          <w:color w:val="000000"/>
        </w:rPr>
        <w:t xml:space="preserve">poveikį vietos ekonomikai, skatindami turistus daugiau išleisti kitų susijusių verslo sričių (pvz., kūrybinių industrijų) produktams ir paslaugoms, ir taip kaupti vietos verslininkų vertę Programos regione. </w:t>
      </w:r>
    </w:p>
    <w:p w14:paraId="195A792D" w14:textId="79BA1801" w:rsidR="00FD2D4A" w:rsidRPr="00BE19D4" w:rsidRDefault="00AD12B4"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rPr>
      </w:pPr>
      <w:r w:rsidRPr="00BE19D4">
        <w:rPr>
          <w:b/>
          <w:color w:val="000000"/>
        </w:rPr>
        <w:t>3. Papildomumas ir sinergija su kitomis paramos priemonėmis</w:t>
      </w:r>
    </w:p>
    <w:p w14:paraId="3EE7859F" w14:textId="77777777"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 xml:space="preserve">Programos strategijoje sprendžiami visam Programos regionui bendri teritoriniai uždaviniai ir išnaudojamos plėtros galimybės. Strategija atspindi bendrus iššūkius, poreikius ir galimybes, kurias galima veiksmingai spręsti bendradarbiaujant šiame pasienio regione. </w:t>
      </w:r>
    </w:p>
    <w:p w14:paraId="52FDE92C" w14:textId="5595F00E"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Programa prisidės įgyvendinant Europos Sąjungos, Latvijos ir Lietuvos strateginius dokumentus. Programa rems ES Baltijos jūros regiono strategijos įgyvendinimą, visų pirma</w:t>
      </w:r>
      <w:r w:rsidR="008D6498">
        <w:rPr>
          <w:color w:val="000000"/>
        </w:rPr>
        <w:t>,</w:t>
      </w:r>
      <w:r w:rsidRPr="00BE19D4">
        <w:rPr>
          <w:color w:val="000000"/>
        </w:rPr>
        <w:t xml:space="preserve"> „</w:t>
      </w:r>
      <w:r w:rsidR="00FC7AFC" w:rsidRPr="00BE19D4">
        <w:rPr>
          <w:color w:val="000000"/>
        </w:rPr>
        <w:t>Padidinti gerovę“</w:t>
      </w:r>
      <w:r w:rsidRPr="00BE19D4">
        <w:rPr>
          <w:color w:val="000000"/>
        </w:rPr>
        <w:t xml:space="preserve"> ir „</w:t>
      </w:r>
      <w:r w:rsidR="00FC7AFC" w:rsidRPr="00BE19D4">
        <w:rPr>
          <w:color w:val="000000"/>
        </w:rPr>
        <w:t>Apsaugoti jūrą</w:t>
      </w:r>
      <w:r w:rsidRPr="00BE19D4">
        <w:rPr>
          <w:color w:val="000000"/>
        </w:rPr>
        <w:t xml:space="preserve">“ </w:t>
      </w:r>
      <w:r w:rsidR="008D6498" w:rsidRPr="00BE19D4">
        <w:rPr>
          <w:color w:val="000000"/>
        </w:rPr>
        <w:t>tikslus</w:t>
      </w:r>
      <w:r w:rsidR="008D6498">
        <w:rPr>
          <w:color w:val="000000"/>
        </w:rPr>
        <w:t>.</w:t>
      </w:r>
      <w:r w:rsidR="008D6498" w:rsidRPr="00BE19D4">
        <w:rPr>
          <w:color w:val="000000"/>
        </w:rPr>
        <w:t xml:space="preserve"> </w:t>
      </w:r>
      <w:r w:rsidRPr="00BE19D4">
        <w:rPr>
          <w:color w:val="000000"/>
        </w:rPr>
        <w:t>Kalbant apie politikos sritis, programa prisidės prie „Turizmo“, „Kultūros“,</w:t>
      </w:r>
      <w:r w:rsidR="00CC7A5D">
        <w:rPr>
          <w:color w:val="000000"/>
        </w:rPr>
        <w:t xml:space="preserve"> </w:t>
      </w:r>
      <w:r w:rsidRPr="00BE19D4">
        <w:rPr>
          <w:color w:val="000000"/>
        </w:rPr>
        <w:t>„Sveikatos“</w:t>
      </w:r>
      <w:r w:rsidR="00CC7A5D">
        <w:rPr>
          <w:color w:val="000000"/>
        </w:rPr>
        <w:t xml:space="preserve"> </w:t>
      </w:r>
      <w:r w:rsidRPr="00BE19D4">
        <w:rPr>
          <w:color w:val="000000"/>
        </w:rPr>
        <w:t xml:space="preserve">ir </w:t>
      </w:r>
      <w:r w:rsidR="00CC7A5D" w:rsidRPr="00BE19D4">
        <w:rPr>
          <w:color w:val="000000"/>
        </w:rPr>
        <w:t>„Saugos“</w:t>
      </w:r>
      <w:r w:rsidRPr="00BE19D4">
        <w:rPr>
          <w:color w:val="000000"/>
        </w:rPr>
        <w:t xml:space="preserve"> sričių. </w:t>
      </w:r>
    </w:p>
    <w:p w14:paraId="71E7109A" w14:textId="39728C7D"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Programa padės įgyvendinti nacionalines Latvijos strategijas – 2021–20</w:t>
      </w:r>
      <w:r w:rsidR="008D6498">
        <w:rPr>
          <w:color w:val="000000"/>
        </w:rPr>
        <w:t>2</w:t>
      </w:r>
      <w:r w:rsidRPr="00BE19D4">
        <w:rPr>
          <w:color w:val="000000"/>
        </w:rPr>
        <w:t>7</w:t>
      </w:r>
      <w:r w:rsidR="00952951">
        <w:rPr>
          <w:color w:val="000000"/>
        </w:rPr>
        <w:t> m.</w:t>
      </w:r>
      <w:r w:rsidRPr="00BE19D4">
        <w:rPr>
          <w:color w:val="000000"/>
        </w:rPr>
        <w:t xml:space="preserve"> nacionalinį plėtros planą, Latvijos darnaus vystymosi strategiją iki 2030</w:t>
      </w:r>
      <w:r w:rsidR="00952951">
        <w:rPr>
          <w:color w:val="000000"/>
        </w:rPr>
        <w:t> m.</w:t>
      </w:r>
      <w:r w:rsidRPr="00BE19D4">
        <w:rPr>
          <w:color w:val="000000"/>
        </w:rPr>
        <w:t xml:space="preserve"> „Latvija 2030“ ir regionines strategijas. 2021–2027</w:t>
      </w:r>
      <w:r w:rsidR="00952951">
        <w:rPr>
          <w:color w:val="000000"/>
        </w:rPr>
        <w:t> m.</w:t>
      </w:r>
      <w:r w:rsidRPr="00BE19D4">
        <w:rPr>
          <w:color w:val="000000"/>
        </w:rPr>
        <w:t xml:space="preserve"> Latvijos nacionalinis plėtros planas (</w:t>
      </w:r>
      <w:r w:rsidR="008D6498" w:rsidRPr="00BE19D4">
        <w:rPr>
          <w:color w:val="000000"/>
        </w:rPr>
        <w:t>N</w:t>
      </w:r>
      <w:r w:rsidR="008D6498">
        <w:rPr>
          <w:color w:val="000000"/>
        </w:rPr>
        <w:t>P</w:t>
      </w:r>
      <w:r w:rsidR="008D6498" w:rsidRPr="00BE19D4">
        <w:rPr>
          <w:color w:val="000000"/>
        </w:rPr>
        <w:t>P2027</w:t>
      </w:r>
      <w:r w:rsidRPr="00BE19D4">
        <w:rPr>
          <w:color w:val="000000"/>
        </w:rPr>
        <w:t xml:space="preserve">) yra pagrindinis vidutinės trukmės nacionalinės plėtros planavimo dokumentas. Jame numatyti keturi strateginiai tikslai: lygios galimybės, produktyvumas ir pajamos, socialinis pasitikėjimas ir regioninė plėtra. Pagal </w:t>
      </w:r>
      <w:r w:rsidR="008D6498" w:rsidRPr="00BE19D4">
        <w:rPr>
          <w:color w:val="000000"/>
        </w:rPr>
        <w:t>N</w:t>
      </w:r>
      <w:r w:rsidR="008D6498">
        <w:rPr>
          <w:color w:val="000000"/>
        </w:rPr>
        <w:t>P</w:t>
      </w:r>
      <w:r w:rsidR="008D6498" w:rsidRPr="00BE19D4">
        <w:rPr>
          <w:color w:val="000000"/>
        </w:rPr>
        <w:t xml:space="preserve">P2027 </w:t>
      </w:r>
      <w:r w:rsidRPr="00BE19D4">
        <w:rPr>
          <w:color w:val="000000"/>
        </w:rPr>
        <w:t xml:space="preserve">regioninė plėtra yra ilgalaikio subalansuoto šalies augimo pagrindas, mažina socialinius ir ekonominius regionų skirtumus, kuria sąlygas naujoms darbo vietoms ir puoselėja kiekvieno regiono unikalumą. </w:t>
      </w:r>
      <w:r w:rsidR="008D6498">
        <w:rPr>
          <w:color w:val="000000"/>
        </w:rPr>
        <w:t>P</w:t>
      </w:r>
      <w:r w:rsidR="008D6498" w:rsidRPr="00BE19D4">
        <w:rPr>
          <w:color w:val="000000"/>
        </w:rPr>
        <w:t xml:space="preserve">rioritete </w:t>
      </w:r>
      <w:r w:rsidRPr="00BE19D4">
        <w:rPr>
          <w:color w:val="000000"/>
        </w:rPr>
        <w:t>„Kokybiška gyvenamoji aplinka ir regioninė plėtra“ numatyta, kad Latvija pereina prie neutralaus poveikio klimatui ekonomikos, gerina pagrindinių paslaugų (transporto, būsto, elektros ir skaitmeninių paslaugų) kokybę ir prieinamumą visuose regionuose, saugo biologinę įvairovę ir palaiko švarią ir kokybišką aplinką.</w:t>
      </w:r>
    </w:p>
    <w:p w14:paraId="4874D90F" w14:textId="228CE1E0"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Programa taip pat prisidės įgyvendinant nacionalines Lietuvos strategijas – 2021–2030</w:t>
      </w:r>
      <w:r w:rsidR="00952951">
        <w:rPr>
          <w:color w:val="000000"/>
        </w:rPr>
        <w:t> m.</w:t>
      </w:r>
      <w:r w:rsidRPr="00BE19D4">
        <w:rPr>
          <w:color w:val="000000"/>
        </w:rPr>
        <w:t xml:space="preserve"> Nacionalin</w:t>
      </w:r>
      <w:r w:rsidR="00C52435" w:rsidRPr="00BE19D4">
        <w:rPr>
          <w:color w:val="000000"/>
        </w:rPr>
        <w:t>į</w:t>
      </w:r>
      <w:r w:rsidRPr="00BE19D4">
        <w:rPr>
          <w:color w:val="000000"/>
        </w:rPr>
        <w:t xml:space="preserve"> pažangos </w:t>
      </w:r>
      <w:r w:rsidR="00C52435" w:rsidRPr="00BE19D4">
        <w:rPr>
          <w:color w:val="000000"/>
        </w:rPr>
        <w:t>planą</w:t>
      </w:r>
      <w:r w:rsidRPr="00BE19D4">
        <w:rPr>
          <w:color w:val="000000"/>
        </w:rPr>
        <w:t xml:space="preserve">, Nacionalinę pažangos strategiją „Lietuva 2030“ ir regionines strategijas. „Lietuva 2030“ orientuota į tris sritis: sumani visuomenė, sumani ekonomika ir sumanus valdymas. Kalbant apie regioninę plėtrą, „Lietuva 2030“ siekia užtikrinti aukštą gyvenimo kokybę ir galimybes įsidarbinti visiems šalies gyventojams, nepriklausomai nuo to, </w:t>
      </w:r>
      <w:r w:rsidRPr="00BE19D4">
        <w:rPr>
          <w:color w:val="000000"/>
        </w:rPr>
        <w:lastRenderedPageBreak/>
        <w:t>kur žmogus gyvena. 2021–2030</w:t>
      </w:r>
      <w:r w:rsidR="00952951">
        <w:rPr>
          <w:color w:val="000000"/>
        </w:rPr>
        <w:t> m.</w:t>
      </w:r>
      <w:r w:rsidRPr="00BE19D4">
        <w:rPr>
          <w:color w:val="000000"/>
        </w:rPr>
        <w:t xml:space="preserve"> Nacionalin</w:t>
      </w:r>
      <w:r w:rsidR="00C52435" w:rsidRPr="00BE19D4">
        <w:rPr>
          <w:color w:val="000000"/>
        </w:rPr>
        <w:t>is</w:t>
      </w:r>
      <w:r w:rsidRPr="00BE19D4">
        <w:rPr>
          <w:color w:val="000000"/>
        </w:rPr>
        <w:t xml:space="preserve"> pažangos </w:t>
      </w:r>
      <w:r w:rsidR="00C52435" w:rsidRPr="00BE19D4">
        <w:rPr>
          <w:color w:val="000000"/>
        </w:rPr>
        <w:t xml:space="preserve">planas </w:t>
      </w:r>
      <w:r w:rsidRPr="00BE19D4">
        <w:rPr>
          <w:color w:val="000000"/>
        </w:rPr>
        <w:t xml:space="preserve">– tai dokumentas, apimantis 10 strateginių tikslų ir tris horizontaliuosius principus: </w:t>
      </w:r>
      <w:r w:rsidR="004927E3" w:rsidRPr="00BE19D4">
        <w:rPr>
          <w:color w:val="000000"/>
        </w:rPr>
        <w:t xml:space="preserve">darnus </w:t>
      </w:r>
      <w:r w:rsidRPr="00BE19D4">
        <w:rPr>
          <w:color w:val="000000"/>
        </w:rPr>
        <w:t>vystymasis, inova</w:t>
      </w:r>
      <w:r w:rsidR="004927E3" w:rsidRPr="00BE19D4">
        <w:rPr>
          <w:color w:val="000000"/>
        </w:rPr>
        <w:t xml:space="preserve">tyvumas </w:t>
      </w:r>
      <w:r w:rsidRPr="00BE19D4">
        <w:rPr>
          <w:color w:val="000000"/>
        </w:rPr>
        <w:t>(kūrybi</w:t>
      </w:r>
      <w:r w:rsidR="004927E3" w:rsidRPr="00BE19D4">
        <w:rPr>
          <w:color w:val="000000"/>
        </w:rPr>
        <w:t>ngumas</w:t>
      </w:r>
      <w:r w:rsidRPr="00BE19D4">
        <w:rPr>
          <w:color w:val="000000"/>
        </w:rPr>
        <w:t>) ir lygios galimybės visiems. Strateginiu tikslu „</w:t>
      </w:r>
      <w:r w:rsidR="004927E3" w:rsidRPr="00BE19D4">
        <w:rPr>
          <w:color w:val="000000"/>
        </w:rPr>
        <w:t>Tvariai ir subalansuotai vystyti Lietuvos teritoriją ir mažinti regioninę atskirtį</w:t>
      </w:r>
      <w:r w:rsidRPr="00BE19D4">
        <w:rPr>
          <w:color w:val="000000"/>
        </w:rPr>
        <w:t xml:space="preserve">“ siekiama geografiškai subalansuoto ekonomikos </w:t>
      </w:r>
      <w:r w:rsidR="00F17E28">
        <w:rPr>
          <w:color w:val="000000"/>
        </w:rPr>
        <w:t>vystymosi</w:t>
      </w:r>
      <w:r w:rsidRPr="00BE19D4">
        <w:rPr>
          <w:color w:val="000000"/>
        </w:rPr>
        <w:t>, pritraukiant investicijas, kurios sukurtų kokybiškas darbo vietas regionuose, ir skatinant nuotolinį darbą bei mobilias darbo formas. Prioritetu taip pat siekiama užtikrinti aukštos kokybės viešąsias paslaugas ir viešųjų paslaugų infrastruktūrą visiems Lietuvos piliečiams ir skatinti naujos kartos integruotas bendruomenines paslaugas.</w:t>
      </w:r>
    </w:p>
    <w:p w14:paraId="61AB0B53" w14:textId="3D6C1EF9" w:rsidR="00FD2D4A" w:rsidRPr="00BE19D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 xml:space="preserve">Programa papildo abiejų šalių ES fondų veiksmų programas, nes joje ypač akcentuojama bendradarbiavimo </w:t>
      </w:r>
      <w:r w:rsidR="008D6498">
        <w:rPr>
          <w:color w:val="000000"/>
        </w:rPr>
        <w:t xml:space="preserve">per sieną </w:t>
      </w:r>
      <w:r w:rsidRPr="00BE19D4">
        <w:rPr>
          <w:color w:val="000000"/>
        </w:rPr>
        <w:t xml:space="preserve">kuriama pridėtinė vertė. Taigi ji gali padėti įgyvendinti unikalias bendras vietos ar regionų iniciatyvas, sprendžiančias bendrus iššūkius abejose šalyse. Programa prisidės prie kitų šios srities Interreg programų įgyvendinimo, užtikrindama platesnį </w:t>
      </w:r>
      <w:r w:rsidR="00416A87">
        <w:rPr>
          <w:color w:val="000000"/>
        </w:rPr>
        <w:t>bendradarbiavimo per sie</w:t>
      </w:r>
      <w:r w:rsidR="00416A87" w:rsidRPr="00A83819">
        <w:rPr>
          <w:color w:val="000000"/>
        </w:rPr>
        <w:t xml:space="preserve">ną </w:t>
      </w:r>
      <w:r w:rsidRPr="00A83819">
        <w:rPr>
          <w:color w:val="000000"/>
        </w:rPr>
        <w:t>ir tarptautinio bendradarbiavimo iniciatyvų</w:t>
      </w:r>
      <w:r w:rsidRPr="00BE19D4">
        <w:rPr>
          <w:color w:val="000000"/>
        </w:rPr>
        <w:t xml:space="preserve"> ir sprendimų mastą. Ši sinergija gali</w:t>
      </w:r>
      <w:r w:rsidR="00EA5AC0">
        <w:rPr>
          <w:color w:val="000000"/>
        </w:rPr>
        <w:t xml:space="preserve"> </w:t>
      </w:r>
      <w:r w:rsidR="00A83819">
        <w:rPr>
          <w:color w:val="000000"/>
        </w:rPr>
        <w:t xml:space="preserve">labai </w:t>
      </w:r>
      <w:r w:rsidRPr="00BE19D4">
        <w:rPr>
          <w:color w:val="000000"/>
        </w:rPr>
        <w:t>paskatinti įvairių regionų bendradarbiavimą sprendžiant bendrus iššūkius už šios Programos teritorijos ribų.</w:t>
      </w:r>
    </w:p>
    <w:p w14:paraId="10C21076" w14:textId="152F22F1" w:rsidR="007763C1" w:rsidRPr="00BE19D4" w:rsidRDefault="007763C1" w:rsidP="00C200DE">
      <w:pPr>
        <w:keepNext/>
        <w:spacing w:before="240" w:line="240" w:lineRule="auto"/>
        <w:jc w:val="both"/>
        <w:rPr>
          <w:rFonts w:eastAsia="Times New Roman" w:cs="Times New Roman"/>
          <w:b/>
          <w:iCs/>
          <w:noProof/>
          <w:szCs w:val="24"/>
        </w:rPr>
      </w:pPr>
      <w:r w:rsidRPr="00BE19D4">
        <w:rPr>
          <w:rFonts w:eastAsia="Times New Roman" w:cs="Times New Roman"/>
          <w:b/>
          <w:iCs/>
          <w:noProof/>
          <w:szCs w:val="24"/>
        </w:rPr>
        <w:t>1.3 Pasirinktų politikos tikslų ir konkrečių INTERREG tikslų, juos atitinkančių prioritetų, konkrečių tikslų ir paramos formų pagrindimas, aptariant, kai tikslinga, trūkstamas tarpvalstybinės infrastruktūros grandis</w:t>
      </w:r>
    </w:p>
    <w:p w14:paraId="1763E359" w14:textId="4CFE9C04" w:rsidR="007763C1" w:rsidRPr="00BE19D4" w:rsidRDefault="007763C1" w:rsidP="00C200DE">
      <w:pPr>
        <w:keepNext/>
        <w:spacing w:before="120" w:after="240" w:line="240" w:lineRule="auto"/>
        <w:jc w:val="both"/>
        <w:rPr>
          <w:rFonts w:eastAsia="Times New Roman" w:cs="Times New Roman"/>
          <w:bCs/>
          <w:i/>
          <w:noProof/>
          <w:szCs w:val="24"/>
        </w:rPr>
      </w:pPr>
      <w:r w:rsidRPr="00673BF1">
        <w:rPr>
          <w:rFonts w:eastAsia="Times New Roman" w:cs="Times New Roman"/>
          <w:bCs/>
          <w:i/>
          <w:noProof/>
          <w:szCs w:val="24"/>
        </w:rPr>
        <w:t xml:space="preserve">Šaltinis: </w:t>
      </w:r>
      <w:r w:rsidR="00B74FF6">
        <w:rPr>
          <w:rFonts w:eastAsia="Times New Roman" w:cs="Times New Roman"/>
          <w:bCs/>
          <w:i/>
          <w:noProof/>
          <w:szCs w:val="24"/>
        </w:rPr>
        <w:t>17 straipsnio</w:t>
      </w:r>
      <w:r w:rsidRPr="00673BF1">
        <w:rPr>
          <w:rFonts w:eastAsia="Times New Roman" w:cs="Times New Roman"/>
          <w:bCs/>
          <w:i/>
          <w:noProof/>
          <w:szCs w:val="24"/>
        </w:rPr>
        <w:t xml:space="preserve"> 3</w:t>
      </w:r>
      <w:r w:rsidR="00B74FF6">
        <w:rPr>
          <w:rFonts w:eastAsia="Times New Roman" w:cs="Times New Roman"/>
          <w:bCs/>
          <w:i/>
          <w:noProof/>
          <w:szCs w:val="24"/>
        </w:rPr>
        <w:t> dalies</w:t>
      </w:r>
      <w:r w:rsidRPr="00673BF1">
        <w:rPr>
          <w:rFonts w:eastAsia="Times New Roman" w:cs="Times New Roman"/>
          <w:bCs/>
          <w:i/>
          <w:noProof/>
          <w:szCs w:val="24"/>
        </w:rPr>
        <w:t xml:space="preserve"> c</w:t>
      </w:r>
      <w:r w:rsidR="00B74FF6">
        <w:rPr>
          <w:rFonts w:eastAsia="Times New Roman" w:cs="Times New Roman"/>
          <w:bCs/>
          <w:i/>
          <w:noProof/>
          <w:szCs w:val="24"/>
        </w:rPr>
        <w:t> punktas</w:t>
      </w:r>
    </w:p>
    <w:p w14:paraId="7A4BCDCD" w14:textId="0CAF0CF7" w:rsidR="00F50542" w:rsidRPr="00BE19D4" w:rsidRDefault="00F50542" w:rsidP="00C200DE">
      <w:pPr>
        <w:keepNext/>
        <w:spacing w:after="120" w:line="240" w:lineRule="auto"/>
        <w:rPr>
          <w:rFonts w:eastAsia="Times New Roman" w:cs="Times New Roman"/>
          <w:i/>
          <w:noProof/>
          <w:color w:val="000000"/>
          <w:szCs w:val="24"/>
        </w:rPr>
      </w:pPr>
      <w:r w:rsidRPr="00BE19D4">
        <w:rPr>
          <w:i/>
          <w:color w:val="000000"/>
        </w:rPr>
        <w:t>1 lentelė</w:t>
      </w:r>
    </w:p>
    <w:tbl>
      <w:tblPr>
        <w:tblStyle w:val="TableGrid1"/>
        <w:tblW w:w="0" w:type="auto"/>
        <w:tblLook w:val="04A0" w:firstRow="1" w:lastRow="0" w:firstColumn="1" w:lastColumn="0" w:noHBand="0" w:noVBand="1"/>
      </w:tblPr>
      <w:tblGrid>
        <w:gridCol w:w="1270"/>
        <w:gridCol w:w="2036"/>
        <w:gridCol w:w="2042"/>
        <w:gridCol w:w="3714"/>
      </w:tblGrid>
      <w:tr w:rsidR="00F50542" w:rsidRPr="00BE19D4" w14:paraId="2110964C" w14:textId="77777777" w:rsidTr="00147D72">
        <w:tc>
          <w:tcPr>
            <w:tcW w:w="0" w:type="auto"/>
          </w:tcPr>
          <w:p w14:paraId="49231CFF" w14:textId="77777777" w:rsidR="00F50542" w:rsidRPr="00BE19D4" w:rsidRDefault="00F50542" w:rsidP="00AC4829">
            <w:pPr>
              <w:spacing w:line="240" w:lineRule="auto"/>
              <w:jc w:val="both"/>
              <w:rPr>
                <w:rFonts w:eastAsia="Times New Roman" w:cs="Times New Roman"/>
                <w:bCs/>
                <w:iCs/>
                <w:noProof/>
                <w:szCs w:val="24"/>
              </w:rPr>
            </w:pPr>
            <w:r w:rsidRPr="00BE19D4">
              <w:t>Pasirinktas politikos tikslas arba pasirinktas konkretus Interreg tikslas</w:t>
            </w:r>
          </w:p>
        </w:tc>
        <w:tc>
          <w:tcPr>
            <w:tcW w:w="0" w:type="auto"/>
          </w:tcPr>
          <w:p w14:paraId="631C2F49" w14:textId="77777777" w:rsidR="00F50542" w:rsidRPr="00BE19D4" w:rsidRDefault="00F50542" w:rsidP="00AC4829">
            <w:pPr>
              <w:spacing w:line="240" w:lineRule="auto"/>
              <w:jc w:val="both"/>
              <w:rPr>
                <w:rFonts w:eastAsia="Times New Roman" w:cs="Times New Roman"/>
                <w:bCs/>
                <w:iCs/>
                <w:noProof/>
                <w:szCs w:val="24"/>
              </w:rPr>
            </w:pPr>
            <w:r w:rsidRPr="00BE19D4">
              <w:t xml:space="preserve">Pasirinktas konkretus tikslas </w:t>
            </w:r>
          </w:p>
        </w:tc>
        <w:tc>
          <w:tcPr>
            <w:tcW w:w="967" w:type="dxa"/>
          </w:tcPr>
          <w:p w14:paraId="4B4EFCC1" w14:textId="77777777" w:rsidR="00F50542" w:rsidRPr="00BE19D4" w:rsidRDefault="00F50542" w:rsidP="00AC4829">
            <w:pPr>
              <w:spacing w:line="240" w:lineRule="auto"/>
              <w:jc w:val="both"/>
              <w:rPr>
                <w:rFonts w:eastAsia="Times New Roman" w:cs="Times New Roman"/>
                <w:bCs/>
                <w:iCs/>
                <w:noProof/>
                <w:szCs w:val="24"/>
              </w:rPr>
            </w:pPr>
            <w:r w:rsidRPr="00BE19D4">
              <w:t>Prioritetas</w:t>
            </w:r>
          </w:p>
        </w:tc>
        <w:tc>
          <w:tcPr>
            <w:tcW w:w="4105" w:type="dxa"/>
          </w:tcPr>
          <w:p w14:paraId="30434DE8" w14:textId="77777777" w:rsidR="00F50542" w:rsidRPr="00BE19D4" w:rsidRDefault="00F50542" w:rsidP="00AC4829">
            <w:pPr>
              <w:spacing w:line="240" w:lineRule="auto"/>
              <w:jc w:val="both"/>
              <w:rPr>
                <w:rFonts w:eastAsia="Times New Roman" w:cs="Times New Roman"/>
                <w:bCs/>
                <w:iCs/>
                <w:noProof/>
                <w:szCs w:val="24"/>
              </w:rPr>
            </w:pPr>
            <w:r w:rsidRPr="00BE19D4">
              <w:t xml:space="preserve">Pasirinkimo pagrindimas </w:t>
            </w:r>
          </w:p>
        </w:tc>
      </w:tr>
      <w:tr w:rsidR="00F50542" w:rsidRPr="00BE19D4" w14:paraId="225FC0BC" w14:textId="77777777" w:rsidTr="00147D72">
        <w:tc>
          <w:tcPr>
            <w:tcW w:w="0" w:type="auto"/>
          </w:tcPr>
          <w:p w14:paraId="1462B35C" w14:textId="00B21D7C" w:rsidR="00F50542" w:rsidRPr="00BE19D4" w:rsidRDefault="009034E5" w:rsidP="00AC4829">
            <w:pPr>
              <w:spacing w:line="240" w:lineRule="auto"/>
              <w:rPr>
                <w:rFonts w:eastAsia="Times New Roman" w:cs="Times New Roman"/>
                <w:b/>
                <w:noProof/>
                <w:szCs w:val="24"/>
              </w:rPr>
            </w:pPr>
            <w:r w:rsidRPr="00BE19D4">
              <w:rPr>
                <w:color w:val="000000"/>
              </w:rPr>
              <w:t>Konkretus Interreg tikslas</w:t>
            </w:r>
          </w:p>
        </w:tc>
        <w:tc>
          <w:tcPr>
            <w:tcW w:w="0" w:type="auto"/>
          </w:tcPr>
          <w:p w14:paraId="29878A6B" w14:textId="44434E97" w:rsidR="00F50542" w:rsidRPr="00BE19D4" w:rsidRDefault="00F67CDE" w:rsidP="00AC4829">
            <w:pPr>
              <w:spacing w:line="240" w:lineRule="auto"/>
              <w:rPr>
                <w:rFonts w:eastAsia="Times New Roman" w:cs="Times New Roman"/>
                <w:noProof/>
                <w:szCs w:val="24"/>
              </w:rPr>
            </w:pPr>
            <w:r w:rsidRPr="00BE19D4">
              <w:t>f)</w:t>
            </w:r>
            <w:r w:rsidR="00CE3C24">
              <w:t> </w:t>
            </w:r>
            <w:r w:rsidRPr="00BE19D4">
              <w:t>kiti</w:t>
            </w:r>
            <w:r w:rsidR="004F3ACB" w:rsidRPr="00BE19D4">
              <w:t xml:space="preserve"> veiksmai, kuriais remiamas geresnis bendradarbiavimo valdymas</w:t>
            </w:r>
          </w:p>
        </w:tc>
        <w:tc>
          <w:tcPr>
            <w:tcW w:w="967" w:type="dxa"/>
          </w:tcPr>
          <w:p w14:paraId="4FD5F4F9" w14:textId="36CA7C98" w:rsidR="00F50542" w:rsidRPr="00BE19D4" w:rsidRDefault="00F67CDE" w:rsidP="00AC4829">
            <w:pPr>
              <w:spacing w:line="240" w:lineRule="auto"/>
              <w:rPr>
                <w:rFonts w:eastAsia="Times New Roman" w:cs="Times New Roman"/>
                <w:noProof/>
                <w:szCs w:val="24"/>
              </w:rPr>
            </w:pPr>
            <w:r w:rsidRPr="00BE19D4">
              <w:t>1.</w:t>
            </w:r>
            <w:r w:rsidR="00CE3C24">
              <w:t> </w:t>
            </w:r>
            <w:r w:rsidRPr="00BE19D4">
              <w:t>Gebėjimų stiprinimas ir žmonių tarpusavio bendradarbiavimas</w:t>
            </w:r>
          </w:p>
        </w:tc>
        <w:tc>
          <w:tcPr>
            <w:tcW w:w="4105" w:type="dxa"/>
          </w:tcPr>
          <w:p w14:paraId="615C0F4D" w14:textId="446F5B66" w:rsidR="00F67CDE" w:rsidRPr="00BE19D4" w:rsidRDefault="009034E5" w:rsidP="001B3B6F">
            <w:pPr>
              <w:spacing w:after="120" w:line="240" w:lineRule="auto"/>
              <w:jc w:val="both"/>
              <w:rPr>
                <w:rFonts w:eastAsia="Times New Roman" w:cs="Times New Roman"/>
                <w:bCs/>
                <w:noProof/>
                <w:szCs w:val="24"/>
              </w:rPr>
            </w:pPr>
            <w:r w:rsidRPr="00BE19D4">
              <w:t xml:space="preserve">Konkretaus Interreg tikslo </w:t>
            </w:r>
            <w:r w:rsidR="00F67CDE" w:rsidRPr="00BE19D4">
              <w:t>poreikių ir problemų analizė išsamiai aprašyta skyriuje „Demografija, teritorija ir valdymas“</w:t>
            </w:r>
            <w:r w:rsidR="00417930" w:rsidRPr="00BE19D4">
              <w:t>. A</w:t>
            </w:r>
            <w:r w:rsidR="00F67CDE" w:rsidRPr="00BE19D4">
              <w:t>pibendrin</w:t>
            </w:r>
            <w:r w:rsidR="00417930" w:rsidRPr="00BE19D4">
              <w:t xml:space="preserve">ti </w:t>
            </w:r>
            <w:r w:rsidR="00F67CDE" w:rsidRPr="00BE19D4">
              <w:t>pagrindiniai poreikiai ir galimybės</w:t>
            </w:r>
            <w:r w:rsidR="00417930" w:rsidRPr="00BE19D4">
              <w:t>:</w:t>
            </w:r>
          </w:p>
          <w:p w14:paraId="23C3D7B6" w14:textId="1A266758" w:rsidR="00F67CDE" w:rsidRPr="00BE19D4" w:rsidRDefault="00673BF1"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rPr>
            </w:pPr>
            <w:r>
              <w:rPr>
                <w:rFonts w:ascii="Times New Roman" w:hAnsi="Times New Roman"/>
                <w:sz w:val="24"/>
              </w:rPr>
              <w:t>D</w:t>
            </w:r>
            <w:r w:rsidR="00F67CDE" w:rsidRPr="00BE19D4">
              <w:rPr>
                <w:rFonts w:ascii="Times New Roman" w:hAnsi="Times New Roman"/>
                <w:sz w:val="24"/>
              </w:rPr>
              <w:t xml:space="preserve">ėl populiacijos struktūros, senėjimo, gyventojų srautų iš kaimo vietovių į didesnius centrus ir mažėjančios populiacijos (ypač kaimo ir atokiose vietovėse), abipus sienos esančios regioninės ir vietos institucijos bei </w:t>
            </w:r>
            <w:r w:rsidR="00A43BF3" w:rsidRPr="00BE19D4">
              <w:rPr>
                <w:rFonts w:ascii="Times New Roman" w:hAnsi="Times New Roman"/>
                <w:sz w:val="24"/>
              </w:rPr>
              <w:t xml:space="preserve">subjektai </w:t>
            </w:r>
            <w:r w:rsidR="00F67CDE" w:rsidRPr="00BE19D4">
              <w:rPr>
                <w:rFonts w:ascii="Times New Roman" w:hAnsi="Times New Roman"/>
                <w:sz w:val="24"/>
              </w:rPr>
              <w:t>susiduria su panašiais iššūkiais. Šie procesai kuria spaudimą valdžios institucijoms išlaikyti viešųjų paslaugų kokybę ir prieinamumą.</w:t>
            </w:r>
          </w:p>
          <w:p w14:paraId="2B3739AF" w14:textId="704780F3" w:rsidR="00F67CDE" w:rsidRPr="00BE19D4" w:rsidRDefault="00993FFD"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rPr>
            </w:pPr>
            <w:r w:rsidRPr="00BE19D4">
              <w:rPr>
                <w:rFonts w:ascii="Times New Roman" w:hAnsi="Times New Roman"/>
                <w:sz w:val="24"/>
              </w:rPr>
              <w:t>B</w:t>
            </w:r>
            <w:r w:rsidR="00F67CDE" w:rsidRPr="00BE19D4">
              <w:rPr>
                <w:rFonts w:ascii="Times New Roman" w:hAnsi="Times New Roman"/>
                <w:sz w:val="24"/>
              </w:rPr>
              <w:t xml:space="preserve">endrų iššūkių </w:t>
            </w:r>
            <w:r w:rsidRPr="00BE19D4">
              <w:rPr>
                <w:rFonts w:ascii="Times New Roman" w:hAnsi="Times New Roman"/>
                <w:sz w:val="24"/>
              </w:rPr>
              <w:t xml:space="preserve">pripažinimas </w:t>
            </w:r>
            <w:r w:rsidR="00F67CDE" w:rsidRPr="00BE19D4">
              <w:rPr>
                <w:rFonts w:ascii="Times New Roman" w:hAnsi="Times New Roman"/>
                <w:sz w:val="24"/>
              </w:rPr>
              <w:t>ir būtinybė gerinti vieš</w:t>
            </w:r>
            <w:r w:rsidR="006573B3" w:rsidRPr="00BE19D4">
              <w:rPr>
                <w:rFonts w:ascii="Times New Roman" w:hAnsi="Times New Roman"/>
                <w:sz w:val="24"/>
              </w:rPr>
              <w:t xml:space="preserve">ojo sektoriaus </w:t>
            </w:r>
            <w:r w:rsidRPr="00BE19D4">
              <w:rPr>
                <w:rFonts w:ascii="Times New Roman" w:hAnsi="Times New Roman"/>
                <w:sz w:val="24"/>
              </w:rPr>
              <w:t xml:space="preserve">institucijų </w:t>
            </w:r>
            <w:r w:rsidR="00F67CDE" w:rsidRPr="00BE19D4">
              <w:rPr>
                <w:rFonts w:ascii="Times New Roman" w:hAnsi="Times New Roman"/>
                <w:sz w:val="24"/>
              </w:rPr>
              <w:t xml:space="preserve">gebėjimus </w:t>
            </w:r>
            <w:r w:rsidR="00F67CDE" w:rsidRPr="00BE19D4">
              <w:rPr>
                <w:rFonts w:ascii="Times New Roman" w:hAnsi="Times New Roman"/>
                <w:sz w:val="24"/>
              </w:rPr>
              <w:lastRenderedPageBreak/>
              <w:t xml:space="preserve">suteikia bendrą pagrindą </w:t>
            </w:r>
            <w:r w:rsidR="00CA3DF8" w:rsidRPr="00BE19D4">
              <w:rPr>
                <w:rFonts w:ascii="Times New Roman" w:hAnsi="Times New Roman"/>
                <w:sz w:val="24"/>
              </w:rPr>
              <w:t xml:space="preserve">viešojo sektoriaus </w:t>
            </w:r>
            <w:r w:rsidR="00F67CDE" w:rsidRPr="00BE19D4">
              <w:rPr>
                <w:rFonts w:ascii="Times New Roman" w:hAnsi="Times New Roman"/>
                <w:sz w:val="24"/>
              </w:rPr>
              <w:t xml:space="preserve">institucijų ir subjektų bendradarbiavimui vietos ir regionų lygiu, kaimo vietovėse ir miestuose. </w:t>
            </w:r>
          </w:p>
          <w:p w14:paraId="5C6FC593" w14:textId="307DF2A8" w:rsidR="00D6583D" w:rsidRPr="00BE19D4" w:rsidRDefault="00EE639B"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N</w:t>
            </w:r>
            <w:r w:rsidR="00D6583D" w:rsidRPr="00D6583D">
              <w:rPr>
                <w:rFonts w:ascii="Times New Roman" w:eastAsia="Times New Roman" w:hAnsi="Times New Roman" w:cs="Times New Roman"/>
                <w:bCs/>
                <w:noProof/>
                <w:sz w:val="24"/>
                <w:szCs w:val="24"/>
              </w:rPr>
              <w:t>aujos teritorinės ir teminės apimt</w:t>
            </w:r>
            <w:r w:rsidR="001A2D3D">
              <w:rPr>
                <w:rFonts w:ascii="Times New Roman" w:eastAsia="Times New Roman" w:hAnsi="Times New Roman" w:cs="Times New Roman"/>
                <w:bCs/>
                <w:noProof/>
                <w:sz w:val="24"/>
                <w:szCs w:val="24"/>
              </w:rPr>
              <w:t>y</w:t>
            </w:r>
            <w:r w:rsidR="00D6583D" w:rsidRPr="00D6583D">
              <w:rPr>
                <w:rFonts w:ascii="Times New Roman" w:eastAsia="Times New Roman" w:hAnsi="Times New Roman" w:cs="Times New Roman"/>
                <w:bCs/>
                <w:noProof/>
                <w:sz w:val="24"/>
                <w:szCs w:val="24"/>
              </w:rPr>
              <w:t>s vietos ir regionų valdžios institucijo</w:t>
            </w:r>
            <w:r w:rsidR="001A2D3D">
              <w:rPr>
                <w:rFonts w:ascii="Times New Roman" w:eastAsia="Times New Roman" w:hAnsi="Times New Roman" w:cs="Times New Roman"/>
                <w:bCs/>
                <w:noProof/>
                <w:sz w:val="24"/>
                <w:szCs w:val="24"/>
              </w:rPr>
              <w:t>m</w:t>
            </w:r>
            <w:r w:rsidR="00D6583D" w:rsidRPr="00D6583D">
              <w:rPr>
                <w:rFonts w:ascii="Times New Roman" w:eastAsia="Times New Roman" w:hAnsi="Times New Roman" w:cs="Times New Roman"/>
                <w:bCs/>
                <w:noProof/>
                <w:sz w:val="24"/>
                <w:szCs w:val="24"/>
              </w:rPr>
              <w:t>s Programos teritorijoje</w:t>
            </w:r>
            <w:r w:rsidR="001A2D3D">
              <w:rPr>
                <w:rFonts w:ascii="Times New Roman" w:eastAsia="Times New Roman" w:hAnsi="Times New Roman" w:cs="Times New Roman"/>
                <w:bCs/>
                <w:noProof/>
                <w:sz w:val="24"/>
                <w:szCs w:val="24"/>
              </w:rPr>
              <w:t xml:space="preserve"> </w:t>
            </w:r>
            <w:r w:rsidR="001A2D3D" w:rsidRPr="00BE19D4">
              <w:rPr>
                <w:rFonts w:ascii="Times New Roman" w:hAnsi="Times New Roman"/>
                <w:sz w:val="24"/>
              </w:rPr>
              <w:t xml:space="preserve">kelia naujus iššūkius ir reikalauja papildomų administracinių gebėjimų, kuriuos galima užtikrinti bendradarbiaujant per sieną. </w:t>
            </w:r>
          </w:p>
          <w:p w14:paraId="7DD6B018" w14:textId="025F1CB3" w:rsidR="00F67CDE" w:rsidRPr="00BE19D4"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rPr>
            </w:pPr>
            <w:r w:rsidRPr="00BE19D4">
              <w:rPr>
                <w:rFonts w:ascii="Times New Roman" w:hAnsi="Times New Roman"/>
                <w:sz w:val="24"/>
              </w:rPr>
              <w:t>Tyrime (2020</w:t>
            </w:r>
            <w:r w:rsidR="00952951">
              <w:rPr>
                <w:rFonts w:ascii="Times New Roman" w:hAnsi="Times New Roman"/>
                <w:sz w:val="24"/>
              </w:rPr>
              <w:t> m.</w:t>
            </w:r>
            <w:r w:rsidRPr="00BE19D4">
              <w:rPr>
                <w:rFonts w:ascii="Times New Roman" w:hAnsi="Times New Roman"/>
                <w:sz w:val="24"/>
              </w:rPr>
              <w:t xml:space="preserve">) dalyvavusios suinteresuotosios </w:t>
            </w:r>
            <w:r w:rsidR="003A7A6A">
              <w:rPr>
                <w:rFonts w:ascii="Times New Roman" w:hAnsi="Times New Roman"/>
                <w:sz w:val="24"/>
              </w:rPr>
              <w:t>pusės</w:t>
            </w:r>
            <w:r w:rsidRPr="00BE19D4">
              <w:rPr>
                <w:rFonts w:ascii="Times New Roman" w:hAnsi="Times New Roman"/>
                <w:sz w:val="24"/>
              </w:rPr>
              <w:t xml:space="preserve"> kaip svarbiausius iššūkius nurodė vietos ir regioninių institucijų pajėgumų trūkumą ir nepakankamą bendradarbiavimą</w:t>
            </w:r>
            <w:r w:rsidR="00D76ED3" w:rsidRPr="00BE19D4">
              <w:rPr>
                <w:rStyle w:val="FootnoteReference"/>
                <w:rFonts w:ascii="Times New Roman" w:eastAsia="Times New Roman" w:hAnsi="Times New Roman" w:cs="Times New Roman"/>
                <w:bCs/>
                <w:noProof/>
                <w:sz w:val="24"/>
                <w:szCs w:val="24"/>
                <w:lang w:eastAsia="en-GB"/>
              </w:rPr>
              <w:footnoteReference w:id="32"/>
            </w:r>
            <w:r w:rsidR="00673BF1">
              <w:rPr>
                <w:rFonts w:ascii="Times New Roman" w:hAnsi="Times New Roman"/>
                <w:sz w:val="24"/>
              </w:rPr>
              <w:t>.</w:t>
            </w:r>
          </w:p>
          <w:p w14:paraId="302E76F1" w14:textId="07F1DC47" w:rsidR="00F67CDE" w:rsidRPr="00BE19D4"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rPr>
            </w:pPr>
            <w:r w:rsidRPr="00BE19D4">
              <w:rPr>
                <w:rFonts w:ascii="Times New Roman" w:hAnsi="Times New Roman"/>
                <w:sz w:val="24"/>
              </w:rPr>
              <w:t xml:space="preserve">Norint didinti pasitikėjimą, reikia aktyvesnio visuomenės dalyvavimo priimant sprendimus vietos lygiu. Gerąja visuomenės dalyvavimo ir daugiapakopio valdymo praktika gali būti dalijamasi ir ji gali būti skleidžiama </w:t>
            </w:r>
            <w:r w:rsidR="00653FCB">
              <w:rPr>
                <w:rFonts w:ascii="Times New Roman" w:hAnsi="Times New Roman"/>
                <w:sz w:val="24"/>
              </w:rPr>
              <w:t>abipus sienos</w:t>
            </w:r>
            <w:r w:rsidRPr="00BE19D4">
              <w:rPr>
                <w:rFonts w:ascii="Times New Roman" w:hAnsi="Times New Roman"/>
                <w:sz w:val="24"/>
              </w:rPr>
              <w:t>.</w:t>
            </w:r>
          </w:p>
          <w:p w14:paraId="1AB9443B" w14:textId="761FE494" w:rsidR="00F50542" w:rsidRPr="00BE19D4"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rPr>
            </w:pPr>
            <w:r w:rsidRPr="00BE19D4">
              <w:rPr>
                <w:rFonts w:ascii="Times New Roman" w:hAnsi="Times New Roman"/>
                <w:sz w:val="24"/>
              </w:rPr>
              <w:t>Programos teritorija vienija skirtingas etnines grupes su savo tradicijomis. Šios grupės sukūrė unikalią socialinę-kultūrinę zoną, turinčią specifinių vertybių. Šių vertybių išsaugojimas, jų kontekstualizavimas, naujo</w:t>
            </w:r>
            <w:r w:rsidR="00887DFE" w:rsidRPr="00BE19D4">
              <w:rPr>
                <w:rFonts w:ascii="Times New Roman" w:hAnsi="Times New Roman"/>
                <w:sz w:val="24"/>
              </w:rPr>
              <w:t>viškas panaudojimas</w:t>
            </w:r>
            <w:r w:rsidRPr="00BE19D4">
              <w:rPr>
                <w:rFonts w:ascii="Times New Roman" w:hAnsi="Times New Roman"/>
                <w:sz w:val="24"/>
              </w:rPr>
              <w:t xml:space="preserve"> ir dalijimasis su platesne auditorija</w:t>
            </w:r>
            <w:r w:rsidR="00147D72">
              <w:rPr>
                <w:rFonts w:ascii="Times New Roman" w:hAnsi="Times New Roman"/>
                <w:sz w:val="24"/>
              </w:rPr>
              <w:t>,</w:t>
            </w:r>
            <w:r w:rsidRPr="00BE19D4">
              <w:rPr>
                <w:rFonts w:ascii="Times New Roman" w:hAnsi="Times New Roman"/>
                <w:sz w:val="24"/>
              </w:rPr>
              <w:t xml:space="preserve"> </w:t>
            </w:r>
            <w:r w:rsidR="00887DFE" w:rsidRPr="00BE19D4">
              <w:rPr>
                <w:rFonts w:ascii="Times New Roman" w:hAnsi="Times New Roman"/>
                <w:sz w:val="24"/>
              </w:rPr>
              <w:t>taikant žmonių tarpusavio ryšiais pagrįstą bendradarbiavimą</w:t>
            </w:r>
            <w:r w:rsidR="00147D72">
              <w:rPr>
                <w:rFonts w:ascii="Times New Roman" w:hAnsi="Times New Roman"/>
                <w:sz w:val="24"/>
              </w:rPr>
              <w:t>,</w:t>
            </w:r>
            <w:r w:rsidR="00887DFE" w:rsidRPr="00BE19D4">
              <w:rPr>
                <w:rFonts w:ascii="Times New Roman" w:hAnsi="Times New Roman"/>
                <w:sz w:val="24"/>
              </w:rPr>
              <w:t xml:space="preserve"> </w:t>
            </w:r>
            <w:r w:rsidR="000B4BC9">
              <w:rPr>
                <w:rFonts w:ascii="Times New Roman" w:hAnsi="Times New Roman"/>
                <w:sz w:val="24"/>
              </w:rPr>
              <w:t xml:space="preserve">suteikia </w:t>
            </w:r>
            <w:r w:rsidRPr="00BE19D4">
              <w:rPr>
                <w:rFonts w:ascii="Times New Roman" w:hAnsi="Times New Roman"/>
                <w:sz w:val="24"/>
              </w:rPr>
              <w:t>didžiausi</w:t>
            </w:r>
            <w:r w:rsidR="000B4BC9">
              <w:rPr>
                <w:rFonts w:ascii="Times New Roman" w:hAnsi="Times New Roman"/>
                <w:sz w:val="24"/>
              </w:rPr>
              <w:t xml:space="preserve">as galimybes </w:t>
            </w:r>
            <w:r w:rsidR="00CB3A61">
              <w:rPr>
                <w:rFonts w:ascii="Times New Roman" w:hAnsi="Times New Roman"/>
                <w:sz w:val="24"/>
              </w:rPr>
              <w:t>kur</w:t>
            </w:r>
            <w:r w:rsidR="00147D72">
              <w:rPr>
                <w:rFonts w:ascii="Times New Roman" w:hAnsi="Times New Roman"/>
                <w:sz w:val="24"/>
              </w:rPr>
              <w:t>t</w:t>
            </w:r>
            <w:r w:rsidR="00CB3A61">
              <w:rPr>
                <w:rFonts w:ascii="Times New Roman" w:hAnsi="Times New Roman"/>
                <w:sz w:val="24"/>
              </w:rPr>
              <w:t xml:space="preserve">i </w:t>
            </w:r>
            <w:r w:rsidRPr="00BE19D4">
              <w:rPr>
                <w:rFonts w:ascii="Times New Roman" w:hAnsi="Times New Roman"/>
                <w:sz w:val="24"/>
              </w:rPr>
              <w:t xml:space="preserve">asmenų ir bendruomenių </w:t>
            </w:r>
            <w:r w:rsidR="00725816">
              <w:rPr>
                <w:rFonts w:ascii="Times New Roman" w:hAnsi="Times New Roman"/>
                <w:sz w:val="24"/>
              </w:rPr>
              <w:t>tinkl</w:t>
            </w:r>
            <w:r w:rsidR="00CB3A61">
              <w:rPr>
                <w:rFonts w:ascii="Times New Roman" w:hAnsi="Times New Roman"/>
                <w:sz w:val="24"/>
              </w:rPr>
              <w:t xml:space="preserve">us </w:t>
            </w:r>
            <w:r w:rsidRPr="00BE19D4">
              <w:rPr>
                <w:rFonts w:ascii="Times New Roman" w:hAnsi="Times New Roman"/>
                <w:sz w:val="24"/>
              </w:rPr>
              <w:t>Programos teritorijoje.</w:t>
            </w:r>
          </w:p>
          <w:p w14:paraId="5E23E6F2" w14:textId="4090F1DC" w:rsidR="00486B3F" w:rsidRPr="00BE19D4" w:rsidRDefault="00887DFE" w:rsidP="001B3B6F">
            <w:pPr>
              <w:spacing w:after="120" w:line="240" w:lineRule="auto"/>
              <w:jc w:val="both"/>
              <w:rPr>
                <w:rFonts w:eastAsia="Times New Roman" w:cs="Times New Roman"/>
                <w:bCs/>
                <w:noProof/>
                <w:szCs w:val="24"/>
              </w:rPr>
            </w:pPr>
            <w:r w:rsidRPr="00BE19D4">
              <w:rPr>
                <w:shd w:val="clear" w:color="auto" w:fill="FFFFFF" w:themeFill="background1"/>
              </w:rPr>
              <w:t>B</w:t>
            </w:r>
            <w:r w:rsidR="00486B3F" w:rsidRPr="00BE19D4">
              <w:rPr>
                <w:shd w:val="clear" w:color="auto" w:fill="FFFFFF" w:themeFill="background1"/>
              </w:rPr>
              <w:t xml:space="preserve">endradarbiavimas </w:t>
            </w:r>
            <w:r w:rsidRPr="00BE19D4">
              <w:rPr>
                <w:shd w:val="clear" w:color="auto" w:fill="FFFFFF" w:themeFill="background1"/>
              </w:rPr>
              <w:t>per sieną</w:t>
            </w:r>
            <w:r w:rsidR="00167369">
              <w:rPr>
                <w:shd w:val="clear" w:color="auto" w:fill="FFFFFF" w:themeFill="background1"/>
              </w:rPr>
              <w:t xml:space="preserve"> </w:t>
            </w:r>
            <w:r w:rsidR="00486B3F" w:rsidRPr="00BE19D4">
              <w:rPr>
                <w:shd w:val="clear" w:color="auto" w:fill="FFFFFF" w:themeFill="background1"/>
              </w:rPr>
              <w:t>būtinas kuriant bendrus tinklus ir bendrus analitinius pajėgumus, siekiant užtikrinti holistinį ir sisteminį bendrų demografinių</w:t>
            </w:r>
            <w:r w:rsidR="00761E01">
              <w:rPr>
                <w:shd w:val="clear" w:color="auto" w:fill="FFFFFF" w:themeFill="background1"/>
              </w:rPr>
              <w:t>,</w:t>
            </w:r>
            <w:r w:rsidR="00486B3F" w:rsidRPr="00BE19D4">
              <w:rPr>
                <w:shd w:val="clear" w:color="auto" w:fill="FFFFFF" w:themeFill="background1"/>
              </w:rPr>
              <w:t xml:space="preserve"> socialinių bei ekonominių problemų sprendimą, </w:t>
            </w:r>
            <w:r w:rsidR="00486B3F" w:rsidRPr="00BE19D4">
              <w:rPr>
                <w:shd w:val="clear" w:color="auto" w:fill="FFFFFF" w:themeFill="background1"/>
              </w:rPr>
              <w:lastRenderedPageBreak/>
              <w:t>išlaikant kokybiškų viešųjų paslaugų prieinamumą ir išsaugant unikalią soci</w:t>
            </w:r>
            <w:r w:rsidR="00DC02CF">
              <w:rPr>
                <w:shd w:val="clear" w:color="auto" w:fill="FFFFFF" w:themeFill="background1"/>
              </w:rPr>
              <w:t>alinę-</w:t>
            </w:r>
            <w:r w:rsidR="00486B3F" w:rsidRPr="00BE19D4">
              <w:rPr>
                <w:shd w:val="clear" w:color="auto" w:fill="FFFFFF" w:themeFill="background1"/>
              </w:rPr>
              <w:t>kultūrinę aplinką ir aktyvų pilietiškumą per žmonių tarpusavio veiklą, ypač atokiose vietovėse.</w:t>
            </w:r>
          </w:p>
        </w:tc>
      </w:tr>
      <w:tr w:rsidR="00F67CDE" w:rsidRPr="00BE19D4" w14:paraId="58D53A70" w14:textId="77777777" w:rsidTr="00147D72">
        <w:tc>
          <w:tcPr>
            <w:tcW w:w="0" w:type="auto"/>
          </w:tcPr>
          <w:p w14:paraId="1E832A56" w14:textId="0A173105" w:rsidR="00F67CDE" w:rsidRPr="00BE19D4" w:rsidRDefault="00196D3A" w:rsidP="00AC4829">
            <w:pPr>
              <w:spacing w:line="240" w:lineRule="auto"/>
              <w:rPr>
                <w:rFonts w:eastAsia="Times New Roman" w:cs="Times New Roman"/>
                <w:bCs/>
                <w:noProof/>
                <w:szCs w:val="24"/>
              </w:rPr>
            </w:pPr>
            <w:bookmarkStart w:id="5" w:name="_Hlk75757416"/>
            <w:r w:rsidRPr="00BE19D4">
              <w:lastRenderedPageBreak/>
              <w:t>2</w:t>
            </w:r>
            <w:r w:rsidR="00D76E9F" w:rsidRPr="00BE19D4">
              <w:t xml:space="preserve"> </w:t>
            </w:r>
            <w:r w:rsidR="00F15CB3" w:rsidRPr="00BE19D4">
              <w:t>PT</w:t>
            </w:r>
          </w:p>
        </w:tc>
        <w:tc>
          <w:tcPr>
            <w:tcW w:w="0" w:type="auto"/>
          </w:tcPr>
          <w:p w14:paraId="28FBD9EB" w14:textId="241942DD" w:rsidR="00F67CDE" w:rsidRPr="00DC02CF" w:rsidRDefault="00F67CDE" w:rsidP="00AC4829">
            <w:pPr>
              <w:spacing w:line="240" w:lineRule="auto"/>
              <w:rPr>
                <w:highlight w:val="yellow"/>
              </w:rPr>
            </w:pPr>
            <w:r w:rsidRPr="00BE19D4">
              <w:t>iv)</w:t>
            </w:r>
            <w:r w:rsidR="00EF78B0">
              <w:t> </w:t>
            </w:r>
            <w:r w:rsidRPr="00BE19D4">
              <w:t xml:space="preserve"> </w:t>
            </w:r>
            <w:r w:rsidR="00EF78B0">
              <w:t>P</w:t>
            </w:r>
            <w:r w:rsidR="004F3ACB" w:rsidRPr="00BE19D4">
              <w:t>risitaikym</w:t>
            </w:r>
            <w:r w:rsidR="00EF78B0">
              <w:t>o</w:t>
            </w:r>
            <w:r w:rsidR="004F3ACB" w:rsidRPr="00BE19D4">
              <w:t xml:space="preserve"> prie klimato kaitos ir nelaimių rizikos prevencij</w:t>
            </w:r>
            <w:r w:rsidR="00EF78B0">
              <w:t>os</w:t>
            </w:r>
            <w:r w:rsidR="00C53C4F">
              <w:t xml:space="preserve"> ir</w:t>
            </w:r>
            <w:r w:rsidR="004F3ACB" w:rsidRPr="00BE19D4">
              <w:t xml:space="preserve"> atsparum</w:t>
            </w:r>
            <w:r w:rsidR="00EF78B0">
              <w:t>o skatinimas</w:t>
            </w:r>
          </w:p>
        </w:tc>
        <w:tc>
          <w:tcPr>
            <w:tcW w:w="967" w:type="dxa"/>
          </w:tcPr>
          <w:p w14:paraId="60E3DA72" w14:textId="48AEB2CE" w:rsidR="00F67CDE" w:rsidRPr="00BE19D4" w:rsidRDefault="00F67CDE" w:rsidP="00AC4829">
            <w:pPr>
              <w:spacing w:line="240" w:lineRule="auto"/>
              <w:rPr>
                <w:rFonts w:eastAsia="Times New Roman" w:cs="Times New Roman"/>
                <w:noProof/>
                <w:szCs w:val="24"/>
              </w:rPr>
            </w:pPr>
            <w:r w:rsidRPr="00BE19D4">
              <w:t>2.</w:t>
            </w:r>
            <w:r w:rsidR="00EF78B0">
              <w:t> </w:t>
            </w:r>
            <w:r w:rsidR="00C57A7C" w:rsidRPr="00BE19D4">
              <w:t>Žalia</w:t>
            </w:r>
            <w:r w:rsidR="00E53BFF" w:rsidRPr="00BE19D4">
              <w:t>s</w:t>
            </w:r>
            <w:r w:rsidRPr="00BE19D4">
              <w:t>, atspar</w:t>
            </w:r>
            <w:r w:rsidR="00E53BFF" w:rsidRPr="00BE19D4">
              <w:t>us</w:t>
            </w:r>
            <w:r w:rsidRPr="00BE19D4">
              <w:t xml:space="preserve"> ir </w:t>
            </w:r>
            <w:r w:rsidR="003800C8" w:rsidRPr="00BE19D4">
              <w:t>darn</w:t>
            </w:r>
            <w:r w:rsidR="00E53BFF" w:rsidRPr="00BE19D4">
              <w:t>us vystymasis</w:t>
            </w:r>
          </w:p>
        </w:tc>
        <w:tc>
          <w:tcPr>
            <w:tcW w:w="4105" w:type="dxa"/>
          </w:tcPr>
          <w:p w14:paraId="5A0C5923" w14:textId="39FC1F94" w:rsidR="00F67CDE" w:rsidRPr="00BE19D4" w:rsidRDefault="00F67CDE" w:rsidP="001B3B6F">
            <w:pPr>
              <w:spacing w:after="120" w:line="240" w:lineRule="auto"/>
              <w:jc w:val="both"/>
              <w:rPr>
                <w:rFonts w:eastAsia="Times New Roman" w:cs="Times New Roman"/>
                <w:noProof/>
                <w:szCs w:val="24"/>
              </w:rPr>
            </w:pPr>
            <w:r w:rsidRPr="00BE19D4">
              <w:t>Šio prioriteto problemų ir poreikių analizė išsamiai aprašyta skyriuje „Gamta ir klimatas“</w:t>
            </w:r>
            <w:r w:rsidR="00417930" w:rsidRPr="00BE19D4">
              <w:t xml:space="preserve">. </w:t>
            </w:r>
            <w:r w:rsidR="002842CF" w:rsidRPr="00BE19D4">
              <w:t>A</w:t>
            </w:r>
            <w:r w:rsidRPr="00BE19D4">
              <w:t>pibendrinti pagrindiniai poreikiai ir galimybės</w:t>
            </w:r>
            <w:r w:rsidR="00417930" w:rsidRPr="00BE19D4">
              <w:t>:</w:t>
            </w:r>
          </w:p>
          <w:p w14:paraId="26C4884E" w14:textId="3EE54C54" w:rsidR="00F67CDE" w:rsidRPr="00BE19D4" w:rsidRDefault="00F67CDE" w:rsidP="001B3B6F">
            <w:pPr>
              <w:pStyle w:val="ListParagraph"/>
              <w:numPr>
                <w:ilvl w:val="0"/>
                <w:numId w:val="10"/>
              </w:numPr>
              <w:spacing w:after="120" w:line="240" w:lineRule="auto"/>
              <w:ind w:left="311"/>
              <w:contextualSpacing w:val="0"/>
              <w:jc w:val="both"/>
              <w:rPr>
                <w:rFonts w:ascii="Times New Roman" w:eastAsia="Times New Roman" w:hAnsi="Times New Roman" w:cs="Times New Roman"/>
                <w:noProof/>
                <w:sz w:val="24"/>
                <w:szCs w:val="24"/>
              </w:rPr>
            </w:pPr>
            <w:r w:rsidRPr="00BE19D4">
              <w:rPr>
                <w:rFonts w:ascii="Times New Roman" w:hAnsi="Times New Roman"/>
                <w:sz w:val="24"/>
              </w:rPr>
              <w:t xml:space="preserve">Klimato kaitos poveikis Programos teritorijoje </w:t>
            </w:r>
            <w:r w:rsidR="00623698" w:rsidRPr="00BE19D4">
              <w:rPr>
                <w:rFonts w:ascii="Times New Roman" w:hAnsi="Times New Roman"/>
                <w:sz w:val="24"/>
              </w:rPr>
              <w:t xml:space="preserve">pasireikš </w:t>
            </w:r>
            <w:r w:rsidRPr="00BE19D4">
              <w:rPr>
                <w:rFonts w:ascii="Times New Roman" w:hAnsi="Times New Roman"/>
                <w:sz w:val="24"/>
              </w:rPr>
              <w:t>ekstremali</w:t>
            </w:r>
            <w:r w:rsidR="00623698" w:rsidRPr="00BE19D4">
              <w:rPr>
                <w:rFonts w:ascii="Times New Roman" w:hAnsi="Times New Roman"/>
                <w:sz w:val="24"/>
              </w:rPr>
              <w:t>ais meteorologiniais reiškiniais</w:t>
            </w:r>
            <w:r w:rsidRPr="00BE19D4">
              <w:rPr>
                <w:rFonts w:ascii="Times New Roman" w:hAnsi="Times New Roman"/>
                <w:sz w:val="24"/>
              </w:rPr>
              <w:t xml:space="preserve">, </w:t>
            </w:r>
            <w:r w:rsidR="00623698" w:rsidRPr="00BE19D4">
              <w:rPr>
                <w:rFonts w:ascii="Times New Roman" w:hAnsi="Times New Roman"/>
                <w:sz w:val="24"/>
              </w:rPr>
              <w:t xml:space="preserve">išaugusiomis </w:t>
            </w:r>
            <w:r w:rsidRPr="00BE19D4">
              <w:rPr>
                <w:rFonts w:ascii="Times New Roman" w:hAnsi="Times New Roman"/>
                <w:sz w:val="24"/>
              </w:rPr>
              <w:t xml:space="preserve">upių ir </w:t>
            </w:r>
            <w:r w:rsidR="00623698" w:rsidRPr="00BE19D4">
              <w:rPr>
                <w:rFonts w:ascii="Times New Roman" w:hAnsi="Times New Roman"/>
                <w:sz w:val="24"/>
              </w:rPr>
              <w:t xml:space="preserve">jūros pakrantės </w:t>
            </w:r>
            <w:r w:rsidRPr="00BE19D4">
              <w:rPr>
                <w:rFonts w:ascii="Times New Roman" w:hAnsi="Times New Roman"/>
                <w:sz w:val="24"/>
              </w:rPr>
              <w:t>potvynių ir miškų gaisrų rizik</w:t>
            </w:r>
            <w:r w:rsidR="00FF33CD" w:rsidRPr="00BE19D4">
              <w:rPr>
                <w:rFonts w:ascii="Times New Roman" w:hAnsi="Times New Roman"/>
                <w:sz w:val="24"/>
              </w:rPr>
              <w:t>omis</w:t>
            </w:r>
            <w:r w:rsidRPr="00BE19D4">
              <w:rPr>
                <w:rFonts w:ascii="Times New Roman" w:hAnsi="Times New Roman"/>
                <w:sz w:val="24"/>
              </w:rPr>
              <w:t>. Klimato pokyčiai taip pat lem</w:t>
            </w:r>
            <w:r w:rsidR="00623698" w:rsidRPr="00BE19D4">
              <w:rPr>
                <w:rFonts w:ascii="Times New Roman" w:hAnsi="Times New Roman"/>
                <w:sz w:val="24"/>
              </w:rPr>
              <w:t>s</w:t>
            </w:r>
            <w:r w:rsidRPr="00BE19D4">
              <w:rPr>
                <w:rFonts w:ascii="Times New Roman" w:hAnsi="Times New Roman"/>
                <w:sz w:val="24"/>
              </w:rPr>
              <w:t xml:space="preserve"> kylan</w:t>
            </w:r>
            <w:r w:rsidR="00623698" w:rsidRPr="00BE19D4">
              <w:rPr>
                <w:rFonts w:ascii="Times New Roman" w:hAnsi="Times New Roman"/>
                <w:sz w:val="24"/>
              </w:rPr>
              <w:t>čio</w:t>
            </w:r>
            <w:r w:rsidRPr="00BE19D4">
              <w:rPr>
                <w:rFonts w:ascii="Times New Roman" w:hAnsi="Times New Roman"/>
                <w:sz w:val="24"/>
              </w:rPr>
              <w:t xml:space="preserve"> jūros lygi</w:t>
            </w:r>
            <w:r w:rsidR="00623698" w:rsidRPr="00BE19D4">
              <w:rPr>
                <w:rFonts w:ascii="Times New Roman" w:hAnsi="Times New Roman"/>
                <w:sz w:val="24"/>
              </w:rPr>
              <w:t>o</w:t>
            </w:r>
            <w:r w:rsidRPr="00BE19D4">
              <w:rPr>
                <w:rFonts w:ascii="Times New Roman" w:hAnsi="Times New Roman"/>
                <w:sz w:val="24"/>
              </w:rPr>
              <w:t xml:space="preserve"> ir </w:t>
            </w:r>
            <w:r w:rsidR="00623698" w:rsidRPr="00BE19D4">
              <w:rPr>
                <w:rFonts w:ascii="Times New Roman" w:hAnsi="Times New Roman"/>
                <w:sz w:val="24"/>
              </w:rPr>
              <w:t xml:space="preserve">išaugusio </w:t>
            </w:r>
            <w:r w:rsidRPr="00BE19D4">
              <w:rPr>
                <w:rFonts w:ascii="Times New Roman" w:hAnsi="Times New Roman"/>
                <w:sz w:val="24"/>
              </w:rPr>
              <w:t>audringum</w:t>
            </w:r>
            <w:r w:rsidR="00623698" w:rsidRPr="00BE19D4">
              <w:rPr>
                <w:rFonts w:ascii="Times New Roman" w:hAnsi="Times New Roman"/>
                <w:sz w:val="24"/>
              </w:rPr>
              <w:t xml:space="preserve">o </w:t>
            </w:r>
            <w:r w:rsidR="00FF33CD" w:rsidRPr="00BE19D4">
              <w:rPr>
                <w:rFonts w:ascii="Times New Roman" w:hAnsi="Times New Roman"/>
                <w:sz w:val="24"/>
              </w:rPr>
              <w:t xml:space="preserve">keliamą </w:t>
            </w:r>
            <w:r w:rsidR="00623698" w:rsidRPr="00BE19D4">
              <w:rPr>
                <w:rFonts w:ascii="Times New Roman" w:hAnsi="Times New Roman"/>
                <w:sz w:val="24"/>
              </w:rPr>
              <w:t>kranto eroziją</w:t>
            </w:r>
            <w:r w:rsidRPr="00BE19D4">
              <w:rPr>
                <w:rFonts w:ascii="Times New Roman" w:hAnsi="Times New Roman"/>
                <w:sz w:val="24"/>
              </w:rPr>
              <w:t xml:space="preserve">, </w:t>
            </w:r>
            <w:r w:rsidR="000335D2" w:rsidRPr="00BE19D4">
              <w:rPr>
                <w:rFonts w:ascii="Times New Roman" w:hAnsi="Times New Roman"/>
                <w:sz w:val="24"/>
              </w:rPr>
              <w:t>invazinių</w:t>
            </w:r>
            <w:r w:rsidR="00727774">
              <w:rPr>
                <w:rFonts w:ascii="Times New Roman" w:hAnsi="Times New Roman"/>
                <w:sz w:val="24"/>
              </w:rPr>
              <w:t xml:space="preserve"> svetimų </w:t>
            </w:r>
            <w:r w:rsidRPr="00C53C4F">
              <w:rPr>
                <w:rFonts w:ascii="Times New Roman" w:hAnsi="Times New Roman"/>
                <w:sz w:val="24"/>
              </w:rPr>
              <w:t>rūšių</w:t>
            </w:r>
            <w:r w:rsidRPr="00BE19D4">
              <w:rPr>
                <w:rFonts w:ascii="Times New Roman" w:hAnsi="Times New Roman"/>
                <w:sz w:val="24"/>
              </w:rPr>
              <w:t xml:space="preserve"> ir ligų plitim</w:t>
            </w:r>
            <w:r w:rsidR="00623698" w:rsidRPr="00BE19D4">
              <w:rPr>
                <w:rFonts w:ascii="Times New Roman" w:hAnsi="Times New Roman"/>
                <w:sz w:val="24"/>
              </w:rPr>
              <w:t>ą</w:t>
            </w:r>
            <w:r w:rsidRPr="00BE19D4">
              <w:rPr>
                <w:rFonts w:ascii="Times New Roman" w:hAnsi="Times New Roman"/>
                <w:sz w:val="24"/>
              </w:rPr>
              <w:t>.</w:t>
            </w:r>
          </w:p>
          <w:p w14:paraId="5CADE416" w14:textId="61CA6730" w:rsidR="00F67CDE" w:rsidRPr="00BE19D4" w:rsidRDefault="00FF71F0" w:rsidP="001B3B6F">
            <w:pPr>
              <w:pStyle w:val="ListParagraph"/>
              <w:numPr>
                <w:ilvl w:val="0"/>
                <w:numId w:val="13"/>
              </w:numPr>
              <w:spacing w:after="120" w:line="240" w:lineRule="auto"/>
              <w:ind w:left="311" w:hanging="311"/>
              <w:contextualSpacing w:val="0"/>
              <w:jc w:val="both"/>
              <w:rPr>
                <w:rFonts w:ascii="Times New Roman" w:eastAsia="Times New Roman" w:hAnsi="Times New Roman" w:cs="Times New Roman"/>
                <w:noProof/>
                <w:sz w:val="24"/>
                <w:szCs w:val="24"/>
              </w:rPr>
            </w:pPr>
            <w:r w:rsidRPr="00BE19D4">
              <w:rPr>
                <w:rFonts w:ascii="Times New Roman" w:hAnsi="Times New Roman"/>
                <w:sz w:val="24"/>
              </w:rPr>
              <w:t>Būtinas g</w:t>
            </w:r>
            <w:r w:rsidR="00F67CDE" w:rsidRPr="00BE19D4">
              <w:rPr>
                <w:rFonts w:ascii="Times New Roman" w:hAnsi="Times New Roman"/>
                <w:sz w:val="24"/>
              </w:rPr>
              <w:t>laudesni</w:t>
            </w:r>
            <w:r w:rsidRPr="00BE19D4">
              <w:rPr>
                <w:rFonts w:ascii="Times New Roman" w:hAnsi="Times New Roman"/>
                <w:sz w:val="24"/>
              </w:rPr>
              <w:t>s</w:t>
            </w:r>
            <w:r w:rsidR="00F67CDE" w:rsidRPr="00BE19D4">
              <w:rPr>
                <w:rFonts w:ascii="Times New Roman" w:hAnsi="Times New Roman"/>
                <w:sz w:val="24"/>
              </w:rPr>
              <w:t xml:space="preserve"> bendradarbiavim</w:t>
            </w:r>
            <w:r w:rsidRPr="00BE19D4">
              <w:rPr>
                <w:rFonts w:ascii="Times New Roman" w:hAnsi="Times New Roman"/>
                <w:sz w:val="24"/>
              </w:rPr>
              <w:t>as</w:t>
            </w:r>
            <w:r w:rsidR="00F67CDE" w:rsidRPr="00BE19D4">
              <w:rPr>
                <w:rFonts w:ascii="Times New Roman" w:hAnsi="Times New Roman"/>
                <w:sz w:val="24"/>
              </w:rPr>
              <w:t>, abipusi</w:t>
            </w:r>
            <w:r w:rsidRPr="00BE19D4">
              <w:rPr>
                <w:rFonts w:ascii="Times New Roman" w:hAnsi="Times New Roman"/>
                <w:sz w:val="24"/>
              </w:rPr>
              <w:t>s</w:t>
            </w:r>
            <w:r w:rsidR="00F67CDE" w:rsidRPr="00BE19D4">
              <w:rPr>
                <w:rFonts w:ascii="Times New Roman" w:hAnsi="Times New Roman"/>
                <w:sz w:val="24"/>
              </w:rPr>
              <w:t xml:space="preserve"> mokym</w:t>
            </w:r>
            <w:r w:rsidRPr="00BE19D4">
              <w:rPr>
                <w:rFonts w:ascii="Times New Roman" w:hAnsi="Times New Roman"/>
                <w:sz w:val="24"/>
              </w:rPr>
              <w:t>asis</w:t>
            </w:r>
            <w:r w:rsidR="00F67CDE" w:rsidRPr="00BE19D4">
              <w:rPr>
                <w:rFonts w:ascii="Times New Roman" w:hAnsi="Times New Roman"/>
                <w:sz w:val="24"/>
              </w:rPr>
              <w:t xml:space="preserve"> ir dalijim</w:t>
            </w:r>
            <w:r w:rsidRPr="00BE19D4">
              <w:rPr>
                <w:rFonts w:ascii="Times New Roman" w:hAnsi="Times New Roman"/>
                <w:sz w:val="24"/>
              </w:rPr>
              <w:t>a</w:t>
            </w:r>
            <w:r w:rsidR="00F67CDE" w:rsidRPr="00BE19D4">
              <w:rPr>
                <w:rFonts w:ascii="Times New Roman" w:hAnsi="Times New Roman"/>
                <w:sz w:val="24"/>
              </w:rPr>
              <w:t>si</w:t>
            </w:r>
            <w:r w:rsidRPr="00BE19D4">
              <w:rPr>
                <w:rFonts w:ascii="Times New Roman" w:hAnsi="Times New Roman"/>
                <w:sz w:val="24"/>
              </w:rPr>
              <w:t>s</w:t>
            </w:r>
            <w:r w:rsidR="00F67CDE" w:rsidRPr="00BE19D4">
              <w:rPr>
                <w:rFonts w:ascii="Times New Roman" w:hAnsi="Times New Roman"/>
                <w:sz w:val="24"/>
              </w:rPr>
              <w:t xml:space="preserve"> gerąja patirtimi, susijusia su prisitaikymu prie klimato kaitos ir nelaimių rizikos prevencija. </w:t>
            </w:r>
          </w:p>
          <w:p w14:paraId="16141256" w14:textId="0F113575" w:rsidR="00F67CDE" w:rsidRPr="00BE19D4" w:rsidRDefault="00C53C4F" w:rsidP="001B3B6F">
            <w:pPr>
              <w:pStyle w:val="ListParagraph"/>
              <w:numPr>
                <w:ilvl w:val="0"/>
                <w:numId w:val="13"/>
              </w:numPr>
              <w:spacing w:after="120" w:line="240" w:lineRule="auto"/>
              <w:ind w:left="311" w:hanging="311"/>
              <w:contextualSpacing w:val="0"/>
              <w:jc w:val="both"/>
              <w:rPr>
                <w:rFonts w:ascii="Times New Roman" w:eastAsia="Times New Roman" w:hAnsi="Times New Roman" w:cs="Times New Roman"/>
                <w:noProof/>
                <w:sz w:val="24"/>
                <w:szCs w:val="24"/>
              </w:rPr>
            </w:pPr>
            <w:r w:rsidRPr="00BE19D4">
              <w:rPr>
                <w:rFonts w:ascii="Times New Roman" w:hAnsi="Times New Roman"/>
                <w:sz w:val="24"/>
              </w:rPr>
              <w:t>Bendra būklės</w:t>
            </w:r>
            <w:r w:rsidR="00F67CDE" w:rsidRPr="00BE19D4">
              <w:rPr>
                <w:rFonts w:ascii="Times New Roman" w:hAnsi="Times New Roman"/>
                <w:sz w:val="24"/>
              </w:rPr>
              <w:t xml:space="preserve"> stebėsen</w:t>
            </w:r>
            <w:r w:rsidR="00DB68B3" w:rsidRPr="00BE19D4">
              <w:rPr>
                <w:rFonts w:ascii="Times New Roman" w:hAnsi="Times New Roman"/>
                <w:sz w:val="24"/>
              </w:rPr>
              <w:t>a</w:t>
            </w:r>
            <w:r w:rsidR="00F67CDE" w:rsidRPr="00BE19D4">
              <w:rPr>
                <w:rFonts w:ascii="Times New Roman" w:hAnsi="Times New Roman"/>
                <w:sz w:val="24"/>
              </w:rPr>
              <w:t xml:space="preserve"> gali pagerinti žinias apie klimato </w:t>
            </w:r>
            <w:r w:rsidR="00DB68B3" w:rsidRPr="00BE19D4">
              <w:rPr>
                <w:rFonts w:ascii="Times New Roman" w:hAnsi="Times New Roman"/>
                <w:sz w:val="24"/>
              </w:rPr>
              <w:t xml:space="preserve">kaitos </w:t>
            </w:r>
            <w:r w:rsidR="00F67CDE" w:rsidRPr="00BE19D4">
              <w:rPr>
                <w:rFonts w:ascii="Times New Roman" w:hAnsi="Times New Roman"/>
                <w:sz w:val="24"/>
              </w:rPr>
              <w:t xml:space="preserve">poveikį ir </w:t>
            </w:r>
            <w:r w:rsidR="00DB68B3" w:rsidRPr="00BE19D4">
              <w:rPr>
                <w:rFonts w:ascii="Times New Roman" w:hAnsi="Times New Roman"/>
                <w:sz w:val="24"/>
              </w:rPr>
              <w:t>paskatinti</w:t>
            </w:r>
            <w:r w:rsidR="00F67CDE" w:rsidRPr="00BE19D4">
              <w:rPr>
                <w:rFonts w:ascii="Times New Roman" w:hAnsi="Times New Roman"/>
                <w:sz w:val="24"/>
              </w:rPr>
              <w:t xml:space="preserve"> holistin</w:t>
            </w:r>
            <w:r w:rsidR="00DB68B3" w:rsidRPr="00BE19D4">
              <w:rPr>
                <w:rFonts w:ascii="Times New Roman" w:hAnsi="Times New Roman"/>
                <w:sz w:val="24"/>
              </w:rPr>
              <w:t>io</w:t>
            </w:r>
            <w:r w:rsidR="00F67CDE" w:rsidRPr="00BE19D4">
              <w:rPr>
                <w:rFonts w:ascii="Times New Roman" w:hAnsi="Times New Roman"/>
                <w:sz w:val="24"/>
              </w:rPr>
              <w:t xml:space="preserve"> ir sistemin</w:t>
            </w:r>
            <w:r w:rsidR="00DB68B3" w:rsidRPr="00BE19D4">
              <w:rPr>
                <w:rFonts w:ascii="Times New Roman" w:hAnsi="Times New Roman"/>
                <w:sz w:val="24"/>
              </w:rPr>
              <w:t>io</w:t>
            </w:r>
            <w:r w:rsidR="00F67CDE" w:rsidRPr="00BE19D4">
              <w:rPr>
                <w:rFonts w:ascii="Times New Roman" w:hAnsi="Times New Roman"/>
                <w:sz w:val="24"/>
              </w:rPr>
              <w:t xml:space="preserve"> požiūr</w:t>
            </w:r>
            <w:r w:rsidR="00DB68B3" w:rsidRPr="00BE19D4">
              <w:rPr>
                <w:rFonts w:ascii="Times New Roman" w:hAnsi="Times New Roman"/>
                <w:sz w:val="24"/>
              </w:rPr>
              <w:t>io taikymą</w:t>
            </w:r>
            <w:r w:rsidR="00F67CDE" w:rsidRPr="00BE19D4">
              <w:rPr>
                <w:rFonts w:ascii="Times New Roman" w:hAnsi="Times New Roman"/>
                <w:sz w:val="24"/>
              </w:rPr>
              <w:t xml:space="preserve"> į klimato </w:t>
            </w:r>
            <w:r w:rsidR="00DB68B3" w:rsidRPr="00BE19D4">
              <w:rPr>
                <w:rFonts w:ascii="Times New Roman" w:hAnsi="Times New Roman"/>
                <w:sz w:val="24"/>
              </w:rPr>
              <w:t>kaitą</w:t>
            </w:r>
            <w:r w:rsidR="00F67CDE" w:rsidRPr="00BE19D4">
              <w:rPr>
                <w:rFonts w:ascii="Times New Roman" w:hAnsi="Times New Roman"/>
                <w:sz w:val="24"/>
              </w:rPr>
              <w:t xml:space="preserve"> pasienio </w:t>
            </w:r>
            <w:r w:rsidR="00DB68B3" w:rsidRPr="00BE19D4">
              <w:rPr>
                <w:rFonts w:ascii="Times New Roman" w:hAnsi="Times New Roman"/>
                <w:sz w:val="24"/>
              </w:rPr>
              <w:t>teritorijoje</w:t>
            </w:r>
            <w:r w:rsidR="00F67CDE" w:rsidRPr="00BE19D4">
              <w:rPr>
                <w:rFonts w:ascii="Times New Roman" w:hAnsi="Times New Roman"/>
                <w:sz w:val="24"/>
              </w:rPr>
              <w:t>.</w:t>
            </w:r>
          </w:p>
          <w:p w14:paraId="1B1027C4" w14:textId="067C5062" w:rsidR="00F67CDE" w:rsidRPr="00BE19D4" w:rsidRDefault="00FF71F0" w:rsidP="001B3B6F">
            <w:pPr>
              <w:pStyle w:val="ListParagraph"/>
              <w:numPr>
                <w:ilvl w:val="0"/>
                <w:numId w:val="13"/>
              </w:numPr>
              <w:spacing w:after="120" w:line="240" w:lineRule="auto"/>
              <w:ind w:left="311" w:hanging="311"/>
              <w:contextualSpacing w:val="0"/>
              <w:jc w:val="both"/>
              <w:rPr>
                <w:rFonts w:ascii="Times New Roman" w:eastAsia="Times New Roman" w:hAnsi="Times New Roman" w:cs="Times New Roman"/>
                <w:noProof/>
                <w:sz w:val="24"/>
                <w:szCs w:val="24"/>
              </w:rPr>
            </w:pPr>
            <w:r w:rsidRPr="00BE19D4">
              <w:rPr>
                <w:rFonts w:ascii="Times New Roman" w:hAnsi="Times New Roman"/>
                <w:sz w:val="24"/>
              </w:rPr>
              <w:t xml:space="preserve">Būtina </w:t>
            </w:r>
            <w:r w:rsidR="00F67CDE" w:rsidRPr="00BE19D4">
              <w:rPr>
                <w:rFonts w:ascii="Times New Roman" w:hAnsi="Times New Roman"/>
                <w:sz w:val="24"/>
              </w:rPr>
              <w:t xml:space="preserve">stiprinti </w:t>
            </w:r>
            <w:r w:rsidRPr="00BE19D4">
              <w:rPr>
                <w:rFonts w:ascii="Times New Roman" w:hAnsi="Times New Roman"/>
                <w:sz w:val="24"/>
              </w:rPr>
              <w:t xml:space="preserve">gelbėjimo </w:t>
            </w:r>
            <w:r w:rsidR="00F67CDE" w:rsidRPr="00BE19D4">
              <w:rPr>
                <w:rFonts w:ascii="Times New Roman" w:hAnsi="Times New Roman"/>
                <w:sz w:val="24"/>
              </w:rPr>
              <w:t>tarnybų bendradarbiavimą, kad būtų didinamas atsparumas nelaimėms.</w:t>
            </w:r>
          </w:p>
          <w:p w14:paraId="20402B98" w14:textId="5EB5F3E5" w:rsidR="00486B3F" w:rsidRPr="00BE19D4" w:rsidRDefault="00FF71F0" w:rsidP="001B3B6F">
            <w:pPr>
              <w:spacing w:after="120" w:line="240" w:lineRule="auto"/>
              <w:jc w:val="both"/>
              <w:rPr>
                <w:rFonts w:eastAsia="Times New Roman" w:cs="Times New Roman"/>
                <w:noProof/>
                <w:szCs w:val="24"/>
              </w:rPr>
            </w:pPr>
            <w:r w:rsidRPr="00BE19D4">
              <w:rPr>
                <w:shd w:val="clear" w:color="auto" w:fill="FFFFFF" w:themeFill="background1"/>
              </w:rPr>
              <w:t>B</w:t>
            </w:r>
            <w:r w:rsidR="00486B3F" w:rsidRPr="00BE19D4">
              <w:rPr>
                <w:shd w:val="clear" w:color="auto" w:fill="FFFFFF" w:themeFill="background1"/>
              </w:rPr>
              <w:t xml:space="preserve">endradarbiavimas </w:t>
            </w:r>
            <w:r w:rsidRPr="00BE19D4">
              <w:rPr>
                <w:shd w:val="clear" w:color="auto" w:fill="FFFFFF" w:themeFill="background1"/>
              </w:rPr>
              <w:t>per sieną</w:t>
            </w:r>
            <w:r w:rsidR="00486B3F" w:rsidRPr="00BE19D4">
              <w:rPr>
                <w:shd w:val="clear" w:color="auto" w:fill="FFFFFF" w:themeFill="background1"/>
              </w:rPr>
              <w:t xml:space="preserve"> būtinas kuriant bendrus tinklus ir bendrus analitinius pajėgumus, siekiant užtikrinti visapusišką ir </w:t>
            </w:r>
            <w:r w:rsidR="00751B6F" w:rsidRPr="00BE19D4">
              <w:rPr>
                <w:shd w:val="clear" w:color="auto" w:fill="FFFFFF" w:themeFill="background1"/>
              </w:rPr>
              <w:t xml:space="preserve">sisteminį </w:t>
            </w:r>
            <w:r w:rsidR="00486B3F" w:rsidRPr="00BE19D4">
              <w:rPr>
                <w:shd w:val="clear" w:color="auto" w:fill="FFFFFF" w:themeFill="background1"/>
              </w:rPr>
              <w:t xml:space="preserve">požiūrį </w:t>
            </w:r>
            <w:r w:rsidR="00751B6F" w:rsidRPr="00BE19D4">
              <w:rPr>
                <w:shd w:val="clear" w:color="auto" w:fill="FFFFFF" w:themeFill="background1"/>
              </w:rPr>
              <w:t xml:space="preserve">kaip tvarkytis su </w:t>
            </w:r>
            <w:r w:rsidR="00486B3F" w:rsidRPr="00BE19D4">
              <w:rPr>
                <w:shd w:val="clear" w:color="auto" w:fill="FFFFFF" w:themeFill="background1"/>
              </w:rPr>
              <w:t>bendr</w:t>
            </w:r>
            <w:r w:rsidR="00751B6F" w:rsidRPr="00BE19D4">
              <w:rPr>
                <w:shd w:val="clear" w:color="auto" w:fill="FFFFFF" w:themeFill="background1"/>
              </w:rPr>
              <w:t>omis</w:t>
            </w:r>
            <w:r w:rsidR="00486B3F" w:rsidRPr="00BE19D4">
              <w:rPr>
                <w:shd w:val="clear" w:color="auto" w:fill="FFFFFF" w:themeFill="background1"/>
              </w:rPr>
              <w:t xml:space="preserve"> aplinkos ir klimato kaitos rizik</w:t>
            </w:r>
            <w:r w:rsidR="00751B6F" w:rsidRPr="00BE19D4">
              <w:rPr>
                <w:shd w:val="clear" w:color="auto" w:fill="FFFFFF" w:themeFill="background1"/>
              </w:rPr>
              <w:t>omis</w:t>
            </w:r>
            <w:r w:rsidR="00486B3F" w:rsidRPr="00BE19D4">
              <w:rPr>
                <w:shd w:val="clear" w:color="auto" w:fill="FFFFFF" w:themeFill="background1"/>
              </w:rPr>
              <w:t>, nelaim</w:t>
            </w:r>
            <w:r w:rsidR="00751B6F" w:rsidRPr="00BE19D4">
              <w:rPr>
                <w:shd w:val="clear" w:color="auto" w:fill="FFFFFF" w:themeFill="background1"/>
              </w:rPr>
              <w:t>ėmis</w:t>
            </w:r>
            <w:r w:rsidR="00486B3F" w:rsidRPr="00BE19D4">
              <w:rPr>
                <w:shd w:val="clear" w:color="auto" w:fill="FFFFFF" w:themeFill="background1"/>
              </w:rPr>
              <w:t xml:space="preserve"> ir jų neigiam</w:t>
            </w:r>
            <w:r w:rsidR="00751B6F" w:rsidRPr="00BE19D4">
              <w:rPr>
                <w:shd w:val="clear" w:color="auto" w:fill="FFFFFF" w:themeFill="background1"/>
              </w:rPr>
              <w:t>u</w:t>
            </w:r>
            <w:r w:rsidR="00486B3F" w:rsidRPr="00BE19D4">
              <w:rPr>
                <w:shd w:val="clear" w:color="auto" w:fill="FFFFFF" w:themeFill="background1"/>
              </w:rPr>
              <w:t xml:space="preserve"> poveik</w:t>
            </w:r>
            <w:r w:rsidR="00751B6F" w:rsidRPr="00BE19D4">
              <w:rPr>
                <w:shd w:val="clear" w:color="auto" w:fill="FFFFFF" w:themeFill="background1"/>
              </w:rPr>
              <w:t>iu</w:t>
            </w:r>
            <w:r w:rsidR="00486B3F" w:rsidRPr="00BE19D4">
              <w:rPr>
                <w:shd w:val="clear" w:color="auto" w:fill="FFFFFF" w:themeFill="background1"/>
              </w:rPr>
              <w:t>.</w:t>
            </w:r>
          </w:p>
        </w:tc>
      </w:tr>
      <w:bookmarkEnd w:id="5"/>
      <w:tr w:rsidR="00F67CDE" w:rsidRPr="00BE19D4" w14:paraId="61C96C00" w14:textId="77777777" w:rsidTr="00147D72">
        <w:tc>
          <w:tcPr>
            <w:tcW w:w="0" w:type="auto"/>
          </w:tcPr>
          <w:p w14:paraId="68F6308C" w14:textId="7C636BBF" w:rsidR="00F67CDE" w:rsidRPr="00BE19D4" w:rsidRDefault="00F67CDE" w:rsidP="00AC4829">
            <w:pPr>
              <w:spacing w:line="240" w:lineRule="auto"/>
              <w:rPr>
                <w:rFonts w:eastAsia="Times New Roman" w:cs="Times New Roman"/>
                <w:bCs/>
                <w:noProof/>
                <w:szCs w:val="24"/>
              </w:rPr>
            </w:pPr>
            <w:r w:rsidRPr="00BE19D4">
              <w:t>2</w:t>
            </w:r>
            <w:r w:rsidR="00F15CB3" w:rsidRPr="00BE19D4">
              <w:t xml:space="preserve"> PT</w:t>
            </w:r>
          </w:p>
        </w:tc>
        <w:tc>
          <w:tcPr>
            <w:tcW w:w="0" w:type="auto"/>
          </w:tcPr>
          <w:p w14:paraId="47B16298" w14:textId="7A9EC94A" w:rsidR="00F67CDE" w:rsidRPr="00BE19D4" w:rsidRDefault="00F67CDE" w:rsidP="00AC4829">
            <w:pPr>
              <w:spacing w:line="240" w:lineRule="auto"/>
              <w:rPr>
                <w:rFonts w:eastAsia="Times New Roman" w:cs="Times New Roman"/>
                <w:noProof/>
                <w:szCs w:val="24"/>
              </w:rPr>
            </w:pPr>
            <w:r w:rsidRPr="00BE19D4">
              <w:t>vii)</w:t>
            </w:r>
            <w:r w:rsidR="00346A59">
              <w:t> G</w:t>
            </w:r>
            <w:r w:rsidR="004F3ACB" w:rsidRPr="00BE19D4">
              <w:t>amtos, biologinės įvairovės ir žaliosios infrastruktūros apsaug</w:t>
            </w:r>
            <w:r w:rsidR="00346A59">
              <w:t>os</w:t>
            </w:r>
            <w:r w:rsidR="004F3ACB" w:rsidRPr="00BE19D4">
              <w:t xml:space="preserve"> ir </w:t>
            </w:r>
            <w:r w:rsidR="004F3ACB" w:rsidRPr="00BE19D4">
              <w:lastRenderedPageBreak/>
              <w:t>išsaugojim</w:t>
            </w:r>
            <w:r w:rsidR="00346A59">
              <w:t>o</w:t>
            </w:r>
            <w:r w:rsidR="004F3ACB" w:rsidRPr="00BE19D4">
              <w:t>, be kita ko, miestų teritorijose, ir mažinant visų rūšių taršą</w:t>
            </w:r>
            <w:r w:rsidR="0055424A">
              <w:t>,</w:t>
            </w:r>
            <w:r w:rsidR="004F3ACB" w:rsidRPr="00BE19D4" w:rsidDel="004F3ACB">
              <w:t xml:space="preserve"> </w:t>
            </w:r>
            <w:r w:rsidR="00346A59">
              <w:t>stipinimas</w:t>
            </w:r>
          </w:p>
        </w:tc>
        <w:tc>
          <w:tcPr>
            <w:tcW w:w="967" w:type="dxa"/>
          </w:tcPr>
          <w:p w14:paraId="7B204518" w14:textId="6BCA5BD4" w:rsidR="00F67CDE" w:rsidRPr="00BE19D4" w:rsidRDefault="004E5839" w:rsidP="00AC4829">
            <w:pPr>
              <w:spacing w:line="240" w:lineRule="auto"/>
              <w:rPr>
                <w:rFonts w:eastAsia="Times New Roman" w:cs="Times New Roman"/>
                <w:noProof/>
                <w:szCs w:val="24"/>
              </w:rPr>
            </w:pPr>
            <w:r w:rsidRPr="00BE19D4">
              <w:lastRenderedPageBreak/>
              <w:t>2.</w:t>
            </w:r>
            <w:r w:rsidR="00346A59">
              <w:t> </w:t>
            </w:r>
            <w:r w:rsidRPr="00BE19D4">
              <w:t>Žalias, atsparus ir darnus vystymasis</w:t>
            </w:r>
          </w:p>
        </w:tc>
        <w:tc>
          <w:tcPr>
            <w:tcW w:w="4105" w:type="dxa"/>
          </w:tcPr>
          <w:p w14:paraId="364AF16F" w14:textId="3D22C801" w:rsidR="00F67CDE" w:rsidRPr="00BE19D4" w:rsidRDefault="00F67CDE" w:rsidP="001B3B6F">
            <w:pPr>
              <w:spacing w:after="120" w:line="240" w:lineRule="auto"/>
              <w:jc w:val="both"/>
              <w:rPr>
                <w:rFonts w:eastAsia="Times New Roman" w:cs="Times New Roman"/>
                <w:noProof/>
                <w:szCs w:val="24"/>
              </w:rPr>
            </w:pPr>
            <w:r w:rsidRPr="00BE19D4">
              <w:t>Šio prioriteto problemų ir poreikių analizė išsamiai aprašyta skyriuje „Gamta ir klimatas“</w:t>
            </w:r>
            <w:r w:rsidR="00AA491A" w:rsidRPr="00BE19D4">
              <w:t>. A</w:t>
            </w:r>
            <w:r w:rsidRPr="00BE19D4">
              <w:t>pibendrinti pagrindiniai poreikiai ir galimybės</w:t>
            </w:r>
            <w:r w:rsidR="00AA491A" w:rsidRPr="00BE19D4">
              <w:t>:</w:t>
            </w:r>
          </w:p>
          <w:p w14:paraId="1970FC5F" w14:textId="0D256B9E" w:rsidR="00F67CDE" w:rsidRPr="00BE19D4" w:rsidRDefault="00F67CDE" w:rsidP="001B3B6F">
            <w:pPr>
              <w:pStyle w:val="ListParagraph"/>
              <w:numPr>
                <w:ilvl w:val="0"/>
                <w:numId w:val="9"/>
              </w:numPr>
              <w:spacing w:after="120" w:line="240" w:lineRule="auto"/>
              <w:ind w:left="311"/>
              <w:contextualSpacing w:val="0"/>
              <w:jc w:val="both"/>
              <w:rPr>
                <w:rFonts w:ascii="Times New Roman" w:eastAsia="Times New Roman" w:hAnsi="Times New Roman" w:cs="Times New Roman"/>
                <w:noProof/>
                <w:sz w:val="24"/>
                <w:szCs w:val="24"/>
              </w:rPr>
            </w:pPr>
            <w:r w:rsidRPr="00BE19D4">
              <w:rPr>
                <w:rFonts w:ascii="Times New Roman" w:hAnsi="Times New Roman"/>
                <w:sz w:val="24"/>
              </w:rPr>
              <w:t>Programos teritorija turtinga gamt</w:t>
            </w:r>
            <w:r w:rsidR="00B36FF5" w:rsidRPr="00BE19D4">
              <w:rPr>
                <w:rFonts w:ascii="Times New Roman" w:hAnsi="Times New Roman"/>
                <w:sz w:val="24"/>
              </w:rPr>
              <w:t>iniu</w:t>
            </w:r>
            <w:r w:rsidRPr="00BE19D4">
              <w:rPr>
                <w:rFonts w:ascii="Times New Roman" w:hAnsi="Times New Roman"/>
                <w:sz w:val="24"/>
              </w:rPr>
              <w:t xml:space="preserve"> kapitalu ir biologine </w:t>
            </w:r>
            <w:r w:rsidRPr="00BE19D4">
              <w:rPr>
                <w:rFonts w:ascii="Times New Roman" w:hAnsi="Times New Roman"/>
                <w:sz w:val="24"/>
              </w:rPr>
              <w:lastRenderedPageBreak/>
              <w:t>įvairove. Tačiau dėl taršos nyksta biologinė įvairovė, prastėja ekosistem</w:t>
            </w:r>
            <w:r w:rsidR="00B36FF5" w:rsidRPr="00BE19D4">
              <w:rPr>
                <w:rFonts w:ascii="Times New Roman" w:hAnsi="Times New Roman"/>
                <w:sz w:val="24"/>
              </w:rPr>
              <w:t>ų</w:t>
            </w:r>
            <w:r w:rsidRPr="00BE19D4">
              <w:rPr>
                <w:rFonts w:ascii="Times New Roman" w:hAnsi="Times New Roman"/>
                <w:sz w:val="24"/>
              </w:rPr>
              <w:t xml:space="preserve"> kokybė. </w:t>
            </w:r>
            <w:r w:rsidR="005E3513" w:rsidRPr="00BE19D4">
              <w:rPr>
                <w:rFonts w:ascii="Times New Roman" w:hAnsi="Times New Roman"/>
                <w:sz w:val="24"/>
              </w:rPr>
              <w:t xml:space="preserve">Darnų </w:t>
            </w:r>
            <w:r w:rsidRPr="00BE19D4">
              <w:rPr>
                <w:rFonts w:ascii="Times New Roman" w:hAnsi="Times New Roman"/>
                <w:sz w:val="24"/>
              </w:rPr>
              <w:t>turimo gamt</w:t>
            </w:r>
            <w:r w:rsidR="00764E81" w:rsidRPr="00BE19D4">
              <w:rPr>
                <w:rFonts w:ascii="Times New Roman" w:hAnsi="Times New Roman"/>
                <w:sz w:val="24"/>
              </w:rPr>
              <w:t>inio</w:t>
            </w:r>
            <w:r w:rsidRPr="00BE19D4">
              <w:rPr>
                <w:rFonts w:ascii="Times New Roman" w:hAnsi="Times New Roman"/>
                <w:sz w:val="24"/>
              </w:rPr>
              <w:t xml:space="preserve"> kapitalo valdymą (įskaitant apsaugą, išsaugojimą ir atkūrimą) stabdo bendrų valdymo sprendimų trūkumas. </w:t>
            </w:r>
            <w:r w:rsidR="00016713" w:rsidRPr="00BE19D4">
              <w:rPr>
                <w:rFonts w:ascii="Times New Roman" w:hAnsi="Times New Roman"/>
                <w:sz w:val="24"/>
              </w:rPr>
              <w:t>Būtina</w:t>
            </w:r>
            <w:r w:rsidRPr="00BE19D4">
              <w:rPr>
                <w:rFonts w:ascii="Times New Roman" w:hAnsi="Times New Roman"/>
                <w:sz w:val="24"/>
              </w:rPr>
              <w:t xml:space="preserve"> veiksmingiau mažinti neigiamą poveikį ekosistemoms, abipusiai mokytis, dalytis gerąja praktika ir keistis informacija.</w:t>
            </w:r>
          </w:p>
          <w:p w14:paraId="448C8145" w14:textId="428D1D08" w:rsidR="00486B3F" w:rsidRPr="00BE19D4" w:rsidRDefault="00016713" w:rsidP="001B3B6F">
            <w:pPr>
              <w:numPr>
                <w:ilvl w:val="0"/>
                <w:numId w:val="9"/>
              </w:numPr>
              <w:pBdr>
                <w:top w:val="nil"/>
                <w:left w:val="nil"/>
                <w:bottom w:val="nil"/>
                <w:right w:val="nil"/>
                <w:between w:val="nil"/>
              </w:pBdr>
              <w:spacing w:after="120" w:line="240" w:lineRule="auto"/>
              <w:ind w:left="311"/>
              <w:jc w:val="both"/>
              <w:rPr>
                <w:rFonts w:cs="Times New Roman"/>
                <w:color w:val="000000"/>
                <w:szCs w:val="24"/>
              </w:rPr>
            </w:pPr>
            <w:r w:rsidRPr="00BE19D4">
              <w:rPr>
                <w:color w:val="000000"/>
              </w:rPr>
              <w:t>B</w:t>
            </w:r>
            <w:r w:rsidR="00486B3F" w:rsidRPr="00BE19D4">
              <w:rPr>
                <w:color w:val="000000"/>
              </w:rPr>
              <w:t xml:space="preserve">endradarbiavimas </w:t>
            </w:r>
            <w:r w:rsidRPr="00BE19D4">
              <w:rPr>
                <w:color w:val="000000"/>
              </w:rPr>
              <w:t>per sieną</w:t>
            </w:r>
            <w:r w:rsidR="00486B3F" w:rsidRPr="00BE19D4">
              <w:rPr>
                <w:color w:val="000000"/>
              </w:rPr>
              <w:t xml:space="preserve"> turi didelį potencialą pagerinti bendrą </w:t>
            </w:r>
            <w:r w:rsidRPr="00BE19D4">
              <w:rPr>
                <w:color w:val="000000"/>
                <w:shd w:val="clear" w:color="auto" w:fill="FFFFFF" w:themeFill="background1"/>
              </w:rPr>
              <w:t xml:space="preserve">darnų </w:t>
            </w:r>
            <w:r w:rsidR="00486B3F" w:rsidRPr="00BE19D4">
              <w:rPr>
                <w:color w:val="000000"/>
              </w:rPr>
              <w:t>valdymą ir prieigą prie gamt</w:t>
            </w:r>
            <w:r w:rsidRPr="00BE19D4">
              <w:rPr>
                <w:color w:val="000000"/>
              </w:rPr>
              <w:t>inio</w:t>
            </w:r>
            <w:r w:rsidR="00486B3F" w:rsidRPr="00BE19D4">
              <w:rPr>
                <w:color w:val="000000"/>
              </w:rPr>
              <w:t xml:space="preserve"> kapitalo (</w:t>
            </w:r>
            <w:r w:rsidR="00486B3F" w:rsidRPr="00BE19D4">
              <w:rPr>
                <w:color w:val="000000"/>
                <w:shd w:val="clear" w:color="auto" w:fill="FFFFFF" w:themeFill="background1"/>
              </w:rPr>
              <w:t xml:space="preserve">pvz., </w:t>
            </w:r>
            <w:r w:rsidR="00486B3F" w:rsidRPr="00BE19D4">
              <w:rPr>
                <w:shd w:val="clear" w:color="auto" w:fill="FFFFFF" w:themeFill="background1"/>
              </w:rPr>
              <w:t>ežerų, upių baseinų,</w:t>
            </w:r>
            <w:r w:rsidR="00486B3F" w:rsidRPr="00BE19D4">
              <w:rPr>
                <w:color w:val="000000"/>
                <w:shd w:val="clear" w:color="auto" w:fill="FFFFFF" w:themeFill="background1"/>
              </w:rPr>
              <w:t xml:space="preserve"> žuvų i</w:t>
            </w:r>
            <w:r w:rsidR="00486B3F" w:rsidRPr="00BE19D4">
              <w:rPr>
                <w:shd w:val="clear" w:color="auto" w:fill="FFFFFF" w:themeFill="background1"/>
              </w:rPr>
              <w:t>šteklių</w:t>
            </w:r>
            <w:r w:rsidR="00486B3F" w:rsidRPr="00BE19D4">
              <w:rPr>
                <w:color w:val="000000"/>
              </w:rPr>
              <w:t xml:space="preserve">) ir saugomų teritorijų, apsaugoti ekosistemas, išsaugoti ir valdyti biologinę įvairovę. </w:t>
            </w:r>
            <w:r w:rsidR="005E3513" w:rsidRPr="00BE19D4">
              <w:rPr>
                <w:color w:val="000000"/>
              </w:rPr>
              <w:t>Būtina</w:t>
            </w:r>
            <w:r w:rsidR="00486B3F" w:rsidRPr="00BE19D4">
              <w:rPr>
                <w:color w:val="000000"/>
              </w:rPr>
              <w:t xml:space="preserve"> stiprinti bendradarbiavimą siekiant išvengti aplinkos rizik</w:t>
            </w:r>
            <w:r w:rsidR="005E3513" w:rsidRPr="00BE19D4">
              <w:rPr>
                <w:color w:val="000000"/>
              </w:rPr>
              <w:t>ų</w:t>
            </w:r>
            <w:r w:rsidR="00486B3F" w:rsidRPr="00BE19D4">
              <w:rPr>
                <w:color w:val="000000"/>
              </w:rPr>
              <w:t xml:space="preserve"> ir planuoti, plėtoti ir valdyti susijusią žaliąją infrastruktūrą </w:t>
            </w:r>
            <w:r w:rsidR="00486B3F" w:rsidRPr="00BE19D4">
              <w:rPr>
                <w:color w:val="000000"/>
                <w:shd w:val="clear" w:color="auto" w:fill="FFFFFF" w:themeFill="background1"/>
              </w:rPr>
              <w:t xml:space="preserve">bei </w:t>
            </w:r>
            <w:r w:rsidR="00486B3F" w:rsidRPr="00BE19D4">
              <w:rPr>
                <w:shd w:val="clear" w:color="auto" w:fill="FFFFFF" w:themeFill="background1"/>
              </w:rPr>
              <w:t xml:space="preserve">gamtos procesais </w:t>
            </w:r>
            <w:r w:rsidR="00486B3F" w:rsidRPr="00BE19D4">
              <w:rPr>
                <w:color w:val="000000"/>
              </w:rPr>
              <w:t xml:space="preserve">pagrįstus sprendimus. </w:t>
            </w:r>
          </w:p>
          <w:p w14:paraId="1E8E8A3A" w14:textId="71B20B87" w:rsidR="00F67CDE" w:rsidRPr="00BE19D4" w:rsidRDefault="00F67CDE" w:rsidP="001B3B6F">
            <w:pPr>
              <w:pStyle w:val="ListParagraph"/>
              <w:numPr>
                <w:ilvl w:val="0"/>
                <w:numId w:val="9"/>
              </w:numPr>
              <w:spacing w:after="120" w:line="240" w:lineRule="auto"/>
              <w:ind w:left="311"/>
              <w:contextualSpacing w:val="0"/>
              <w:jc w:val="both"/>
              <w:rPr>
                <w:rFonts w:ascii="Times New Roman" w:eastAsia="Times New Roman" w:hAnsi="Times New Roman" w:cs="Times New Roman"/>
                <w:noProof/>
                <w:sz w:val="24"/>
                <w:szCs w:val="24"/>
              </w:rPr>
            </w:pPr>
            <w:r w:rsidRPr="00BE19D4">
              <w:rPr>
                <w:rFonts w:ascii="Times New Roman" w:hAnsi="Times New Roman"/>
                <w:sz w:val="24"/>
              </w:rPr>
              <w:t>Yra didelis potencialas apsaugoti gamtą kuriant bendrus vertingo gamt</w:t>
            </w:r>
            <w:r w:rsidR="00707FC8" w:rsidRPr="00BE19D4">
              <w:rPr>
                <w:rFonts w:ascii="Times New Roman" w:hAnsi="Times New Roman"/>
                <w:sz w:val="24"/>
              </w:rPr>
              <w:t>inio</w:t>
            </w:r>
            <w:r w:rsidRPr="00BE19D4">
              <w:rPr>
                <w:rFonts w:ascii="Times New Roman" w:hAnsi="Times New Roman"/>
                <w:sz w:val="24"/>
              </w:rPr>
              <w:t xml:space="preserve"> kapitalo valdymo, </w:t>
            </w:r>
            <w:r w:rsidR="00707FC8" w:rsidRPr="00BE19D4">
              <w:rPr>
                <w:rFonts w:ascii="Times New Roman" w:hAnsi="Times New Roman"/>
                <w:sz w:val="24"/>
              </w:rPr>
              <w:t xml:space="preserve">apsaugos </w:t>
            </w:r>
            <w:r w:rsidRPr="00BE19D4">
              <w:rPr>
                <w:rFonts w:ascii="Times New Roman" w:hAnsi="Times New Roman"/>
                <w:sz w:val="24"/>
              </w:rPr>
              <w:t xml:space="preserve">ir atkūrimo sprendimus. </w:t>
            </w:r>
          </w:p>
          <w:p w14:paraId="6269C6AF" w14:textId="75F5C53D" w:rsidR="00F67CDE" w:rsidRPr="00BE19D4" w:rsidRDefault="00F67CDE" w:rsidP="001B3B6F">
            <w:pPr>
              <w:pStyle w:val="ListParagraph"/>
              <w:numPr>
                <w:ilvl w:val="0"/>
                <w:numId w:val="9"/>
              </w:numPr>
              <w:spacing w:after="120" w:line="240" w:lineRule="auto"/>
              <w:ind w:left="311"/>
              <w:contextualSpacing w:val="0"/>
              <w:jc w:val="both"/>
              <w:rPr>
                <w:rFonts w:ascii="Times New Roman" w:eastAsia="Times New Roman" w:hAnsi="Times New Roman" w:cs="Times New Roman"/>
                <w:noProof/>
                <w:sz w:val="24"/>
                <w:szCs w:val="24"/>
              </w:rPr>
            </w:pPr>
            <w:r w:rsidRPr="00BE19D4">
              <w:rPr>
                <w:rFonts w:ascii="Times New Roman" w:hAnsi="Times New Roman"/>
                <w:sz w:val="24"/>
              </w:rPr>
              <w:t xml:space="preserve">Esamos mažos apimties </w:t>
            </w:r>
            <w:r w:rsidR="005E3513" w:rsidRPr="00BE19D4">
              <w:rPr>
                <w:rFonts w:ascii="Times New Roman" w:hAnsi="Times New Roman"/>
                <w:sz w:val="24"/>
              </w:rPr>
              <w:t xml:space="preserve">(žaliosios) </w:t>
            </w:r>
            <w:r w:rsidRPr="00BE19D4">
              <w:rPr>
                <w:rFonts w:ascii="Times New Roman" w:hAnsi="Times New Roman"/>
                <w:sz w:val="24"/>
              </w:rPr>
              <w:t>infrastruktūros plėtojimas ir tobulinimas padarytų Programos teritoriją patrauklesne gyventojams, lankytojams, poilsi</w:t>
            </w:r>
            <w:r w:rsidR="00D80305" w:rsidRPr="00BE19D4">
              <w:rPr>
                <w:rFonts w:ascii="Times New Roman" w:hAnsi="Times New Roman"/>
                <w:sz w:val="24"/>
              </w:rPr>
              <w:t>ui</w:t>
            </w:r>
            <w:r w:rsidRPr="00BE19D4">
              <w:rPr>
                <w:rFonts w:ascii="Times New Roman" w:hAnsi="Times New Roman"/>
                <w:sz w:val="24"/>
              </w:rPr>
              <w:t xml:space="preserve"> ir verslu</w:t>
            </w:r>
            <w:r w:rsidR="00D80305" w:rsidRPr="00BE19D4">
              <w:rPr>
                <w:rFonts w:ascii="Times New Roman" w:hAnsi="Times New Roman"/>
                <w:sz w:val="24"/>
              </w:rPr>
              <w:t>i</w:t>
            </w:r>
            <w:r w:rsidRPr="00BE19D4">
              <w:rPr>
                <w:rFonts w:ascii="Times New Roman" w:hAnsi="Times New Roman"/>
                <w:sz w:val="24"/>
              </w:rPr>
              <w:t>.</w:t>
            </w:r>
          </w:p>
          <w:p w14:paraId="2007AECB" w14:textId="79F3200E" w:rsidR="00486B3F" w:rsidRPr="00BE19D4" w:rsidRDefault="00390499" w:rsidP="001B3B6F">
            <w:pPr>
              <w:spacing w:after="120" w:line="240" w:lineRule="auto"/>
              <w:ind w:left="-49"/>
              <w:jc w:val="both"/>
              <w:rPr>
                <w:rFonts w:eastAsia="Times New Roman" w:cs="Times New Roman"/>
                <w:noProof/>
                <w:szCs w:val="24"/>
              </w:rPr>
            </w:pPr>
            <w:r w:rsidRPr="00BE19D4">
              <w:rPr>
                <w:shd w:val="clear" w:color="auto" w:fill="FFFFFF" w:themeFill="background1"/>
              </w:rPr>
              <w:t>B</w:t>
            </w:r>
            <w:r w:rsidR="00486B3F" w:rsidRPr="00BE19D4">
              <w:rPr>
                <w:shd w:val="clear" w:color="auto" w:fill="FFFFFF" w:themeFill="background1"/>
              </w:rPr>
              <w:t xml:space="preserve">endradarbiavimas </w:t>
            </w:r>
            <w:r w:rsidRPr="00BE19D4">
              <w:rPr>
                <w:shd w:val="clear" w:color="auto" w:fill="FFFFFF" w:themeFill="background1"/>
              </w:rPr>
              <w:t>per sieną</w:t>
            </w:r>
            <w:r w:rsidR="00486B3F" w:rsidRPr="00BE19D4">
              <w:rPr>
                <w:shd w:val="clear" w:color="auto" w:fill="FFFFFF" w:themeFill="background1"/>
              </w:rPr>
              <w:t xml:space="preserve"> būtinas kuriant bendrus tinklus ir analitinius pajėgumus, siekiant užtikrinti bendrus metodus ir sprendimus bendr</w:t>
            </w:r>
            <w:r w:rsidR="00657D13" w:rsidRPr="00BE19D4">
              <w:rPr>
                <w:shd w:val="clear" w:color="auto" w:fill="FFFFFF" w:themeFill="background1"/>
              </w:rPr>
              <w:t>ų</w:t>
            </w:r>
            <w:r w:rsidR="00486B3F" w:rsidRPr="00BE19D4">
              <w:rPr>
                <w:shd w:val="clear" w:color="auto" w:fill="FFFFFF" w:themeFill="background1"/>
              </w:rPr>
              <w:t xml:space="preserve"> ir </w:t>
            </w:r>
            <w:r w:rsidRPr="00BE19D4">
              <w:rPr>
                <w:shd w:val="clear" w:color="auto" w:fill="FFFFFF" w:themeFill="background1"/>
              </w:rPr>
              <w:t>abipus sienos esan</w:t>
            </w:r>
            <w:r w:rsidR="00657D13" w:rsidRPr="00BE19D4">
              <w:rPr>
                <w:shd w:val="clear" w:color="auto" w:fill="FFFFFF" w:themeFill="background1"/>
              </w:rPr>
              <w:t>čių</w:t>
            </w:r>
            <w:r w:rsidRPr="00BE19D4">
              <w:rPr>
                <w:shd w:val="clear" w:color="auto" w:fill="FFFFFF" w:themeFill="background1"/>
              </w:rPr>
              <w:t xml:space="preserve"> </w:t>
            </w:r>
            <w:r w:rsidR="00486B3F" w:rsidRPr="00BE19D4">
              <w:rPr>
                <w:shd w:val="clear" w:color="auto" w:fill="FFFFFF" w:themeFill="background1"/>
              </w:rPr>
              <w:t>gamtos, aplinkos ištekli</w:t>
            </w:r>
            <w:r w:rsidR="00657D13" w:rsidRPr="00BE19D4">
              <w:rPr>
                <w:shd w:val="clear" w:color="auto" w:fill="FFFFFF" w:themeFill="background1"/>
              </w:rPr>
              <w:t>ų</w:t>
            </w:r>
            <w:r w:rsidR="00486B3F" w:rsidRPr="00BE19D4">
              <w:rPr>
                <w:shd w:val="clear" w:color="auto" w:fill="FFFFFF" w:themeFill="background1"/>
              </w:rPr>
              <w:t xml:space="preserve"> ir žali</w:t>
            </w:r>
            <w:r w:rsidR="00657D13" w:rsidRPr="00BE19D4">
              <w:rPr>
                <w:shd w:val="clear" w:color="auto" w:fill="FFFFFF" w:themeFill="background1"/>
              </w:rPr>
              <w:t>ųjų</w:t>
            </w:r>
            <w:r w:rsidR="00486B3F" w:rsidRPr="00BE19D4">
              <w:rPr>
                <w:shd w:val="clear" w:color="auto" w:fill="FFFFFF" w:themeFill="background1"/>
              </w:rPr>
              <w:t xml:space="preserve"> zon</w:t>
            </w:r>
            <w:r w:rsidR="00657D13" w:rsidRPr="00BE19D4">
              <w:rPr>
                <w:shd w:val="clear" w:color="auto" w:fill="FFFFFF" w:themeFill="background1"/>
              </w:rPr>
              <w:t xml:space="preserve">ų </w:t>
            </w:r>
            <w:r w:rsidRPr="00BE19D4">
              <w:rPr>
                <w:shd w:val="clear" w:color="auto" w:fill="FFFFFF" w:themeFill="background1"/>
              </w:rPr>
              <w:t>išsaugo</w:t>
            </w:r>
            <w:r w:rsidR="00657D13" w:rsidRPr="00BE19D4">
              <w:rPr>
                <w:shd w:val="clear" w:color="auto" w:fill="FFFFFF" w:themeFill="background1"/>
              </w:rPr>
              <w:t>jimui</w:t>
            </w:r>
            <w:r w:rsidR="00486B3F" w:rsidRPr="00BE19D4">
              <w:rPr>
                <w:shd w:val="clear" w:color="auto" w:fill="FFFFFF" w:themeFill="background1"/>
              </w:rPr>
              <w:t>.</w:t>
            </w:r>
          </w:p>
        </w:tc>
      </w:tr>
      <w:tr w:rsidR="00F67CDE" w:rsidRPr="00BE19D4" w14:paraId="265758E9" w14:textId="77777777" w:rsidTr="00147D72">
        <w:tc>
          <w:tcPr>
            <w:tcW w:w="0" w:type="auto"/>
          </w:tcPr>
          <w:p w14:paraId="3540564B" w14:textId="2994C46C" w:rsidR="00F67CDE" w:rsidRPr="00BE19D4" w:rsidRDefault="00340E90" w:rsidP="00AC4829">
            <w:pPr>
              <w:spacing w:line="240" w:lineRule="auto"/>
              <w:rPr>
                <w:rFonts w:eastAsia="Times New Roman" w:cs="Times New Roman"/>
                <w:bCs/>
                <w:noProof/>
                <w:szCs w:val="24"/>
              </w:rPr>
            </w:pPr>
            <w:r w:rsidRPr="00BE19D4">
              <w:lastRenderedPageBreak/>
              <w:t>4</w:t>
            </w:r>
            <w:r w:rsidR="00F15CB3" w:rsidRPr="00BE19D4">
              <w:t xml:space="preserve"> PT</w:t>
            </w:r>
          </w:p>
        </w:tc>
        <w:tc>
          <w:tcPr>
            <w:tcW w:w="0" w:type="auto"/>
          </w:tcPr>
          <w:p w14:paraId="003B455B" w14:textId="6EA24CF7" w:rsidR="00F67CDE" w:rsidRPr="00BE19D4" w:rsidRDefault="00F67CDE" w:rsidP="00AC4829">
            <w:pPr>
              <w:spacing w:line="240" w:lineRule="auto"/>
              <w:rPr>
                <w:rFonts w:eastAsia="Times New Roman" w:cs="Times New Roman"/>
                <w:noProof/>
                <w:szCs w:val="24"/>
              </w:rPr>
            </w:pPr>
            <w:r w:rsidRPr="00BE19D4">
              <w:t>iii)</w:t>
            </w:r>
            <w:r w:rsidR="003278D3">
              <w:t> </w:t>
            </w:r>
            <w:bookmarkStart w:id="6" w:name="_Hlk77274131"/>
            <w:r w:rsidR="003278D3">
              <w:t>M</w:t>
            </w:r>
            <w:r w:rsidR="0088582D" w:rsidRPr="00BE19D4">
              <w:t xml:space="preserve">arginalizuotų bendruomenių, mažas pajamas gaunančių namų ūkių ir nepalankioje </w:t>
            </w:r>
            <w:r w:rsidR="0088582D" w:rsidRPr="00BE19D4">
              <w:lastRenderedPageBreak/>
              <w:t xml:space="preserve">padėtyje esančių grupių, įskaitant specialiųjų poreikių turinčius asmenis, </w:t>
            </w:r>
            <w:r w:rsidR="003278D3">
              <w:t xml:space="preserve">skatinimas </w:t>
            </w:r>
            <w:r w:rsidR="0088582D" w:rsidRPr="00BE19D4">
              <w:t xml:space="preserve">vykdant integruotus </w:t>
            </w:r>
            <w:bookmarkEnd w:id="6"/>
            <w:r w:rsidR="0088582D" w:rsidRPr="00BE19D4">
              <w:t>veiksmus ir socialines paslaugas</w:t>
            </w:r>
          </w:p>
        </w:tc>
        <w:tc>
          <w:tcPr>
            <w:tcW w:w="967" w:type="dxa"/>
          </w:tcPr>
          <w:p w14:paraId="7CE059D2" w14:textId="0E8F15A1" w:rsidR="00694271" w:rsidRPr="00BE19D4" w:rsidRDefault="00F67CDE" w:rsidP="00AC4829">
            <w:pPr>
              <w:spacing w:line="240" w:lineRule="auto"/>
              <w:rPr>
                <w:rFonts w:eastAsia="Times New Roman" w:cs="Times New Roman"/>
                <w:noProof/>
                <w:szCs w:val="24"/>
              </w:rPr>
            </w:pPr>
            <w:r w:rsidRPr="00BE19D4">
              <w:lastRenderedPageBreak/>
              <w:t>3.</w:t>
            </w:r>
            <w:r w:rsidR="003278D3">
              <w:t> </w:t>
            </w:r>
            <w:r w:rsidRPr="00BE19D4">
              <w:t>Sąžininga ir įtrauki visuomenė</w:t>
            </w:r>
          </w:p>
        </w:tc>
        <w:tc>
          <w:tcPr>
            <w:tcW w:w="4105" w:type="dxa"/>
          </w:tcPr>
          <w:p w14:paraId="02BFC857" w14:textId="65B55C3C" w:rsidR="00F67CDE" w:rsidRPr="00BE19D4" w:rsidRDefault="00F67CDE" w:rsidP="001B3B6F">
            <w:pPr>
              <w:spacing w:after="120" w:line="240" w:lineRule="auto"/>
              <w:jc w:val="both"/>
              <w:rPr>
                <w:rFonts w:eastAsia="Times New Roman" w:cs="Times New Roman"/>
                <w:noProof/>
                <w:szCs w:val="24"/>
              </w:rPr>
            </w:pPr>
            <w:r w:rsidRPr="00BE19D4">
              <w:t>Šio prioriteto problemų ir poreikių analizė išsamiai aprašyta skyriuje „Socialinė įtrauktis“</w:t>
            </w:r>
            <w:r w:rsidR="00F14440" w:rsidRPr="00BE19D4">
              <w:t>.</w:t>
            </w:r>
            <w:r w:rsidRPr="00BE19D4">
              <w:t xml:space="preserve"> </w:t>
            </w:r>
            <w:r w:rsidR="00F14440" w:rsidRPr="00BE19D4">
              <w:t>A</w:t>
            </w:r>
            <w:r w:rsidRPr="00BE19D4">
              <w:t>pibendrinti pagrindiniai poreikiai ir galimybės</w:t>
            </w:r>
            <w:r w:rsidR="00F14440" w:rsidRPr="00BE19D4">
              <w:t>:</w:t>
            </w:r>
          </w:p>
          <w:p w14:paraId="12756336" w14:textId="4E069C22" w:rsidR="00F67CDE" w:rsidRPr="00BE19D4" w:rsidRDefault="00F67CDE" w:rsidP="001B3B6F">
            <w:pPr>
              <w:pStyle w:val="ListParagraph"/>
              <w:numPr>
                <w:ilvl w:val="0"/>
                <w:numId w:val="8"/>
              </w:numPr>
              <w:spacing w:after="120" w:line="240" w:lineRule="auto"/>
              <w:ind w:left="311"/>
              <w:contextualSpacing w:val="0"/>
              <w:jc w:val="both"/>
              <w:rPr>
                <w:rFonts w:ascii="Times New Roman" w:eastAsia="Times New Roman" w:hAnsi="Times New Roman" w:cs="Times New Roman"/>
                <w:noProof/>
                <w:sz w:val="24"/>
                <w:szCs w:val="24"/>
              </w:rPr>
            </w:pPr>
            <w:r w:rsidRPr="00BE19D4">
              <w:rPr>
                <w:rFonts w:ascii="Times New Roman" w:hAnsi="Times New Roman"/>
                <w:sz w:val="24"/>
              </w:rPr>
              <w:t xml:space="preserve">Programos teritorija susiduria su gyventojų skaičiaus mažėjimo, </w:t>
            </w:r>
            <w:r w:rsidRPr="00BE19D4">
              <w:rPr>
                <w:rFonts w:ascii="Times New Roman" w:hAnsi="Times New Roman"/>
                <w:sz w:val="24"/>
              </w:rPr>
              <w:lastRenderedPageBreak/>
              <w:t xml:space="preserve">visuomenės senėjimo, didesnio nei vidutinis šalies nedarbo lygio ir skurdo lygio problemomis. Šie procesai ypač opūs kaimo, atokiose ir pasienio vietose. Šių sričių bendruomenės turi mažiau galimybių naudotis socialinėmis, sveikatos ir švietimo paslaugomis. </w:t>
            </w:r>
          </w:p>
          <w:p w14:paraId="3C6BCB89" w14:textId="6EA0A023" w:rsidR="00F67CDE" w:rsidRPr="00BE19D4" w:rsidRDefault="00486B3F" w:rsidP="001B3B6F">
            <w:pPr>
              <w:numPr>
                <w:ilvl w:val="0"/>
                <w:numId w:val="8"/>
              </w:numPr>
              <w:spacing w:after="120" w:line="240" w:lineRule="auto"/>
              <w:ind w:left="311"/>
              <w:jc w:val="both"/>
              <w:rPr>
                <w:rFonts w:cs="Times New Roman"/>
                <w:color w:val="000000"/>
                <w:szCs w:val="24"/>
              </w:rPr>
            </w:pPr>
            <w:r w:rsidRPr="00BE19D4">
              <w:rPr>
                <w:color w:val="000000"/>
              </w:rPr>
              <w:t>COVID-19 krizė paskatino naujų, ypač jaunimo, priešpensinio ir pensinio amžiaus gyventojų, poreikių atsiradimą.</w:t>
            </w:r>
            <w:r w:rsidRPr="00BE19D4">
              <w:t xml:space="preserve"> </w:t>
            </w:r>
            <w:r w:rsidRPr="00BE19D4">
              <w:rPr>
                <w:color w:val="000000"/>
              </w:rPr>
              <w:t>Paslaugų teikėjų ir valdžios institucijų ištekliai riboti, jiems trūksta pajėgumų ir žinių kaip plėtoti efektyvesnes, prieinamesnes ir įvairesnes paslaugas.</w:t>
            </w:r>
          </w:p>
          <w:p w14:paraId="2CEF7854" w14:textId="624301CC" w:rsidR="00F67CDE" w:rsidRPr="00BE19D4" w:rsidRDefault="00F67CDE" w:rsidP="001B3B6F">
            <w:pPr>
              <w:pStyle w:val="ListParagraph"/>
              <w:numPr>
                <w:ilvl w:val="0"/>
                <w:numId w:val="8"/>
              </w:numPr>
              <w:shd w:val="clear" w:color="auto" w:fill="FFFFFF" w:themeFill="background1"/>
              <w:spacing w:after="120" w:line="240" w:lineRule="auto"/>
              <w:ind w:left="311"/>
              <w:contextualSpacing w:val="0"/>
              <w:jc w:val="both"/>
              <w:rPr>
                <w:rFonts w:ascii="Times New Roman" w:eastAsia="Times New Roman" w:hAnsi="Times New Roman" w:cs="Times New Roman"/>
                <w:noProof/>
                <w:sz w:val="24"/>
                <w:szCs w:val="24"/>
              </w:rPr>
            </w:pPr>
            <w:r w:rsidRPr="00BE19D4">
              <w:rPr>
                <w:rFonts w:ascii="Times New Roman" w:hAnsi="Times New Roman"/>
                <w:sz w:val="24"/>
              </w:rPr>
              <w:t>Programa gali padėti spręsti šiuos iššūkius ir paremti iniciatyvas, kurios sukelt</w:t>
            </w:r>
            <w:r w:rsidR="00985AEF" w:rsidRPr="00BE19D4">
              <w:rPr>
                <w:rFonts w:ascii="Times New Roman" w:hAnsi="Times New Roman"/>
                <w:sz w:val="24"/>
              </w:rPr>
              <w:t>ų</w:t>
            </w:r>
            <w:r w:rsidRPr="00BE19D4">
              <w:rPr>
                <w:rFonts w:ascii="Times New Roman" w:hAnsi="Times New Roman"/>
                <w:sz w:val="24"/>
              </w:rPr>
              <w:t xml:space="preserve"> sprendimų išplitimą </w:t>
            </w:r>
            <w:r w:rsidR="00D005CA">
              <w:rPr>
                <w:rFonts w:ascii="Times New Roman" w:hAnsi="Times New Roman"/>
                <w:sz w:val="24"/>
              </w:rPr>
              <w:t>abipus sienos</w:t>
            </w:r>
            <w:r w:rsidRPr="00BE19D4">
              <w:rPr>
                <w:rFonts w:ascii="Times New Roman" w:hAnsi="Times New Roman"/>
                <w:sz w:val="24"/>
              </w:rPr>
              <w:t>, hibridizaciją ir naujų elgesio ir mąstymo būdų išradimą, konfrontacij</w:t>
            </w:r>
            <w:r w:rsidR="00D005CA">
              <w:rPr>
                <w:rFonts w:ascii="Times New Roman" w:hAnsi="Times New Roman"/>
                <w:sz w:val="24"/>
              </w:rPr>
              <w:t>ą</w:t>
            </w:r>
            <w:r w:rsidRPr="00BE19D4">
              <w:rPr>
                <w:rFonts w:ascii="Times New Roman" w:hAnsi="Times New Roman"/>
                <w:sz w:val="24"/>
              </w:rPr>
              <w:t xml:space="preserve"> dėl skirtingų standartų, procedūrų, </w:t>
            </w:r>
            <w:r w:rsidR="00D005CA" w:rsidRPr="00BE19D4">
              <w:rPr>
                <w:rFonts w:ascii="Times New Roman" w:hAnsi="Times New Roman"/>
                <w:sz w:val="24"/>
              </w:rPr>
              <w:t>administracin</w:t>
            </w:r>
            <w:r w:rsidR="00D005CA">
              <w:rPr>
                <w:rFonts w:ascii="Times New Roman" w:hAnsi="Times New Roman"/>
                <w:sz w:val="24"/>
              </w:rPr>
              <w:t>ės</w:t>
            </w:r>
            <w:r w:rsidR="00D005CA" w:rsidRPr="00BE19D4">
              <w:rPr>
                <w:rFonts w:ascii="Times New Roman" w:hAnsi="Times New Roman"/>
                <w:sz w:val="24"/>
              </w:rPr>
              <w:t xml:space="preserve"> kultūr</w:t>
            </w:r>
            <w:r w:rsidR="00D005CA">
              <w:rPr>
                <w:rFonts w:ascii="Times New Roman" w:hAnsi="Times New Roman"/>
                <w:sz w:val="24"/>
              </w:rPr>
              <w:t>os</w:t>
            </w:r>
            <w:r w:rsidR="00D005CA" w:rsidRPr="00BE19D4">
              <w:rPr>
                <w:rFonts w:ascii="Times New Roman" w:hAnsi="Times New Roman"/>
                <w:sz w:val="24"/>
              </w:rPr>
              <w:t xml:space="preserve"> </w:t>
            </w:r>
            <w:r w:rsidRPr="00BE19D4">
              <w:rPr>
                <w:rFonts w:ascii="Times New Roman" w:hAnsi="Times New Roman"/>
                <w:sz w:val="24"/>
              </w:rPr>
              <w:t>gali paskatinti kurti novatorišką praktiką ir veiksmingas priemones, kurios sujungtų arba naujai interpretuotų kai kuriuos nacionalinių sistemų aspektus. Dėl to galėtų būti kuriamos veiksmingesnės ir įvairesnės socialinės paslaugos, svarbios atokiems rajonams.</w:t>
            </w:r>
          </w:p>
          <w:p w14:paraId="45E2BC1C" w14:textId="57FB1584" w:rsidR="00486B3F" w:rsidRPr="00BE19D4" w:rsidRDefault="007B00A5" w:rsidP="001B3B6F">
            <w:pPr>
              <w:shd w:val="clear" w:color="auto" w:fill="FFFFFF" w:themeFill="background1"/>
              <w:spacing w:after="120" w:line="240" w:lineRule="auto"/>
              <w:ind w:left="-49"/>
              <w:jc w:val="both"/>
              <w:rPr>
                <w:rFonts w:eastAsia="Times New Roman" w:cs="Times New Roman"/>
                <w:noProof/>
                <w:szCs w:val="24"/>
              </w:rPr>
            </w:pPr>
            <w:r w:rsidRPr="00BE19D4">
              <w:rPr>
                <w:shd w:val="clear" w:color="auto" w:fill="FFFFFF" w:themeFill="background1"/>
              </w:rPr>
              <w:t>B</w:t>
            </w:r>
            <w:r w:rsidR="00486B3F" w:rsidRPr="00BE19D4">
              <w:rPr>
                <w:shd w:val="clear" w:color="auto" w:fill="FFFFFF" w:themeFill="background1"/>
              </w:rPr>
              <w:t xml:space="preserve">endradarbiavimas </w:t>
            </w:r>
            <w:r w:rsidRPr="00BE19D4">
              <w:rPr>
                <w:shd w:val="clear" w:color="auto" w:fill="FFFFFF" w:themeFill="background1"/>
              </w:rPr>
              <w:t>per sieną</w:t>
            </w:r>
            <w:r w:rsidR="00486B3F" w:rsidRPr="00BE19D4">
              <w:rPr>
                <w:shd w:val="clear" w:color="auto" w:fill="FFFFFF" w:themeFill="background1"/>
              </w:rPr>
              <w:t xml:space="preserve"> būtinas, siekiant kurti bendrus gebėjimus ir kompetenciją plėtoti bendrus metodus ir tarpvalstybinius novatoriškus ir veiksmingus sprendimus, susijusius su tam tikromis </w:t>
            </w:r>
            <w:r w:rsidRPr="00BE19D4">
              <w:rPr>
                <w:shd w:val="clear" w:color="auto" w:fill="FFFFFF" w:themeFill="background1"/>
              </w:rPr>
              <w:t xml:space="preserve">nepalankioje padėtyje esančiomis </w:t>
            </w:r>
            <w:r w:rsidR="00486B3F" w:rsidRPr="00BE19D4">
              <w:rPr>
                <w:shd w:val="clear" w:color="auto" w:fill="FFFFFF" w:themeFill="background1"/>
              </w:rPr>
              <w:t xml:space="preserve">grupėmis atokiose vietovėse, taip pat </w:t>
            </w:r>
            <w:r w:rsidRPr="00BE19D4">
              <w:rPr>
                <w:shd w:val="clear" w:color="auto" w:fill="FFFFFF" w:themeFill="background1"/>
              </w:rPr>
              <w:t xml:space="preserve">bendromis </w:t>
            </w:r>
            <w:r w:rsidR="00486B3F" w:rsidRPr="00BE19D4">
              <w:rPr>
                <w:shd w:val="clear" w:color="auto" w:fill="FFFFFF" w:themeFill="background1"/>
              </w:rPr>
              <w:t>iniciatyvoms</w:t>
            </w:r>
            <w:r w:rsidRPr="00BE19D4">
              <w:rPr>
                <w:shd w:val="clear" w:color="auto" w:fill="FFFFFF" w:themeFill="background1"/>
              </w:rPr>
              <w:t xml:space="preserve"> abipus sienos</w:t>
            </w:r>
            <w:r w:rsidR="00486B3F" w:rsidRPr="00BE19D4">
              <w:rPr>
                <w:shd w:val="clear" w:color="auto" w:fill="FFFFFF" w:themeFill="background1"/>
              </w:rPr>
              <w:t>, kurios palengvina socialinio verslumo plėtrą Programos teritorijoje.</w:t>
            </w:r>
          </w:p>
        </w:tc>
      </w:tr>
      <w:tr w:rsidR="00F67CDE" w:rsidRPr="00BE19D4" w14:paraId="05E29047" w14:textId="77777777" w:rsidTr="00147D72">
        <w:tc>
          <w:tcPr>
            <w:tcW w:w="0" w:type="auto"/>
          </w:tcPr>
          <w:p w14:paraId="0D05C38E" w14:textId="2E9BE22E" w:rsidR="00F67CDE" w:rsidRPr="00BE19D4" w:rsidRDefault="00F530A5" w:rsidP="00AC4829">
            <w:pPr>
              <w:spacing w:line="240" w:lineRule="auto"/>
              <w:rPr>
                <w:rFonts w:eastAsia="Times New Roman" w:cs="Times New Roman"/>
                <w:bCs/>
                <w:noProof/>
                <w:szCs w:val="24"/>
              </w:rPr>
            </w:pPr>
            <w:r w:rsidRPr="00BE19D4">
              <w:lastRenderedPageBreak/>
              <w:t xml:space="preserve">4 </w:t>
            </w:r>
            <w:r w:rsidR="00F15CB3" w:rsidRPr="00BE19D4">
              <w:t>PT</w:t>
            </w:r>
          </w:p>
        </w:tc>
        <w:tc>
          <w:tcPr>
            <w:tcW w:w="0" w:type="auto"/>
          </w:tcPr>
          <w:p w14:paraId="312BC420" w14:textId="5E5A125D" w:rsidR="00F67CDE" w:rsidRPr="00BE19D4" w:rsidRDefault="00F67CDE" w:rsidP="00AC4829">
            <w:pPr>
              <w:spacing w:line="240" w:lineRule="auto"/>
              <w:rPr>
                <w:rFonts w:eastAsia="Times New Roman" w:cs="Times New Roman"/>
                <w:noProof/>
                <w:szCs w:val="24"/>
              </w:rPr>
            </w:pPr>
            <w:r w:rsidRPr="00BE19D4">
              <w:t>vi)</w:t>
            </w:r>
            <w:r w:rsidR="000D112C">
              <w:t> K</w:t>
            </w:r>
            <w:r w:rsidR="004C0E7A" w:rsidRPr="00BE19D4">
              <w:t>ultūros ir darnaus turizmo vaidmen</w:t>
            </w:r>
            <w:r w:rsidR="000D112C">
              <w:t xml:space="preserve">s </w:t>
            </w:r>
            <w:r w:rsidR="004C0E7A" w:rsidRPr="00BE19D4">
              <w:t>ekonominės plėtros, socialinės įtraukties ir socialinių inovacijų srityse</w:t>
            </w:r>
            <w:r w:rsidR="000D112C">
              <w:t xml:space="preserve"> stiprinimas</w:t>
            </w:r>
          </w:p>
        </w:tc>
        <w:tc>
          <w:tcPr>
            <w:tcW w:w="967" w:type="dxa"/>
          </w:tcPr>
          <w:p w14:paraId="770FD989" w14:textId="5BBF93F7" w:rsidR="00F67CDE" w:rsidRPr="00BE19D4" w:rsidRDefault="00F67CDE" w:rsidP="00AC4829">
            <w:pPr>
              <w:spacing w:line="240" w:lineRule="auto"/>
              <w:rPr>
                <w:rFonts w:eastAsia="Times New Roman" w:cs="Times New Roman"/>
                <w:noProof/>
                <w:szCs w:val="24"/>
              </w:rPr>
            </w:pPr>
            <w:r w:rsidRPr="00BE19D4">
              <w:t>4.</w:t>
            </w:r>
            <w:r w:rsidR="000D112C">
              <w:t> </w:t>
            </w:r>
            <w:r w:rsidRPr="00BE19D4">
              <w:t>Ekonominis turizmo ir paveldo potencialas</w:t>
            </w:r>
          </w:p>
        </w:tc>
        <w:tc>
          <w:tcPr>
            <w:tcW w:w="4105" w:type="dxa"/>
          </w:tcPr>
          <w:p w14:paraId="7BCA9E3B" w14:textId="6B363ABB" w:rsidR="00F67CDE" w:rsidRPr="00BE19D4" w:rsidRDefault="00F67CDE" w:rsidP="001B3B6F">
            <w:pPr>
              <w:spacing w:after="120" w:line="240" w:lineRule="auto"/>
              <w:jc w:val="both"/>
              <w:rPr>
                <w:rFonts w:eastAsia="Times New Roman" w:cs="Times New Roman"/>
                <w:noProof/>
                <w:szCs w:val="24"/>
              </w:rPr>
            </w:pPr>
            <w:r w:rsidRPr="00BE19D4">
              <w:t>Šio prioriteto problemų ir poreikių analizė išsamiai aprašyta skyriuje „Turizmas“</w:t>
            </w:r>
            <w:r w:rsidR="00B037B7" w:rsidRPr="00BE19D4">
              <w:t>. A</w:t>
            </w:r>
            <w:r w:rsidRPr="00BE19D4">
              <w:t>pibendrinti pagrindiniai poreikiai ir galimybės</w:t>
            </w:r>
            <w:r w:rsidR="00B037B7" w:rsidRPr="00BE19D4">
              <w:t>:</w:t>
            </w:r>
          </w:p>
          <w:p w14:paraId="272539E4" w14:textId="06F55BBA" w:rsidR="00F67CDE" w:rsidRPr="00BE19D4"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rPr>
            </w:pPr>
            <w:r w:rsidRPr="00BE19D4">
              <w:rPr>
                <w:rFonts w:ascii="Times New Roman" w:hAnsi="Times New Roman"/>
                <w:sz w:val="24"/>
              </w:rPr>
              <w:t xml:space="preserve">Įvairus gamtos ir kultūros paveldas Programos teritorijoje sudaro puikias sąlygas turizmo plėtrai, ekonominės veiklos skatinimui ir darbo vietų kūrimui. </w:t>
            </w:r>
          </w:p>
          <w:p w14:paraId="5A2AAE6D" w14:textId="43406E3F" w:rsidR="00F67CDE" w:rsidRPr="00BE19D4"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rPr>
            </w:pPr>
            <w:r w:rsidRPr="00BE19D4">
              <w:rPr>
                <w:rFonts w:ascii="Times New Roman" w:hAnsi="Times New Roman"/>
                <w:sz w:val="24"/>
              </w:rPr>
              <w:t xml:space="preserve">Iki COVID-19 pandemijos turistų skaičius Programos teritorijoje augo. Tačiau nakvynių, praleistų Programos teritorijoje, skaičius išlieka gana mažas. Reikia parengti naujus turizmo </w:t>
            </w:r>
            <w:r w:rsidR="000A0521" w:rsidRPr="00BE19D4">
              <w:rPr>
                <w:rFonts w:ascii="Times New Roman" w:hAnsi="Times New Roman"/>
                <w:sz w:val="24"/>
              </w:rPr>
              <w:t xml:space="preserve">abipus sieną </w:t>
            </w:r>
            <w:r w:rsidRPr="00BE19D4">
              <w:rPr>
                <w:rFonts w:ascii="Times New Roman" w:hAnsi="Times New Roman"/>
                <w:sz w:val="24"/>
              </w:rPr>
              <w:t xml:space="preserve">pasiūlymus, kurie neapsiribotų tradiciniais </w:t>
            </w:r>
            <w:r w:rsidR="00147D72">
              <w:rPr>
                <w:rFonts w:ascii="Times New Roman" w:hAnsi="Times New Roman"/>
                <w:sz w:val="24"/>
              </w:rPr>
              <w:t xml:space="preserve">per </w:t>
            </w:r>
            <w:r w:rsidR="00147D72" w:rsidRPr="00147D72">
              <w:rPr>
                <w:rFonts w:ascii="Times New Roman" w:hAnsi="Times New Roman"/>
                <w:sz w:val="24"/>
              </w:rPr>
              <w:t xml:space="preserve">daug </w:t>
            </w:r>
            <w:r w:rsidRPr="00147D72">
              <w:rPr>
                <w:rFonts w:ascii="Times New Roman" w:hAnsi="Times New Roman"/>
                <w:sz w:val="24"/>
              </w:rPr>
              <w:t>lankomais objektais ir pasiūlytų unikalią patirtį</w:t>
            </w:r>
            <w:r w:rsidRPr="00BE19D4">
              <w:rPr>
                <w:rFonts w:ascii="Times New Roman" w:hAnsi="Times New Roman"/>
                <w:sz w:val="24"/>
              </w:rPr>
              <w:t xml:space="preserve">, paremtą vietos kultūros ir gamtos paveldu, teikiamą vietos bendruomenių. </w:t>
            </w:r>
          </w:p>
          <w:p w14:paraId="32727A31" w14:textId="2934AC38" w:rsidR="00F67CDE" w:rsidRPr="00BE19D4"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rPr>
            </w:pPr>
            <w:r w:rsidRPr="00BE19D4">
              <w:rPr>
                <w:rFonts w:ascii="Times New Roman" w:hAnsi="Times New Roman"/>
                <w:sz w:val="24"/>
              </w:rPr>
              <w:t xml:space="preserve">Naujų </w:t>
            </w:r>
            <w:r w:rsidR="00DC3D4D" w:rsidRPr="00BE19D4">
              <w:rPr>
                <w:rFonts w:ascii="Times New Roman" w:hAnsi="Times New Roman"/>
                <w:sz w:val="24"/>
              </w:rPr>
              <w:t xml:space="preserve">darnaus </w:t>
            </w:r>
            <w:r w:rsidRPr="00BE19D4">
              <w:rPr>
                <w:rFonts w:ascii="Times New Roman" w:hAnsi="Times New Roman"/>
                <w:sz w:val="24"/>
              </w:rPr>
              <w:t xml:space="preserve">turizmo produktų kūrimas, integruotų turizmo </w:t>
            </w:r>
            <w:r w:rsidR="00DC3D4D" w:rsidRPr="00BE19D4">
              <w:rPr>
                <w:rFonts w:ascii="Times New Roman" w:hAnsi="Times New Roman"/>
                <w:sz w:val="24"/>
              </w:rPr>
              <w:t xml:space="preserve">abipus sienos </w:t>
            </w:r>
            <w:r w:rsidRPr="00BE19D4">
              <w:rPr>
                <w:rFonts w:ascii="Times New Roman" w:hAnsi="Times New Roman"/>
                <w:sz w:val="24"/>
              </w:rPr>
              <w:t>pasiūlymų rengimas ir bendra rinkodaros veikla turi didelį potencialą auginti turizmo konkurencinį pranašumą Programos teritorijoje ir palengvinti atsigavimą po COVID-19 krizės. Naujoviški sprendimai tur</w:t>
            </w:r>
            <w:r w:rsidR="00DC3D4D" w:rsidRPr="00BE19D4">
              <w:rPr>
                <w:rFonts w:ascii="Times New Roman" w:hAnsi="Times New Roman"/>
                <w:sz w:val="24"/>
              </w:rPr>
              <w:t>i</w:t>
            </w:r>
            <w:r w:rsidRPr="00BE19D4">
              <w:rPr>
                <w:rFonts w:ascii="Times New Roman" w:hAnsi="Times New Roman"/>
                <w:sz w:val="24"/>
              </w:rPr>
              <w:t xml:space="preserve"> būti kuriami naudojant IT. </w:t>
            </w:r>
          </w:p>
          <w:p w14:paraId="3E19AFB7" w14:textId="32242807" w:rsidR="0036672F" w:rsidRPr="00BE19D4" w:rsidRDefault="0036672F"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rPr>
            </w:pPr>
            <w:r w:rsidRPr="00BE19D4">
              <w:rPr>
                <w:rFonts w:ascii="Times New Roman" w:hAnsi="Times New Roman"/>
                <w:sz w:val="24"/>
              </w:rPr>
              <w:t>Yra daug galimybių tausoti gamtą, saugant ir gerinant prieigą prie vertingų gamtos objektų, žaliųjų ir saugomų teritorijų aplinkai nekenksmingais būdais, pavyzdžiui, dviračių infrastruktūr</w:t>
            </w:r>
            <w:r w:rsidR="00DC3D4D" w:rsidRPr="00BE19D4">
              <w:rPr>
                <w:rFonts w:ascii="Times New Roman" w:hAnsi="Times New Roman"/>
                <w:sz w:val="24"/>
              </w:rPr>
              <w:t>a</w:t>
            </w:r>
            <w:r w:rsidRPr="00BE19D4">
              <w:rPr>
                <w:rFonts w:ascii="Times New Roman" w:hAnsi="Times New Roman"/>
                <w:sz w:val="24"/>
              </w:rPr>
              <w:t>, edukacini</w:t>
            </w:r>
            <w:r w:rsidR="00DC3D4D" w:rsidRPr="00BE19D4">
              <w:rPr>
                <w:rFonts w:ascii="Times New Roman" w:hAnsi="Times New Roman"/>
                <w:sz w:val="24"/>
              </w:rPr>
              <w:t>ais</w:t>
            </w:r>
            <w:r w:rsidRPr="00BE19D4">
              <w:rPr>
                <w:rFonts w:ascii="Times New Roman" w:hAnsi="Times New Roman"/>
                <w:sz w:val="24"/>
              </w:rPr>
              <w:t xml:space="preserve"> (pažintini</w:t>
            </w:r>
            <w:r w:rsidR="00DC3D4D" w:rsidRPr="00BE19D4">
              <w:rPr>
                <w:rFonts w:ascii="Times New Roman" w:hAnsi="Times New Roman"/>
                <w:sz w:val="24"/>
              </w:rPr>
              <w:t>ai</w:t>
            </w:r>
            <w:r w:rsidRPr="00BE19D4">
              <w:rPr>
                <w:rFonts w:ascii="Times New Roman" w:hAnsi="Times New Roman"/>
                <w:sz w:val="24"/>
              </w:rPr>
              <w:t>s) ir pėsčiųjų tak</w:t>
            </w:r>
            <w:r w:rsidR="00DC3D4D" w:rsidRPr="00BE19D4">
              <w:rPr>
                <w:rFonts w:ascii="Times New Roman" w:hAnsi="Times New Roman"/>
                <w:sz w:val="24"/>
              </w:rPr>
              <w:t>ai</w:t>
            </w:r>
            <w:r w:rsidRPr="00BE19D4">
              <w:rPr>
                <w:rFonts w:ascii="Times New Roman" w:hAnsi="Times New Roman"/>
                <w:sz w:val="24"/>
              </w:rPr>
              <w:t xml:space="preserve">s. Didžiausias dėmesys turi būti skiriamas </w:t>
            </w:r>
            <w:r w:rsidR="00DE59BE">
              <w:rPr>
                <w:rFonts w:ascii="Times New Roman" w:hAnsi="Times New Roman"/>
                <w:sz w:val="24"/>
              </w:rPr>
              <w:t>darniems</w:t>
            </w:r>
            <w:r w:rsidR="00DE59BE" w:rsidRPr="00BE19D4">
              <w:rPr>
                <w:rFonts w:ascii="Times New Roman" w:hAnsi="Times New Roman"/>
                <w:sz w:val="24"/>
              </w:rPr>
              <w:t xml:space="preserve"> </w:t>
            </w:r>
            <w:r w:rsidRPr="00BE19D4">
              <w:rPr>
                <w:rFonts w:ascii="Times New Roman" w:hAnsi="Times New Roman"/>
                <w:sz w:val="24"/>
              </w:rPr>
              <w:t>sprendimams, siekiant sumažinti neigiamą lankytojų poveikį šių vietų aplinkai.</w:t>
            </w:r>
          </w:p>
          <w:p w14:paraId="6CC68789" w14:textId="1985D3C3" w:rsidR="00F67CDE" w:rsidRPr="00BE19D4"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rPr>
            </w:pPr>
            <w:r w:rsidRPr="00BE19D4">
              <w:rPr>
                <w:rFonts w:ascii="Times New Roman" w:hAnsi="Times New Roman"/>
                <w:sz w:val="24"/>
              </w:rPr>
              <w:t xml:space="preserve">Kultūrinio ir istorinio paveldo objektų apsauga, išsaugojimas ir plėtra (įskaitant nedidelio masto investicijas) sustiprins </w:t>
            </w:r>
            <w:r w:rsidRPr="00BE19D4">
              <w:rPr>
                <w:rFonts w:ascii="Times New Roman" w:hAnsi="Times New Roman"/>
                <w:sz w:val="24"/>
              </w:rPr>
              <w:lastRenderedPageBreak/>
              <w:t xml:space="preserve">materialiojo ir nematerialiojo paveldo indėlį į vietos bendruomenių ekonominę plėtrą.     </w:t>
            </w:r>
          </w:p>
          <w:p w14:paraId="2F213D29" w14:textId="139F0FBA" w:rsidR="00F67CDE" w:rsidRPr="00BE19D4" w:rsidRDefault="001C591F"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rPr>
            </w:pPr>
            <w:r w:rsidRPr="00BE19D4">
              <w:rPr>
                <w:rFonts w:ascii="Times New Roman" w:hAnsi="Times New Roman"/>
                <w:sz w:val="24"/>
              </w:rPr>
              <w:t>B</w:t>
            </w:r>
            <w:r w:rsidR="00F67CDE" w:rsidRPr="00BE19D4">
              <w:rPr>
                <w:rFonts w:ascii="Times New Roman" w:hAnsi="Times New Roman"/>
                <w:sz w:val="24"/>
              </w:rPr>
              <w:t xml:space="preserve">endradarbiavimas </w:t>
            </w:r>
            <w:r w:rsidRPr="00BE19D4">
              <w:rPr>
                <w:rFonts w:ascii="Times New Roman" w:hAnsi="Times New Roman"/>
                <w:sz w:val="24"/>
              </w:rPr>
              <w:t>per sieną</w:t>
            </w:r>
            <w:r w:rsidR="00F67CDE" w:rsidRPr="00BE19D4">
              <w:rPr>
                <w:rFonts w:ascii="Times New Roman" w:hAnsi="Times New Roman"/>
                <w:sz w:val="24"/>
              </w:rPr>
              <w:t xml:space="preserve"> sustiprins bendrų sprendimų kovojant su turizmo sektoriaus nuosmukiu plėtrą, paskatins šį sektorių atsigauti ir pasiūlys naujas, platesnes augimo galimybes.</w:t>
            </w:r>
          </w:p>
          <w:p w14:paraId="36195BC6" w14:textId="547BCDBF" w:rsidR="00486B3F" w:rsidRPr="00BE19D4" w:rsidRDefault="0056434C" w:rsidP="001B3B6F">
            <w:pPr>
              <w:spacing w:after="120" w:line="240" w:lineRule="auto"/>
              <w:ind w:left="-49"/>
              <w:jc w:val="both"/>
              <w:rPr>
                <w:rFonts w:eastAsia="Times New Roman" w:cs="Times New Roman"/>
                <w:noProof/>
                <w:szCs w:val="24"/>
              </w:rPr>
            </w:pPr>
            <w:r w:rsidRPr="00BE19D4">
              <w:rPr>
                <w:shd w:val="clear" w:color="auto" w:fill="FFFFFF" w:themeFill="background1"/>
              </w:rPr>
              <w:t>B</w:t>
            </w:r>
            <w:r w:rsidR="00486B3F" w:rsidRPr="00BE19D4">
              <w:rPr>
                <w:shd w:val="clear" w:color="auto" w:fill="FFFFFF" w:themeFill="background1"/>
              </w:rPr>
              <w:t xml:space="preserve">endradarbiavimas </w:t>
            </w:r>
            <w:r w:rsidRPr="00BE19D4">
              <w:rPr>
                <w:shd w:val="clear" w:color="auto" w:fill="FFFFFF" w:themeFill="background1"/>
              </w:rPr>
              <w:t>per sieną</w:t>
            </w:r>
            <w:r w:rsidR="00486B3F" w:rsidRPr="00BE19D4">
              <w:rPr>
                <w:shd w:val="clear" w:color="auto" w:fill="FFFFFF" w:themeFill="background1"/>
              </w:rPr>
              <w:t xml:space="preserve"> būtinas kuriant bendrus tinklus ir bendradarbiavimo pajėgumus, plėtojant, skatinant ir rengiant </w:t>
            </w:r>
            <w:r w:rsidRPr="00BE19D4">
              <w:rPr>
                <w:shd w:val="clear" w:color="auto" w:fill="FFFFFF" w:themeFill="background1"/>
              </w:rPr>
              <w:t>bendro turizmo abipus sienos</w:t>
            </w:r>
            <w:r w:rsidR="00486B3F" w:rsidRPr="00BE19D4">
              <w:rPr>
                <w:shd w:val="clear" w:color="auto" w:fill="FFFFFF" w:themeFill="background1"/>
              </w:rPr>
              <w:t xml:space="preserve"> pasiūlymus ir </w:t>
            </w:r>
            <w:r w:rsidR="002E1C4E" w:rsidRPr="00BE19D4">
              <w:rPr>
                <w:shd w:val="clear" w:color="auto" w:fill="FFFFFF" w:themeFill="background1"/>
              </w:rPr>
              <w:t xml:space="preserve">turizmo </w:t>
            </w:r>
            <w:r w:rsidR="00486B3F" w:rsidRPr="00BE19D4">
              <w:rPr>
                <w:shd w:val="clear" w:color="auto" w:fill="FFFFFF" w:themeFill="background1"/>
              </w:rPr>
              <w:t>vietas</w:t>
            </w:r>
            <w:r w:rsidR="002E1C4E" w:rsidRPr="00BE19D4">
              <w:rPr>
                <w:shd w:val="clear" w:color="auto" w:fill="FFFFFF" w:themeFill="background1"/>
              </w:rPr>
              <w:t xml:space="preserve"> (kryptis)</w:t>
            </w:r>
            <w:r w:rsidR="00486B3F" w:rsidRPr="00BE19D4">
              <w:rPr>
                <w:shd w:val="clear" w:color="auto" w:fill="FFFFFF" w:themeFill="background1"/>
              </w:rPr>
              <w:t xml:space="preserve">, didinant </w:t>
            </w:r>
            <w:r w:rsidR="002E1C4E" w:rsidRPr="00BE19D4">
              <w:rPr>
                <w:shd w:val="clear" w:color="auto" w:fill="FFFFFF" w:themeFill="background1"/>
              </w:rPr>
              <w:t>P</w:t>
            </w:r>
            <w:r w:rsidR="00486B3F" w:rsidRPr="00BE19D4">
              <w:rPr>
                <w:shd w:val="clear" w:color="auto" w:fill="FFFFFF" w:themeFill="background1"/>
              </w:rPr>
              <w:t>rogramos teritorijos pripažinimą tarptautiniame turizmo kontekste ir bendromis pastangomis atsigaunant po COVID-19 protrūkio.</w:t>
            </w:r>
          </w:p>
        </w:tc>
      </w:tr>
    </w:tbl>
    <w:p w14:paraId="7BC2B5CB" w14:textId="02BB56F2" w:rsidR="00F50542" w:rsidRPr="00BE19D4" w:rsidRDefault="006E70ED" w:rsidP="00E400E3">
      <w:pPr>
        <w:keepNext/>
        <w:spacing w:before="240" w:line="240" w:lineRule="auto"/>
        <w:jc w:val="both"/>
        <w:rPr>
          <w:rFonts w:eastAsia="Times New Roman" w:cs="Times New Roman"/>
          <w:b/>
          <w:noProof/>
          <w:color w:val="000000"/>
          <w:szCs w:val="24"/>
        </w:rPr>
      </w:pPr>
      <w:r w:rsidRPr="00BE19D4">
        <w:rPr>
          <w:b/>
          <w:color w:val="000000"/>
        </w:rPr>
        <w:lastRenderedPageBreak/>
        <w:t>2.</w:t>
      </w:r>
      <w:r w:rsidR="00FC7474">
        <w:rPr>
          <w:b/>
          <w:color w:val="000000"/>
        </w:rPr>
        <w:tab/>
      </w:r>
      <w:r w:rsidR="00F50542" w:rsidRPr="00BE19D4">
        <w:rPr>
          <w:b/>
          <w:color w:val="000000"/>
        </w:rPr>
        <w:t>Prioritetai</w:t>
      </w:r>
    </w:p>
    <w:p w14:paraId="77C51724" w14:textId="12915C0E" w:rsidR="00F50542" w:rsidRPr="00BE19D4" w:rsidRDefault="006E70ED" w:rsidP="00E400E3">
      <w:pPr>
        <w:keepNext/>
        <w:spacing w:after="240" w:line="240" w:lineRule="auto"/>
        <w:jc w:val="both"/>
        <w:rPr>
          <w:rFonts w:eastAsia="Times New Roman" w:cs="Times New Roman"/>
          <w:i/>
          <w:noProof/>
          <w:color w:val="000000"/>
          <w:szCs w:val="24"/>
        </w:rPr>
      </w:pPr>
      <w:r w:rsidRPr="00BE19D4">
        <w:rPr>
          <w:i/>
          <w:color w:val="000000"/>
        </w:rPr>
        <w:t>Šaltinis</w:t>
      </w:r>
      <w:r w:rsidR="00F50542" w:rsidRPr="00BE19D4">
        <w:rPr>
          <w:i/>
          <w:color w:val="000000"/>
        </w:rPr>
        <w:t xml:space="preserve">: </w:t>
      </w:r>
      <w:r w:rsidR="00B74FF6">
        <w:rPr>
          <w:i/>
          <w:color w:val="000000"/>
        </w:rPr>
        <w:t>17 straipsnio</w:t>
      </w:r>
      <w:r w:rsidR="00F50542" w:rsidRPr="00BE19D4">
        <w:rPr>
          <w:i/>
          <w:color w:val="000000"/>
        </w:rPr>
        <w:t xml:space="preserve"> 3</w:t>
      </w:r>
      <w:r w:rsidR="00B74FF6">
        <w:rPr>
          <w:i/>
          <w:color w:val="000000"/>
        </w:rPr>
        <w:t> dalies</w:t>
      </w:r>
      <w:r w:rsidR="00F50542" w:rsidRPr="00BE19D4">
        <w:rPr>
          <w:i/>
          <w:color w:val="000000"/>
        </w:rPr>
        <w:t xml:space="preserve"> </w:t>
      </w:r>
      <w:r w:rsidR="00FF77D4">
        <w:rPr>
          <w:i/>
          <w:color w:val="000000"/>
        </w:rPr>
        <w:t>d ir e punktai</w:t>
      </w:r>
    </w:p>
    <w:p w14:paraId="5F15BD95" w14:textId="6288B86B" w:rsidR="00F50542" w:rsidRPr="00BE19D4" w:rsidRDefault="00654154" w:rsidP="00E400E3">
      <w:pPr>
        <w:keepNext/>
        <w:spacing w:before="240" w:line="240" w:lineRule="auto"/>
        <w:jc w:val="both"/>
        <w:rPr>
          <w:rFonts w:eastAsia="Times New Roman" w:cs="Times New Roman"/>
          <w:b/>
          <w:noProof/>
          <w:color w:val="000000"/>
          <w:szCs w:val="24"/>
        </w:rPr>
      </w:pPr>
      <w:r w:rsidRPr="00BE19D4">
        <w:rPr>
          <w:b/>
          <w:color w:val="000000"/>
        </w:rPr>
        <w:t>2.1</w:t>
      </w:r>
      <w:r w:rsidR="001D09B7" w:rsidRPr="00BE19D4">
        <w:rPr>
          <w:b/>
          <w:color w:val="000000"/>
        </w:rPr>
        <w:t>.</w:t>
      </w:r>
      <w:r w:rsidR="00FC7474">
        <w:rPr>
          <w:b/>
          <w:color w:val="000000"/>
        </w:rPr>
        <w:tab/>
      </w:r>
      <w:r w:rsidR="00F50542" w:rsidRPr="00BE19D4">
        <w:rPr>
          <w:b/>
          <w:color w:val="000000"/>
        </w:rPr>
        <w:t>Prioriteto pavadinimas (kartojama kiekvienam prioritetui)</w:t>
      </w:r>
    </w:p>
    <w:p w14:paraId="6016E08F" w14:textId="3DAE999B" w:rsidR="00F50542" w:rsidRPr="00BE19D4" w:rsidRDefault="00654154" w:rsidP="00E400E3">
      <w:pPr>
        <w:keepNext/>
        <w:spacing w:after="200" w:line="240" w:lineRule="auto"/>
        <w:jc w:val="both"/>
        <w:rPr>
          <w:rFonts w:eastAsia="Times New Roman" w:cs="Times New Roman"/>
          <w:i/>
          <w:noProof/>
          <w:color w:val="000000"/>
          <w:szCs w:val="24"/>
        </w:rPr>
      </w:pPr>
      <w:r w:rsidRPr="00BE19D4">
        <w:rPr>
          <w:i/>
          <w:color w:val="000000"/>
        </w:rPr>
        <w:t>Šaltinis</w:t>
      </w:r>
      <w:r w:rsidR="00F50542" w:rsidRPr="00BE19D4">
        <w:rPr>
          <w:i/>
          <w:color w:val="000000"/>
        </w:rPr>
        <w:t xml:space="preserve">: </w:t>
      </w:r>
      <w:r w:rsidR="00B74FF6">
        <w:rPr>
          <w:i/>
          <w:color w:val="000000"/>
        </w:rPr>
        <w:t>17 straipsnio</w:t>
      </w:r>
      <w:r w:rsidR="00F50542" w:rsidRPr="00BE19D4">
        <w:rPr>
          <w:i/>
          <w:color w:val="000000"/>
        </w:rPr>
        <w:t xml:space="preserve"> 3</w:t>
      </w:r>
      <w:r w:rsidR="00B74FF6">
        <w:rPr>
          <w:i/>
          <w:color w:val="000000"/>
        </w:rPr>
        <w:t> dalies</w:t>
      </w:r>
      <w:r w:rsidR="00F50542" w:rsidRPr="00BE19D4">
        <w:rPr>
          <w:i/>
          <w:color w:val="000000"/>
        </w:rPr>
        <w:t xml:space="preserve"> d</w:t>
      </w:r>
      <w:r w:rsidR="00B74FF6">
        <w:rPr>
          <w:i/>
          <w:color w:val="000000"/>
        </w:rPr>
        <w:t> punktas</w:t>
      </w:r>
    </w:p>
    <w:p w14:paraId="6AC059CC" w14:textId="0A957715" w:rsidR="00844952" w:rsidRPr="00BE19D4" w:rsidRDefault="00472A9E" w:rsidP="00890853">
      <w:pPr>
        <w:keepNext/>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bookmarkStart w:id="7" w:name="_Hlk72940089"/>
      <w:r w:rsidRPr="00BE19D4">
        <w:t>1. Gebėjimų stiprinimas ir žmonių tarpusavio bendradarbiavimas</w:t>
      </w:r>
    </w:p>
    <w:bookmarkEnd w:id="7"/>
    <w:p w14:paraId="2EE34667" w14:textId="08431212" w:rsidR="00F50542" w:rsidRPr="00BE19D4" w:rsidRDefault="00F50542" w:rsidP="00E400E3">
      <w:pPr>
        <w:keepNext/>
        <w:spacing w:before="240" w:line="240" w:lineRule="auto"/>
        <w:ind w:left="709" w:hanging="709"/>
        <w:jc w:val="both"/>
        <w:rPr>
          <w:rFonts w:eastAsia="Times New Roman" w:cs="Times New Roman"/>
          <w:b/>
          <w:iCs/>
          <w:noProof/>
          <w:szCs w:val="24"/>
        </w:rPr>
      </w:pPr>
      <w:r w:rsidRPr="00BE19D4">
        <w:rPr>
          <w:b/>
        </w:rPr>
        <w:t>2.1.1.</w:t>
      </w:r>
      <w:r w:rsidRPr="00BE19D4">
        <w:rPr>
          <w:b/>
        </w:rPr>
        <w:tab/>
        <w:t>Konkretus tikslas (kartojama kiekvienam pasirinktam konkrečiam tikslui)</w:t>
      </w:r>
    </w:p>
    <w:p w14:paraId="6010A39F" w14:textId="4BF20257" w:rsidR="00F50542" w:rsidRPr="00BE19D4" w:rsidRDefault="00654154" w:rsidP="00E400E3">
      <w:pPr>
        <w:keepNext/>
        <w:spacing w:after="200" w:line="276" w:lineRule="auto"/>
        <w:jc w:val="both"/>
        <w:rPr>
          <w:rFonts w:eastAsia="Times New Roman" w:cs="Times New Roman"/>
          <w:i/>
          <w:noProof/>
          <w:color w:val="000000"/>
          <w:szCs w:val="24"/>
        </w:rPr>
      </w:pPr>
      <w:r w:rsidRPr="00BE19D4">
        <w:rPr>
          <w:i/>
          <w:color w:val="000000"/>
        </w:rPr>
        <w:t>Šaltinis</w:t>
      </w:r>
      <w:r w:rsidR="00F50542" w:rsidRPr="00BE19D4">
        <w:rPr>
          <w:i/>
          <w:color w:val="000000"/>
        </w:rPr>
        <w:t xml:space="preserve">: </w:t>
      </w:r>
      <w:r w:rsidR="00B74FF6">
        <w:rPr>
          <w:i/>
          <w:color w:val="000000"/>
        </w:rPr>
        <w:t>17 straipsnio</w:t>
      </w:r>
      <w:r w:rsidR="00F50542" w:rsidRPr="00BE19D4">
        <w:rPr>
          <w:i/>
          <w:color w:val="000000"/>
        </w:rPr>
        <w:t xml:space="preserve"> 3</w:t>
      </w:r>
      <w:r w:rsidR="00B74FF6">
        <w:rPr>
          <w:i/>
          <w:color w:val="000000"/>
        </w:rPr>
        <w:t> dalies</w:t>
      </w:r>
      <w:r w:rsidR="00F50542" w:rsidRPr="00BE19D4">
        <w:rPr>
          <w:i/>
          <w:color w:val="000000"/>
        </w:rPr>
        <w:t xml:space="preserve"> e</w:t>
      </w:r>
      <w:r w:rsidR="00B74FF6">
        <w:rPr>
          <w:i/>
          <w:color w:val="000000"/>
        </w:rPr>
        <w:t> punktas</w:t>
      </w:r>
    </w:p>
    <w:p w14:paraId="6574C0D1" w14:textId="2869135E" w:rsidR="00844952" w:rsidRPr="00BE19D4" w:rsidRDefault="00844952" w:rsidP="0054276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BE19D4">
        <w:t xml:space="preserve">f) kiti </w:t>
      </w:r>
      <w:r w:rsidR="004F3ACB" w:rsidRPr="00BE19D4">
        <w:t>veiksmai, kuriais remiamas geresnis bendradarbiavimo valdymas</w:t>
      </w:r>
    </w:p>
    <w:p w14:paraId="7961E486" w14:textId="52BA046F" w:rsidR="00F50542" w:rsidRPr="00BE19D4" w:rsidRDefault="00F50542" w:rsidP="00767FD9">
      <w:pPr>
        <w:keepNext/>
        <w:spacing w:before="240" w:line="240" w:lineRule="auto"/>
        <w:ind w:left="709" w:hanging="709"/>
        <w:jc w:val="both"/>
        <w:rPr>
          <w:rFonts w:eastAsia="Times New Roman" w:cs="Times New Roman"/>
          <w:b/>
          <w:iCs/>
          <w:noProof/>
          <w:szCs w:val="24"/>
        </w:rPr>
      </w:pPr>
      <w:r w:rsidRPr="00BE19D4">
        <w:rPr>
          <w:b/>
        </w:rPr>
        <w:t>2.1.2.</w:t>
      </w:r>
      <w:r w:rsidR="00FC7474">
        <w:rPr>
          <w:b/>
        </w:rPr>
        <w:tab/>
      </w:r>
      <w:r w:rsidR="00654154" w:rsidRPr="00BE19D4">
        <w:rPr>
          <w:b/>
        </w:rPr>
        <w:t>Susijusių veiksmų rūšys ir numatomas jų indėlis siekiant tų konkrečių tikslų ir, kai tinkama, įgyvendinant makroregionines strategijas ir jūrų baseinų strategijas</w:t>
      </w:r>
    </w:p>
    <w:p w14:paraId="3B88D9BF" w14:textId="5FA7B834" w:rsidR="00F50542" w:rsidRPr="00BE19D4" w:rsidRDefault="00654154" w:rsidP="00767FD9">
      <w:pPr>
        <w:keepNext/>
        <w:spacing w:after="200" w:line="240" w:lineRule="auto"/>
        <w:jc w:val="both"/>
        <w:rPr>
          <w:rFonts w:eastAsia="Times New Roman" w:cs="Times New Roman"/>
          <w:i/>
          <w:noProof/>
          <w:color w:val="000000"/>
          <w:szCs w:val="24"/>
        </w:rPr>
      </w:pPr>
      <w:r w:rsidRPr="00BE19D4">
        <w:rPr>
          <w:i/>
          <w:color w:val="000000"/>
        </w:rPr>
        <w:t>Šaltinis</w:t>
      </w:r>
      <w:r w:rsidR="00F50542" w:rsidRPr="00BE19D4">
        <w:rPr>
          <w:i/>
          <w:color w:val="000000"/>
        </w:rPr>
        <w:t xml:space="preserve">: </w:t>
      </w:r>
      <w:r w:rsidR="00B74FF6">
        <w:rPr>
          <w:i/>
          <w:color w:val="000000"/>
        </w:rPr>
        <w:t>17 straipsnio</w:t>
      </w:r>
      <w:r w:rsidR="00F50542" w:rsidRPr="00BE19D4">
        <w:rPr>
          <w:i/>
          <w:color w:val="000000"/>
        </w:rPr>
        <w:t xml:space="preserve"> 3</w:t>
      </w:r>
      <w:r w:rsidR="00B74FF6">
        <w:rPr>
          <w:i/>
          <w:color w:val="000000"/>
        </w:rPr>
        <w:t> dalies</w:t>
      </w:r>
      <w:r w:rsidR="00F50542" w:rsidRPr="00BE19D4">
        <w:rPr>
          <w:i/>
          <w:color w:val="000000"/>
        </w:rPr>
        <w:t xml:space="preserve"> e</w:t>
      </w:r>
      <w:r w:rsidR="00B74FF6">
        <w:rPr>
          <w:i/>
          <w:color w:val="000000"/>
        </w:rPr>
        <w:t> punkto</w:t>
      </w:r>
      <w:r w:rsidR="00F50542" w:rsidRPr="00BE19D4">
        <w:rPr>
          <w:i/>
          <w:color w:val="000000"/>
        </w:rPr>
        <w:t xml:space="preserve"> i</w:t>
      </w:r>
      <w:r w:rsidR="00B74FF6">
        <w:rPr>
          <w:i/>
          <w:color w:val="000000"/>
        </w:rPr>
        <w:t> papunktis</w:t>
      </w:r>
      <w:r w:rsidR="00F50542" w:rsidRPr="00BE19D4">
        <w:rPr>
          <w:i/>
          <w:color w:val="000000"/>
        </w:rPr>
        <w:t xml:space="preserve">, </w:t>
      </w:r>
      <w:r w:rsidR="00B74FF6">
        <w:rPr>
          <w:i/>
          <w:color w:val="000000"/>
        </w:rPr>
        <w:t>17 straipsnio</w:t>
      </w:r>
      <w:r w:rsidR="00F50542" w:rsidRPr="00BE19D4">
        <w:rPr>
          <w:i/>
          <w:color w:val="000000"/>
        </w:rPr>
        <w:t xml:space="preserve"> 9</w:t>
      </w:r>
      <w:r w:rsidR="00B74FF6">
        <w:rPr>
          <w:i/>
          <w:color w:val="000000"/>
        </w:rPr>
        <w:t> dalies</w:t>
      </w:r>
      <w:r w:rsidR="00F50542" w:rsidRPr="00BE19D4">
        <w:rPr>
          <w:i/>
          <w:color w:val="000000"/>
        </w:rPr>
        <w:t xml:space="preserve"> c</w:t>
      </w:r>
      <w:r w:rsidR="00B74FF6">
        <w:rPr>
          <w:i/>
          <w:color w:val="000000"/>
        </w:rPr>
        <w:t> punkto</w:t>
      </w:r>
      <w:r w:rsidR="00F50542" w:rsidRPr="00BE19D4">
        <w:rPr>
          <w:i/>
          <w:color w:val="000000"/>
        </w:rPr>
        <w:t xml:space="preserve"> ii</w:t>
      </w:r>
      <w:r w:rsidR="00B74FF6">
        <w:rPr>
          <w:i/>
          <w:color w:val="000000"/>
        </w:rPr>
        <w:t> papunktis</w:t>
      </w:r>
    </w:p>
    <w:p w14:paraId="6E9A0DB2" w14:textId="402E37B9" w:rsidR="006B7161" w:rsidRPr="00BE19D4" w:rsidRDefault="006B7161" w:rsidP="004D27D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bookmarkStart w:id="8" w:name="_Hlk75758777"/>
      <w:r w:rsidRPr="00BE19D4">
        <w:t>Projekt</w:t>
      </w:r>
      <w:r w:rsidR="001B3F81">
        <w:t>uose</w:t>
      </w:r>
      <w:r w:rsidRPr="00BE19D4">
        <w:t xml:space="preserve"> </w:t>
      </w:r>
      <w:r w:rsidR="001B3F81">
        <w:t>įgyvendin</w:t>
      </w:r>
      <w:r w:rsidR="000D35EE">
        <w:t>t</w:t>
      </w:r>
      <w:r w:rsidR="001B3F81">
        <w:t>os</w:t>
      </w:r>
      <w:r w:rsidRPr="00BE19D4">
        <w:t xml:space="preserve"> veikl</w:t>
      </w:r>
      <w:r w:rsidR="001B3F81">
        <w:t>os</w:t>
      </w:r>
      <w:r w:rsidRPr="00BE19D4">
        <w:t xml:space="preserve"> prisidės prie šio konkretaus tikslo padėdam</w:t>
      </w:r>
      <w:r w:rsidR="001B3F81">
        <w:t>os</w:t>
      </w:r>
      <w:r w:rsidRPr="00BE19D4">
        <w:t xml:space="preserve"> vietos ir regionų valdžios institucijoms Programos teritorijoje išnaudoti bendradarbiavimą ir dalytis gerąja patirtimi ieškant sprendimų, kaip spręsti panašias problemas reaguojant į iššūkius, kylančius </w:t>
      </w:r>
      <w:r w:rsidRPr="00C0071C">
        <w:t>dėl populiacijos struktūros pokyčių, regioninių skirtumų, pasaulinių klimato pokyčių, aplinkosaugos poveikio, nauj</w:t>
      </w:r>
      <w:r w:rsidR="00C0071C" w:rsidRPr="00C0071C">
        <w:t xml:space="preserve">os </w:t>
      </w:r>
      <w:r w:rsidRPr="00C0071C">
        <w:t>teritorin</w:t>
      </w:r>
      <w:r w:rsidR="00C0071C" w:rsidRPr="00C0071C">
        <w:t xml:space="preserve">ės </w:t>
      </w:r>
      <w:r w:rsidRPr="00C0071C">
        <w:t>ir temin</w:t>
      </w:r>
      <w:r w:rsidR="00C0071C" w:rsidRPr="00C0071C">
        <w:t>ės apimties</w:t>
      </w:r>
      <w:r w:rsidRPr="00C0071C">
        <w:t>. Veikla,</w:t>
      </w:r>
      <w:r w:rsidRPr="00BE19D4">
        <w:t xml:space="preserve"> skirta sustiprinti visuomenės dalyvavimą priimant sprendimus vietos lygiu, padidins visuomenės pasitikėjimą valdžios institucijomis.</w:t>
      </w:r>
    </w:p>
    <w:bookmarkEnd w:id="8"/>
    <w:p w14:paraId="197AD2B4" w14:textId="1E815D0E" w:rsidR="0086519D" w:rsidRPr="00BE19D4" w:rsidRDefault="0086519D" w:rsidP="002C66FB">
      <w:pPr>
        <w:keepNext/>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rsidRPr="00BE19D4">
        <w:t>Orientacinė</w:t>
      </w:r>
      <w:r w:rsidR="0037605F" w:rsidRPr="00BE19D4">
        <w:t>s</w:t>
      </w:r>
      <w:r w:rsidRPr="00BE19D4">
        <w:t xml:space="preserve"> </w:t>
      </w:r>
      <w:r w:rsidR="0037605F" w:rsidRPr="00BE19D4">
        <w:t xml:space="preserve">remiamos </w:t>
      </w:r>
      <w:r w:rsidRPr="00BE19D4">
        <w:t>veikl</w:t>
      </w:r>
      <w:r w:rsidR="0037605F" w:rsidRPr="00BE19D4">
        <w:t>os</w:t>
      </w:r>
      <w:r w:rsidRPr="00BE19D4">
        <w:t>:</w:t>
      </w:r>
    </w:p>
    <w:p w14:paraId="71134061" w14:textId="342C4569" w:rsidR="0086519D" w:rsidRPr="00BE19D4"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w:t>
      </w:r>
      <w:r w:rsidR="00C53E6C">
        <w:rPr>
          <w:color w:val="000000"/>
        </w:rPr>
        <w:tab/>
      </w:r>
      <w:r w:rsidR="001B3F81">
        <w:rPr>
          <w:color w:val="000000"/>
        </w:rPr>
        <w:t>v</w:t>
      </w:r>
      <w:r w:rsidRPr="00BE19D4">
        <w:rPr>
          <w:color w:val="000000"/>
        </w:rPr>
        <w:t>eiksmingi bendri sprendimai ir bandomieji veiksmai viešosioms paslaugoms viešojo administravimo, švietimo, sveikos gyvensenos srityse kurti ir tobulinti</w:t>
      </w:r>
      <w:r w:rsidR="001B3F81">
        <w:rPr>
          <w:color w:val="000000"/>
        </w:rPr>
        <w:t>;</w:t>
      </w:r>
    </w:p>
    <w:p w14:paraId="0A99BC2F" w14:textId="5332258C" w:rsidR="0086519D" w:rsidRPr="00BE19D4"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lastRenderedPageBreak/>
        <w:t>•</w:t>
      </w:r>
      <w:r w:rsidR="00C53E6C">
        <w:rPr>
          <w:color w:val="000000"/>
        </w:rPr>
        <w:tab/>
      </w:r>
      <w:r w:rsidR="001B3F81">
        <w:rPr>
          <w:color w:val="000000"/>
        </w:rPr>
        <w:t>ž</w:t>
      </w:r>
      <w:r w:rsidRPr="00BE19D4">
        <w:rPr>
          <w:color w:val="000000"/>
        </w:rPr>
        <w:t xml:space="preserve">monių tarpusavio </w:t>
      </w:r>
      <w:r w:rsidR="0037605F" w:rsidRPr="00BE19D4">
        <w:rPr>
          <w:color w:val="000000"/>
        </w:rPr>
        <w:t xml:space="preserve">sąveikos veiklos </w:t>
      </w:r>
      <w:r w:rsidRPr="00BE19D4">
        <w:rPr>
          <w:color w:val="000000"/>
        </w:rPr>
        <w:t>ir visuomenės įtraukimas į sveiką gyvenimo būdą, švietimą (pavyzdžiui, latvių ir lietuvių kalbų mokymąsi), kultūros paveldo propagavimą</w:t>
      </w:r>
      <w:r w:rsidR="001B3F81">
        <w:rPr>
          <w:color w:val="000000"/>
        </w:rPr>
        <w:t>;</w:t>
      </w:r>
    </w:p>
    <w:p w14:paraId="2D5EB7E4" w14:textId="6E26BADF" w:rsidR="0086519D" w:rsidRPr="00BE19D4"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w:t>
      </w:r>
      <w:r w:rsidR="00C53E6C">
        <w:rPr>
          <w:color w:val="000000"/>
        </w:rPr>
        <w:tab/>
      </w:r>
      <w:r w:rsidR="001B3F81">
        <w:rPr>
          <w:color w:val="000000"/>
        </w:rPr>
        <w:t>g</w:t>
      </w:r>
      <w:r w:rsidRPr="00BE19D4">
        <w:rPr>
          <w:color w:val="000000"/>
        </w:rPr>
        <w:t>ebėjimų stiprinimas, gerosios patirties perdavimas ir būtinų vietos ir regionų valdžios institucijų kompetencijų ugdymas</w:t>
      </w:r>
      <w:r w:rsidR="001B3F81">
        <w:rPr>
          <w:color w:val="000000"/>
        </w:rPr>
        <w:t>.</w:t>
      </w:r>
    </w:p>
    <w:p w14:paraId="55B5D6F4" w14:textId="202D84E0" w:rsidR="00540C30" w:rsidRPr="00BE19D4" w:rsidRDefault="00540C30" w:rsidP="00F46BC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Orientacinių veiklų sąrašas pateiktas ne eilės tvarka. Bet kuriame projekte turi būti naudojamas tinkamas veiklų derinys, pagrįstas projekto tema. Pasirinktas veiklų derinys turi prisidėti prie projekto ir Programos rezultatų.</w:t>
      </w:r>
    </w:p>
    <w:p w14:paraId="4ECF8308" w14:textId="481C9E01" w:rsidR="006228C2" w:rsidRPr="00BE19D4" w:rsidRDefault="006228C2" w:rsidP="00F46BC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Tikimasi, kad projekt</w:t>
      </w:r>
      <w:r w:rsidR="00D87FAB" w:rsidRPr="00BE19D4">
        <w:rPr>
          <w:color w:val="000000"/>
        </w:rPr>
        <w:t xml:space="preserve">ų </w:t>
      </w:r>
      <w:r w:rsidRPr="00BE19D4">
        <w:rPr>
          <w:color w:val="000000"/>
        </w:rPr>
        <w:t xml:space="preserve">veikla pagerins </w:t>
      </w:r>
      <w:r w:rsidR="00D87FAB" w:rsidRPr="00BE19D4">
        <w:rPr>
          <w:color w:val="000000"/>
        </w:rPr>
        <w:t>vi</w:t>
      </w:r>
      <w:r w:rsidR="00927524" w:rsidRPr="00BE19D4">
        <w:rPr>
          <w:color w:val="000000"/>
        </w:rPr>
        <w:t xml:space="preserve">ešojo </w:t>
      </w:r>
      <w:r w:rsidR="00D87FAB" w:rsidRPr="00BE19D4">
        <w:rPr>
          <w:color w:val="000000"/>
        </w:rPr>
        <w:t xml:space="preserve">sektoriaus </w:t>
      </w:r>
      <w:r w:rsidRPr="00BE19D4">
        <w:rPr>
          <w:color w:val="000000"/>
        </w:rPr>
        <w:t xml:space="preserve">įstaigų ir subjektų gebėjimus vietos ir regionų lygiu, kaimo vietovėse ir miestuose, taip pat bus sukurti jų bendradarbiavimo mechanizmai. Bus sustiprinta žmonių ir bendruomenių, dirbančių įvairiose srityse abipus sienos, tarpusavio sąveika, sudarant galimybes geriau suprasti abiejų šalių tautas. </w:t>
      </w:r>
    </w:p>
    <w:p w14:paraId="70571755" w14:textId="047FCA3A" w:rsidR="00540C30" w:rsidRPr="00BE19D4" w:rsidRDefault="00540C30" w:rsidP="00F46BC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szCs w:val="24"/>
        </w:rPr>
      </w:pPr>
      <w:r w:rsidRPr="00BE19D4">
        <w:rPr>
          <w:color w:val="000000"/>
        </w:rPr>
        <w:t>Potencialūs partneriai: nacionalinės, regioninės, vietos valdžios institucijos</w:t>
      </w:r>
      <w:r w:rsidRPr="0017681D">
        <w:rPr>
          <w:color w:val="000000"/>
        </w:rPr>
        <w:t xml:space="preserve">, </w:t>
      </w:r>
      <w:r w:rsidR="00927524" w:rsidRPr="0017681D">
        <w:rPr>
          <w:color w:val="000000"/>
        </w:rPr>
        <w:t xml:space="preserve">viešajam sektoriui </w:t>
      </w:r>
      <w:r w:rsidRPr="0017681D">
        <w:rPr>
          <w:color w:val="000000"/>
        </w:rPr>
        <w:t>lygiaver</w:t>
      </w:r>
      <w:r w:rsidR="00927524" w:rsidRPr="0017681D">
        <w:rPr>
          <w:color w:val="000000"/>
        </w:rPr>
        <w:t xml:space="preserve">čiai </w:t>
      </w:r>
      <w:r w:rsidR="00BD727A" w:rsidRPr="0017681D">
        <w:rPr>
          <w:color w:val="000000"/>
        </w:rPr>
        <w:t>subjektai</w:t>
      </w:r>
      <w:r w:rsidR="00676C3D" w:rsidRPr="0017681D">
        <w:rPr>
          <w:color w:val="000000"/>
        </w:rPr>
        <w:t xml:space="preserve"> </w:t>
      </w:r>
      <w:r w:rsidRPr="0017681D">
        <w:rPr>
          <w:color w:val="000000"/>
        </w:rPr>
        <w:t>ir NVO.</w:t>
      </w:r>
    </w:p>
    <w:p w14:paraId="1665497C" w14:textId="2A54E0B8" w:rsidR="00394F57" w:rsidRPr="00BE19D4" w:rsidRDefault="00A43B87"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szCs w:val="24"/>
        </w:rPr>
      </w:pPr>
      <w:r w:rsidRPr="00BE19D4">
        <w:t xml:space="preserve">Numatoma, kad šis konkretus programos tikslas prisidės prie kelių </w:t>
      </w:r>
      <w:r w:rsidR="00790A4D" w:rsidRPr="00BE19D4">
        <w:t xml:space="preserve">ESSBJR </w:t>
      </w:r>
      <w:r w:rsidRPr="00BE19D4">
        <w:t>politikos sričių („Sveikata“, „Kultūra“ ir „Sauga“) veiksmų.</w:t>
      </w:r>
    </w:p>
    <w:p w14:paraId="566FBCDF" w14:textId="66EE2751" w:rsidR="00F50542" w:rsidRPr="00BE19D4" w:rsidRDefault="00F50542" w:rsidP="00103247">
      <w:pPr>
        <w:keepNext/>
        <w:spacing w:before="240" w:line="240" w:lineRule="auto"/>
        <w:jc w:val="both"/>
        <w:rPr>
          <w:rFonts w:eastAsia="Times New Roman" w:cs="Times New Roman"/>
          <w:b/>
          <w:noProof/>
          <w:szCs w:val="24"/>
        </w:rPr>
      </w:pPr>
      <w:r w:rsidRPr="00BE19D4">
        <w:rPr>
          <w:b/>
        </w:rPr>
        <w:t xml:space="preserve">INTERACT ir ESPON </w:t>
      </w:r>
      <w:r w:rsidR="00AD33F1" w:rsidRPr="00BE19D4">
        <w:rPr>
          <w:b/>
        </w:rPr>
        <w:t>programų atveju</w:t>
      </w:r>
      <w:r w:rsidRPr="00BE19D4">
        <w:rPr>
          <w:b/>
        </w:rPr>
        <w:t>:</w:t>
      </w:r>
    </w:p>
    <w:p w14:paraId="17AD9280" w14:textId="39736D7E" w:rsidR="00F50542" w:rsidRPr="00BE19D4" w:rsidRDefault="00654154" w:rsidP="00103247">
      <w:pPr>
        <w:keepNext/>
        <w:spacing w:after="120" w:line="240" w:lineRule="auto"/>
        <w:jc w:val="both"/>
        <w:rPr>
          <w:rFonts w:eastAsia="Times New Roman" w:cs="Times New Roman"/>
          <w:i/>
          <w:noProof/>
          <w:color w:val="000000"/>
          <w:szCs w:val="24"/>
        </w:rPr>
      </w:pPr>
      <w:r w:rsidRPr="00BE19D4">
        <w:rPr>
          <w:i/>
          <w:color w:val="000000"/>
        </w:rPr>
        <w:t>Šaltinis</w:t>
      </w:r>
      <w:r w:rsidR="00F50542" w:rsidRPr="00BE19D4">
        <w:rPr>
          <w:i/>
          <w:color w:val="000000"/>
        </w:rPr>
        <w:t xml:space="preserve">: </w:t>
      </w:r>
      <w:r w:rsidR="00B74FF6">
        <w:rPr>
          <w:i/>
          <w:color w:val="000000"/>
        </w:rPr>
        <w:t>17 straipsnio</w:t>
      </w:r>
      <w:r w:rsidR="00F50542" w:rsidRPr="00BE19D4">
        <w:rPr>
          <w:i/>
          <w:color w:val="000000"/>
        </w:rPr>
        <w:t xml:space="preserve"> 9</w:t>
      </w:r>
      <w:r w:rsidR="00B74FF6">
        <w:rPr>
          <w:i/>
          <w:color w:val="000000"/>
        </w:rPr>
        <w:t> dalies</w:t>
      </w:r>
      <w:r w:rsidR="00F50542" w:rsidRPr="00BE19D4">
        <w:rPr>
          <w:i/>
          <w:color w:val="000000"/>
        </w:rPr>
        <w:t xml:space="preserve"> c</w:t>
      </w:r>
      <w:r w:rsidR="00B74FF6">
        <w:rPr>
          <w:i/>
          <w:color w:val="000000"/>
        </w:rPr>
        <w:t> punkto</w:t>
      </w:r>
      <w:r w:rsidR="00F50542" w:rsidRPr="00BE19D4">
        <w:rPr>
          <w:i/>
          <w:color w:val="000000"/>
        </w:rPr>
        <w:t xml:space="preserve"> i</w:t>
      </w:r>
      <w:r w:rsidR="00B74FF6">
        <w:rPr>
          <w:i/>
          <w:color w:val="000000"/>
        </w:rPr>
        <w:t> papunktis</w:t>
      </w:r>
    </w:p>
    <w:p w14:paraId="78DA0A05" w14:textId="6AD02D34" w:rsidR="00F50542" w:rsidRPr="00BE19D4" w:rsidRDefault="00B304B5" w:rsidP="00103247">
      <w:pPr>
        <w:keepNext/>
        <w:spacing w:before="120" w:after="120" w:line="240" w:lineRule="auto"/>
        <w:jc w:val="both"/>
        <w:rPr>
          <w:rFonts w:eastAsia="Times New Roman" w:cs="Times New Roman"/>
          <w:iCs/>
          <w:noProof/>
          <w:color w:val="000000"/>
          <w:szCs w:val="24"/>
        </w:rPr>
      </w:pPr>
      <w:r w:rsidRPr="00BE19D4">
        <w:rPr>
          <w:color w:val="000000"/>
        </w:rPr>
        <w:t>Apibrėžiamas vienas paramos gavėjas arba pateikiamas trumpas paramos gavėjų sąrašas ir paramos skyrimo procedūra</w:t>
      </w:r>
    </w:p>
    <w:p w14:paraId="4D5AA314" w14:textId="30F9C8B8" w:rsidR="00472A9E" w:rsidRPr="00BE19D4" w:rsidRDefault="00472A9E" w:rsidP="009D0027">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noProof/>
          <w:szCs w:val="24"/>
        </w:rPr>
      </w:pPr>
      <w:r w:rsidRPr="00BE19D4">
        <w:t>Netaikoma.</w:t>
      </w:r>
    </w:p>
    <w:p w14:paraId="5464A8A9" w14:textId="57997EBC" w:rsidR="00F50542" w:rsidRPr="00BE19D4" w:rsidRDefault="00F50542" w:rsidP="007C7A51">
      <w:pPr>
        <w:spacing w:before="240" w:line="240" w:lineRule="auto"/>
        <w:ind w:left="709" w:hanging="709"/>
        <w:jc w:val="both"/>
        <w:rPr>
          <w:rFonts w:eastAsia="Times New Roman" w:cs="Times New Roman"/>
          <w:b/>
          <w:iCs/>
          <w:noProof/>
          <w:szCs w:val="24"/>
        </w:rPr>
      </w:pPr>
      <w:r w:rsidRPr="00BE19D4">
        <w:rPr>
          <w:b/>
        </w:rPr>
        <w:t>2.1.3.</w:t>
      </w:r>
      <w:r w:rsidRPr="00BE19D4">
        <w:rPr>
          <w:b/>
        </w:rPr>
        <w:tab/>
        <w:t>Rodikliai</w:t>
      </w:r>
    </w:p>
    <w:p w14:paraId="34A750A9" w14:textId="76B24873" w:rsidR="00F50542" w:rsidRPr="00BE19D4" w:rsidRDefault="00654154" w:rsidP="007C7A51">
      <w:pPr>
        <w:spacing w:after="120" w:line="240" w:lineRule="auto"/>
        <w:jc w:val="both"/>
        <w:rPr>
          <w:rFonts w:eastAsia="Times New Roman" w:cs="Times New Roman"/>
          <w:i/>
          <w:noProof/>
          <w:color w:val="000000"/>
          <w:szCs w:val="24"/>
        </w:rPr>
      </w:pPr>
      <w:r w:rsidRPr="00BE19D4">
        <w:rPr>
          <w:i/>
          <w:color w:val="000000"/>
        </w:rPr>
        <w:t>Šaltinis</w:t>
      </w:r>
      <w:r w:rsidR="00F50542" w:rsidRPr="00BE19D4">
        <w:rPr>
          <w:i/>
          <w:color w:val="000000"/>
        </w:rPr>
        <w:t xml:space="preserve">: </w:t>
      </w:r>
      <w:r w:rsidR="00B74FF6">
        <w:rPr>
          <w:i/>
          <w:color w:val="000000"/>
        </w:rPr>
        <w:t>17 straipsnio</w:t>
      </w:r>
      <w:r w:rsidR="00F50542" w:rsidRPr="00BE19D4">
        <w:rPr>
          <w:i/>
          <w:color w:val="000000"/>
        </w:rPr>
        <w:t xml:space="preserve"> 3</w:t>
      </w:r>
      <w:r w:rsidR="00B74FF6">
        <w:rPr>
          <w:i/>
          <w:color w:val="000000"/>
        </w:rPr>
        <w:t> dalies</w:t>
      </w:r>
      <w:r w:rsidR="00F50542" w:rsidRPr="00BE19D4">
        <w:rPr>
          <w:i/>
          <w:color w:val="000000"/>
        </w:rPr>
        <w:t xml:space="preserve"> e</w:t>
      </w:r>
      <w:r w:rsidR="00B74FF6">
        <w:rPr>
          <w:i/>
          <w:color w:val="000000"/>
        </w:rPr>
        <w:t> punkto</w:t>
      </w:r>
      <w:r w:rsidR="00F50542" w:rsidRPr="00BE19D4">
        <w:rPr>
          <w:i/>
          <w:color w:val="000000"/>
        </w:rPr>
        <w:t xml:space="preserve"> ii</w:t>
      </w:r>
      <w:r w:rsidR="00B74FF6">
        <w:rPr>
          <w:i/>
          <w:color w:val="000000"/>
        </w:rPr>
        <w:t> papunktis</w:t>
      </w:r>
      <w:r w:rsidR="00F50542" w:rsidRPr="00BE19D4">
        <w:rPr>
          <w:i/>
          <w:color w:val="000000"/>
        </w:rPr>
        <w:t xml:space="preserve">, </w:t>
      </w:r>
      <w:r w:rsidR="00B74FF6">
        <w:rPr>
          <w:i/>
          <w:color w:val="000000"/>
        </w:rPr>
        <w:t>17 straipsnio</w:t>
      </w:r>
      <w:r w:rsidR="00F50542" w:rsidRPr="00BE19D4">
        <w:rPr>
          <w:i/>
          <w:color w:val="000000"/>
        </w:rPr>
        <w:t xml:space="preserve"> 9</w:t>
      </w:r>
      <w:r w:rsidR="00B74FF6">
        <w:rPr>
          <w:i/>
          <w:color w:val="000000"/>
        </w:rPr>
        <w:t> dalies</w:t>
      </w:r>
      <w:r w:rsidR="00F50542" w:rsidRPr="00BE19D4">
        <w:rPr>
          <w:i/>
          <w:color w:val="000000"/>
        </w:rPr>
        <w:t xml:space="preserve"> c</w:t>
      </w:r>
      <w:r w:rsidR="00B74FF6">
        <w:rPr>
          <w:i/>
          <w:color w:val="000000"/>
        </w:rPr>
        <w:t> punkto</w:t>
      </w:r>
      <w:r w:rsidR="00F50542" w:rsidRPr="00BE19D4">
        <w:rPr>
          <w:i/>
          <w:color w:val="000000"/>
        </w:rPr>
        <w:t xml:space="preserve"> </w:t>
      </w:r>
      <w:r w:rsidR="0073635C">
        <w:rPr>
          <w:i/>
          <w:color w:val="000000"/>
        </w:rPr>
        <w:t>iii papunktis</w:t>
      </w:r>
    </w:p>
    <w:p w14:paraId="11CE2123" w14:textId="24B254FD" w:rsidR="00F50542" w:rsidRPr="00BE19D4" w:rsidRDefault="00F50542" w:rsidP="00097830">
      <w:pPr>
        <w:keepNext/>
        <w:spacing w:before="240" w:after="120" w:line="240" w:lineRule="auto"/>
        <w:rPr>
          <w:rFonts w:eastAsia="Times New Roman" w:cs="Times New Roman"/>
          <w:b/>
          <w:bCs/>
          <w:iCs/>
          <w:noProof/>
          <w:szCs w:val="24"/>
        </w:rPr>
      </w:pPr>
      <w:r w:rsidRPr="00BE19D4">
        <w:rPr>
          <w:b/>
        </w:rPr>
        <w:t xml:space="preserve">2 lentelė. </w:t>
      </w:r>
      <w:r w:rsidR="00D8228E" w:rsidRPr="00BE19D4">
        <w:rPr>
          <w:b/>
        </w:rPr>
        <w:t xml:space="preserve">Produkto </w:t>
      </w:r>
      <w:r w:rsidRPr="00BE19D4">
        <w:rPr>
          <w:b/>
        </w:rPr>
        <w:t>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1050"/>
        <w:gridCol w:w="809"/>
        <w:gridCol w:w="2751"/>
        <w:gridCol w:w="1256"/>
        <w:gridCol w:w="1079"/>
        <w:gridCol w:w="1078"/>
      </w:tblGrid>
      <w:tr w:rsidR="00F50542" w:rsidRPr="00BE19D4" w14:paraId="0707B5E0" w14:textId="77777777" w:rsidTr="00E07DCC">
        <w:trPr>
          <w:trHeight w:val="836"/>
        </w:trPr>
        <w:tc>
          <w:tcPr>
            <w:tcW w:w="564" w:type="pct"/>
          </w:tcPr>
          <w:p w14:paraId="2BDA08F8" w14:textId="77777777" w:rsidR="00F50542" w:rsidRPr="00BE19D4" w:rsidRDefault="00F50542" w:rsidP="00F50542">
            <w:pPr>
              <w:spacing w:before="120" w:after="120" w:line="240" w:lineRule="auto"/>
              <w:jc w:val="both"/>
              <w:rPr>
                <w:bCs/>
                <w:noProof/>
                <w:sz w:val="20"/>
                <w:szCs w:val="20"/>
              </w:rPr>
            </w:pPr>
            <w:r w:rsidRPr="00BE19D4">
              <w:rPr>
                <w:sz w:val="20"/>
              </w:rPr>
              <w:t xml:space="preserve">Prioritetas </w:t>
            </w:r>
          </w:p>
        </w:tc>
        <w:tc>
          <w:tcPr>
            <w:tcW w:w="570" w:type="pct"/>
          </w:tcPr>
          <w:p w14:paraId="6696CFFC" w14:textId="77777777" w:rsidR="00F50542" w:rsidRPr="00BE19D4" w:rsidRDefault="00F50542" w:rsidP="00F50542">
            <w:pPr>
              <w:spacing w:before="120" w:after="120" w:line="240" w:lineRule="auto"/>
              <w:jc w:val="both"/>
              <w:rPr>
                <w:bCs/>
                <w:noProof/>
                <w:sz w:val="20"/>
                <w:szCs w:val="20"/>
              </w:rPr>
            </w:pPr>
            <w:r w:rsidRPr="00BE19D4">
              <w:rPr>
                <w:sz w:val="20"/>
              </w:rPr>
              <w:t>Konkretus tikslas</w:t>
            </w:r>
          </w:p>
        </w:tc>
        <w:tc>
          <w:tcPr>
            <w:tcW w:w="450" w:type="pct"/>
          </w:tcPr>
          <w:p w14:paraId="543BF54F" w14:textId="540514F4" w:rsidR="00F50542" w:rsidRPr="00BE19D4" w:rsidRDefault="00F50542" w:rsidP="0070743B">
            <w:pPr>
              <w:spacing w:before="120" w:after="120" w:line="240" w:lineRule="auto"/>
              <w:jc w:val="both"/>
              <w:rPr>
                <w:bCs/>
                <w:noProof/>
                <w:sz w:val="20"/>
                <w:szCs w:val="20"/>
              </w:rPr>
            </w:pPr>
            <w:r w:rsidRPr="00BE19D4">
              <w:rPr>
                <w:sz w:val="20"/>
              </w:rPr>
              <w:t>ID</w:t>
            </w:r>
          </w:p>
        </w:tc>
        <w:tc>
          <w:tcPr>
            <w:tcW w:w="1522" w:type="pct"/>
            <w:shd w:val="clear" w:color="auto" w:fill="auto"/>
          </w:tcPr>
          <w:p w14:paraId="1B3EB3A4" w14:textId="6873377D" w:rsidR="00F50542" w:rsidRPr="00BE19D4" w:rsidRDefault="00D8228E" w:rsidP="00F50542">
            <w:pPr>
              <w:spacing w:before="120" w:after="120" w:line="240" w:lineRule="auto"/>
              <w:jc w:val="both"/>
              <w:rPr>
                <w:bCs/>
                <w:noProof/>
                <w:sz w:val="20"/>
                <w:szCs w:val="20"/>
              </w:rPr>
            </w:pPr>
            <w:r w:rsidRPr="00BE19D4">
              <w:rPr>
                <w:sz w:val="20"/>
              </w:rPr>
              <w:t>Rodiklis</w:t>
            </w:r>
          </w:p>
        </w:tc>
        <w:tc>
          <w:tcPr>
            <w:tcW w:w="697" w:type="pct"/>
          </w:tcPr>
          <w:p w14:paraId="3ACA692A" w14:textId="1DB56C36" w:rsidR="00F50542" w:rsidRPr="00BE19D4" w:rsidRDefault="00F50542" w:rsidP="0070743B">
            <w:pPr>
              <w:spacing w:before="120" w:after="120" w:line="240" w:lineRule="auto"/>
              <w:jc w:val="both"/>
              <w:rPr>
                <w:bCs/>
                <w:noProof/>
                <w:sz w:val="20"/>
                <w:szCs w:val="20"/>
              </w:rPr>
            </w:pPr>
            <w:r w:rsidRPr="00BE19D4">
              <w:rPr>
                <w:sz w:val="20"/>
              </w:rPr>
              <w:t>Matavimo vienetas</w:t>
            </w:r>
          </w:p>
        </w:tc>
        <w:tc>
          <w:tcPr>
            <w:tcW w:w="599" w:type="pct"/>
            <w:shd w:val="clear" w:color="auto" w:fill="auto"/>
          </w:tcPr>
          <w:p w14:paraId="37C954B2" w14:textId="13F9D993" w:rsidR="00F50542" w:rsidRPr="00BE19D4" w:rsidRDefault="00D8228E" w:rsidP="0070743B">
            <w:pPr>
              <w:spacing w:before="120" w:after="120" w:line="240" w:lineRule="auto"/>
              <w:jc w:val="both"/>
              <w:rPr>
                <w:bCs/>
                <w:noProof/>
                <w:sz w:val="20"/>
                <w:szCs w:val="20"/>
              </w:rPr>
            </w:pPr>
            <w:r w:rsidRPr="00BE19D4">
              <w:rPr>
                <w:sz w:val="20"/>
              </w:rPr>
              <w:t xml:space="preserve">Tarpinė reikšmė </w:t>
            </w:r>
            <w:r w:rsidR="00F50542" w:rsidRPr="00BE19D4">
              <w:rPr>
                <w:sz w:val="20"/>
              </w:rPr>
              <w:t>(2024</w:t>
            </w:r>
            <w:r w:rsidR="00952951">
              <w:rPr>
                <w:sz w:val="20"/>
              </w:rPr>
              <w:t> m.</w:t>
            </w:r>
            <w:r w:rsidR="00F50542" w:rsidRPr="00BE19D4">
              <w:rPr>
                <w:sz w:val="20"/>
              </w:rPr>
              <w:t>)</w:t>
            </w:r>
          </w:p>
        </w:tc>
        <w:tc>
          <w:tcPr>
            <w:tcW w:w="598" w:type="pct"/>
            <w:shd w:val="clear" w:color="auto" w:fill="auto"/>
          </w:tcPr>
          <w:p w14:paraId="70299A0C" w14:textId="2D605307" w:rsidR="00F50542" w:rsidRPr="00BE19D4" w:rsidRDefault="00F50542" w:rsidP="0070743B">
            <w:pPr>
              <w:spacing w:before="120" w:after="120" w:line="240" w:lineRule="auto"/>
              <w:jc w:val="both"/>
              <w:rPr>
                <w:bCs/>
                <w:noProof/>
                <w:sz w:val="20"/>
                <w:szCs w:val="20"/>
              </w:rPr>
            </w:pPr>
            <w:r w:rsidRPr="00BE19D4">
              <w:rPr>
                <w:sz w:val="20"/>
              </w:rPr>
              <w:t>Galutinis tikslas (2029</w:t>
            </w:r>
            <w:r w:rsidR="00952951">
              <w:rPr>
                <w:sz w:val="20"/>
              </w:rPr>
              <w:t> m.</w:t>
            </w:r>
            <w:r w:rsidRPr="00BE19D4">
              <w:rPr>
                <w:sz w:val="20"/>
              </w:rPr>
              <w:t>)</w:t>
            </w:r>
          </w:p>
        </w:tc>
      </w:tr>
      <w:tr w:rsidR="00F50542" w:rsidRPr="00BE19D4" w14:paraId="53BAA95C" w14:textId="77777777" w:rsidTr="00E07DCC">
        <w:trPr>
          <w:trHeight w:val="579"/>
        </w:trPr>
        <w:tc>
          <w:tcPr>
            <w:tcW w:w="564" w:type="pct"/>
          </w:tcPr>
          <w:p w14:paraId="4DD8FB10" w14:textId="1E1BF2A9" w:rsidR="00F50542" w:rsidRPr="00BE19D4" w:rsidRDefault="0028062A" w:rsidP="00F50542">
            <w:pPr>
              <w:spacing w:before="120" w:after="120" w:line="240" w:lineRule="auto"/>
              <w:jc w:val="both"/>
              <w:rPr>
                <w:bCs/>
                <w:iCs/>
                <w:noProof/>
                <w:sz w:val="16"/>
                <w:szCs w:val="16"/>
              </w:rPr>
            </w:pPr>
            <w:r w:rsidRPr="00BE19D4">
              <w:rPr>
                <w:sz w:val="16"/>
              </w:rPr>
              <w:t xml:space="preserve">1. </w:t>
            </w:r>
          </w:p>
        </w:tc>
        <w:tc>
          <w:tcPr>
            <w:tcW w:w="570" w:type="pct"/>
          </w:tcPr>
          <w:p w14:paraId="1824607E" w14:textId="33495274" w:rsidR="00F50542" w:rsidRPr="00BE19D4" w:rsidRDefault="0028062A" w:rsidP="00F50542">
            <w:pPr>
              <w:spacing w:before="120" w:after="120" w:line="240" w:lineRule="auto"/>
              <w:jc w:val="both"/>
              <w:rPr>
                <w:bCs/>
                <w:iCs/>
                <w:noProof/>
                <w:sz w:val="16"/>
                <w:szCs w:val="16"/>
              </w:rPr>
            </w:pPr>
            <w:r w:rsidRPr="00BE19D4">
              <w:rPr>
                <w:sz w:val="16"/>
              </w:rPr>
              <w:t xml:space="preserve">vi) </w:t>
            </w:r>
          </w:p>
        </w:tc>
        <w:tc>
          <w:tcPr>
            <w:tcW w:w="450" w:type="pct"/>
          </w:tcPr>
          <w:p w14:paraId="73FDC62E" w14:textId="480BA65A" w:rsidR="00F50542" w:rsidRPr="00BE19D4" w:rsidRDefault="0028062A" w:rsidP="00F50542">
            <w:pPr>
              <w:spacing w:before="120" w:after="120" w:line="240" w:lineRule="auto"/>
              <w:jc w:val="both"/>
              <w:rPr>
                <w:bCs/>
                <w:iCs/>
                <w:noProof/>
                <w:sz w:val="16"/>
                <w:szCs w:val="16"/>
              </w:rPr>
            </w:pPr>
            <w:r w:rsidRPr="00BE19D4">
              <w:rPr>
                <w:sz w:val="16"/>
              </w:rPr>
              <w:t>RCO</w:t>
            </w:r>
            <w:r w:rsidR="00177643" w:rsidRPr="00BE19D4">
              <w:rPr>
                <w:sz w:val="16"/>
              </w:rPr>
              <w:t xml:space="preserve"> </w:t>
            </w:r>
            <w:r w:rsidRPr="00BE19D4">
              <w:rPr>
                <w:sz w:val="16"/>
              </w:rPr>
              <w:t>84</w:t>
            </w:r>
          </w:p>
          <w:p w14:paraId="469686C8" w14:textId="64512D62" w:rsidR="0028062A" w:rsidRPr="00BE19D4" w:rsidRDefault="0028062A" w:rsidP="00F50542">
            <w:pPr>
              <w:spacing w:before="120" w:after="120" w:line="240" w:lineRule="auto"/>
              <w:jc w:val="both"/>
              <w:rPr>
                <w:bCs/>
                <w:iCs/>
                <w:noProof/>
                <w:sz w:val="16"/>
                <w:szCs w:val="16"/>
              </w:rPr>
            </w:pPr>
          </w:p>
        </w:tc>
        <w:tc>
          <w:tcPr>
            <w:tcW w:w="1522" w:type="pct"/>
            <w:shd w:val="clear" w:color="auto" w:fill="auto"/>
          </w:tcPr>
          <w:p w14:paraId="17BD8BAA" w14:textId="01F99361" w:rsidR="0028062A" w:rsidRPr="00BE19D4" w:rsidRDefault="00D126C5" w:rsidP="00D126C5">
            <w:pPr>
              <w:spacing w:before="120" w:after="240" w:line="240" w:lineRule="auto"/>
              <w:jc w:val="both"/>
              <w:rPr>
                <w:bCs/>
                <w:iCs/>
                <w:noProof/>
                <w:sz w:val="16"/>
                <w:szCs w:val="16"/>
              </w:rPr>
            </w:pPr>
            <w:r w:rsidRPr="00BE19D4">
              <w:rPr>
                <w:sz w:val="16"/>
              </w:rPr>
              <w:t>Bendrai parengti ir projektuose įgyvendinti bandomieji veiksmai</w:t>
            </w:r>
          </w:p>
        </w:tc>
        <w:tc>
          <w:tcPr>
            <w:tcW w:w="697" w:type="pct"/>
          </w:tcPr>
          <w:p w14:paraId="5DA3A68A" w14:textId="77777777" w:rsidR="00F50542" w:rsidRPr="00BE19D4" w:rsidRDefault="00F50542" w:rsidP="00F50542">
            <w:pPr>
              <w:spacing w:before="120" w:after="120" w:line="240" w:lineRule="auto"/>
              <w:jc w:val="both"/>
              <w:rPr>
                <w:b/>
                <w:i/>
                <w:noProof/>
                <w:sz w:val="16"/>
                <w:szCs w:val="16"/>
              </w:rPr>
            </w:pPr>
          </w:p>
        </w:tc>
        <w:tc>
          <w:tcPr>
            <w:tcW w:w="599" w:type="pct"/>
            <w:shd w:val="clear" w:color="auto" w:fill="auto"/>
          </w:tcPr>
          <w:p w14:paraId="6A38D54C" w14:textId="77777777" w:rsidR="00F50542" w:rsidRPr="00BE19D4" w:rsidRDefault="00F50542" w:rsidP="00F50542">
            <w:pPr>
              <w:spacing w:before="120" w:after="120" w:line="240" w:lineRule="auto"/>
              <w:jc w:val="both"/>
              <w:rPr>
                <w:b/>
                <w:i/>
                <w:noProof/>
                <w:sz w:val="16"/>
                <w:szCs w:val="16"/>
              </w:rPr>
            </w:pPr>
          </w:p>
        </w:tc>
        <w:tc>
          <w:tcPr>
            <w:tcW w:w="598" w:type="pct"/>
            <w:shd w:val="clear" w:color="auto" w:fill="auto"/>
          </w:tcPr>
          <w:p w14:paraId="215BA44C" w14:textId="77777777" w:rsidR="00F50542" w:rsidRPr="00BE19D4" w:rsidRDefault="00F50542" w:rsidP="00F50542">
            <w:pPr>
              <w:spacing w:before="120" w:after="120" w:line="240" w:lineRule="auto"/>
              <w:jc w:val="both"/>
              <w:rPr>
                <w:b/>
                <w:i/>
                <w:noProof/>
                <w:sz w:val="16"/>
                <w:szCs w:val="16"/>
              </w:rPr>
            </w:pPr>
          </w:p>
        </w:tc>
      </w:tr>
      <w:tr w:rsidR="00F50542" w:rsidRPr="00BE19D4" w14:paraId="795EB1CC" w14:textId="77777777" w:rsidTr="00E07DCC">
        <w:trPr>
          <w:trHeight w:val="579"/>
        </w:trPr>
        <w:tc>
          <w:tcPr>
            <w:tcW w:w="564" w:type="pct"/>
          </w:tcPr>
          <w:p w14:paraId="3B001FA4" w14:textId="3138F79D" w:rsidR="00F50542" w:rsidRPr="00BE19D4" w:rsidRDefault="0028062A" w:rsidP="00F50542">
            <w:pPr>
              <w:spacing w:before="120" w:after="120" w:line="240" w:lineRule="auto"/>
              <w:jc w:val="both"/>
              <w:rPr>
                <w:bCs/>
                <w:iCs/>
                <w:noProof/>
                <w:sz w:val="16"/>
                <w:szCs w:val="16"/>
              </w:rPr>
            </w:pPr>
            <w:r w:rsidRPr="00BE19D4">
              <w:rPr>
                <w:sz w:val="16"/>
              </w:rPr>
              <w:t xml:space="preserve">1. </w:t>
            </w:r>
          </w:p>
        </w:tc>
        <w:tc>
          <w:tcPr>
            <w:tcW w:w="570" w:type="pct"/>
          </w:tcPr>
          <w:p w14:paraId="0ECA9BAA" w14:textId="1EECE83C" w:rsidR="00F50542" w:rsidRPr="00BE19D4" w:rsidRDefault="0028062A" w:rsidP="00F50542">
            <w:pPr>
              <w:spacing w:before="120" w:after="120" w:line="240" w:lineRule="auto"/>
              <w:jc w:val="both"/>
              <w:rPr>
                <w:bCs/>
                <w:iCs/>
                <w:noProof/>
                <w:sz w:val="16"/>
                <w:szCs w:val="16"/>
              </w:rPr>
            </w:pPr>
            <w:r w:rsidRPr="00BE19D4">
              <w:rPr>
                <w:sz w:val="16"/>
              </w:rPr>
              <w:t xml:space="preserve">vi) </w:t>
            </w:r>
          </w:p>
        </w:tc>
        <w:tc>
          <w:tcPr>
            <w:tcW w:w="450" w:type="pct"/>
          </w:tcPr>
          <w:p w14:paraId="0DC28E5F" w14:textId="39BDF8EE" w:rsidR="00F50542" w:rsidRPr="00BE19D4" w:rsidRDefault="00FB5EC4" w:rsidP="00F50542">
            <w:pPr>
              <w:spacing w:before="120" w:after="120" w:line="240" w:lineRule="auto"/>
              <w:jc w:val="both"/>
              <w:rPr>
                <w:bCs/>
                <w:iCs/>
                <w:noProof/>
                <w:sz w:val="16"/>
                <w:szCs w:val="16"/>
              </w:rPr>
            </w:pPr>
            <w:r w:rsidRPr="00BE19D4">
              <w:rPr>
                <w:sz w:val="16"/>
              </w:rPr>
              <w:t>RCO 87</w:t>
            </w:r>
          </w:p>
        </w:tc>
        <w:tc>
          <w:tcPr>
            <w:tcW w:w="1522" w:type="pct"/>
            <w:shd w:val="clear" w:color="auto" w:fill="auto"/>
          </w:tcPr>
          <w:p w14:paraId="7BDC7C2B" w14:textId="3AD3FA09" w:rsidR="00F50542" w:rsidRPr="00BE19D4" w:rsidRDefault="00D126C5" w:rsidP="00C15DBD">
            <w:pPr>
              <w:spacing w:before="120" w:after="120" w:line="240" w:lineRule="auto"/>
              <w:jc w:val="both"/>
              <w:rPr>
                <w:bCs/>
                <w:iCs/>
                <w:noProof/>
                <w:sz w:val="16"/>
                <w:szCs w:val="16"/>
              </w:rPr>
            </w:pPr>
            <w:r w:rsidRPr="00BE19D4">
              <w:rPr>
                <w:sz w:val="16"/>
              </w:rPr>
              <w:t>Tarpvalstybiniu mastu bendradarbiaujančios</w:t>
            </w:r>
            <w:r w:rsidR="00C15DBD">
              <w:rPr>
                <w:sz w:val="16"/>
              </w:rPr>
              <w:t xml:space="preserve"> </w:t>
            </w:r>
            <w:r w:rsidRPr="00BE19D4">
              <w:rPr>
                <w:sz w:val="16"/>
              </w:rPr>
              <w:t>organizacijos</w:t>
            </w:r>
          </w:p>
        </w:tc>
        <w:tc>
          <w:tcPr>
            <w:tcW w:w="697" w:type="pct"/>
          </w:tcPr>
          <w:p w14:paraId="54947D86" w14:textId="77777777" w:rsidR="00F50542" w:rsidRPr="00BE19D4" w:rsidRDefault="00F50542" w:rsidP="00F50542">
            <w:pPr>
              <w:spacing w:before="120" w:after="120" w:line="240" w:lineRule="auto"/>
              <w:jc w:val="both"/>
              <w:rPr>
                <w:b/>
                <w:i/>
                <w:noProof/>
                <w:sz w:val="16"/>
                <w:szCs w:val="16"/>
              </w:rPr>
            </w:pPr>
          </w:p>
        </w:tc>
        <w:tc>
          <w:tcPr>
            <w:tcW w:w="599" w:type="pct"/>
            <w:shd w:val="clear" w:color="auto" w:fill="auto"/>
          </w:tcPr>
          <w:p w14:paraId="5FA059EA" w14:textId="77777777" w:rsidR="00F50542" w:rsidRPr="00BE19D4" w:rsidRDefault="00F50542" w:rsidP="00F50542">
            <w:pPr>
              <w:spacing w:before="120" w:after="120" w:line="240" w:lineRule="auto"/>
              <w:jc w:val="both"/>
              <w:rPr>
                <w:b/>
                <w:noProof/>
                <w:sz w:val="16"/>
                <w:szCs w:val="16"/>
              </w:rPr>
            </w:pPr>
          </w:p>
        </w:tc>
        <w:tc>
          <w:tcPr>
            <w:tcW w:w="598" w:type="pct"/>
            <w:shd w:val="clear" w:color="auto" w:fill="auto"/>
          </w:tcPr>
          <w:p w14:paraId="25A656DA" w14:textId="77777777" w:rsidR="00F50542" w:rsidRPr="00BE19D4" w:rsidRDefault="00F50542" w:rsidP="00F50542">
            <w:pPr>
              <w:spacing w:before="120" w:after="120" w:line="240" w:lineRule="auto"/>
              <w:jc w:val="both"/>
              <w:rPr>
                <w:b/>
                <w:noProof/>
                <w:sz w:val="16"/>
                <w:szCs w:val="16"/>
              </w:rPr>
            </w:pPr>
          </w:p>
        </w:tc>
      </w:tr>
    </w:tbl>
    <w:p w14:paraId="40D7DFB0" w14:textId="7E3FD2D8" w:rsidR="00F50542" w:rsidRPr="00BE19D4" w:rsidRDefault="00F50542" w:rsidP="00D433CE">
      <w:pPr>
        <w:keepNext/>
        <w:spacing w:before="480" w:after="240" w:line="240" w:lineRule="auto"/>
        <w:rPr>
          <w:rFonts w:eastAsia="Times New Roman" w:cs="Times New Roman"/>
          <w:b/>
          <w:bCs/>
          <w:iCs/>
          <w:noProof/>
          <w:szCs w:val="24"/>
        </w:rPr>
      </w:pPr>
      <w:r w:rsidRPr="00BE19D4">
        <w:rPr>
          <w:b/>
        </w:rPr>
        <w:t>3 lentelė. Rezultat</w:t>
      </w:r>
      <w:r w:rsidR="00D8228E" w:rsidRPr="00BE19D4">
        <w:rPr>
          <w:b/>
        </w:rPr>
        <w:t>o</w:t>
      </w:r>
      <w:r w:rsidRPr="00BE19D4">
        <w:rPr>
          <w:b/>
        </w:rPr>
        <w:t xml:space="preserve"> rodikliai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761"/>
        <w:gridCol w:w="646"/>
        <w:gridCol w:w="1264"/>
        <w:gridCol w:w="925"/>
        <w:gridCol w:w="851"/>
        <w:gridCol w:w="850"/>
        <w:gridCol w:w="1096"/>
        <w:gridCol w:w="1031"/>
        <w:gridCol w:w="708"/>
      </w:tblGrid>
      <w:tr w:rsidR="00F50542" w:rsidRPr="00BE19D4" w14:paraId="1605AE11" w14:textId="77777777" w:rsidTr="00322E34">
        <w:trPr>
          <w:cantSplit/>
          <w:trHeight w:val="20"/>
        </w:trPr>
        <w:tc>
          <w:tcPr>
            <w:tcW w:w="935" w:type="dxa"/>
          </w:tcPr>
          <w:p w14:paraId="34AD3117" w14:textId="77777777" w:rsidR="00F50542" w:rsidRPr="00BE19D4" w:rsidRDefault="00F50542" w:rsidP="0070743B">
            <w:pPr>
              <w:spacing w:before="120" w:after="120" w:line="240" w:lineRule="auto"/>
              <w:jc w:val="both"/>
              <w:rPr>
                <w:rFonts w:cs="Times New Roman"/>
                <w:bCs/>
                <w:noProof/>
                <w:sz w:val="20"/>
                <w:szCs w:val="20"/>
              </w:rPr>
            </w:pPr>
            <w:r w:rsidRPr="00BE19D4">
              <w:rPr>
                <w:sz w:val="20"/>
              </w:rPr>
              <w:t xml:space="preserve">Prioritetas </w:t>
            </w:r>
          </w:p>
        </w:tc>
        <w:tc>
          <w:tcPr>
            <w:tcW w:w="761" w:type="dxa"/>
          </w:tcPr>
          <w:p w14:paraId="73410423" w14:textId="77777777" w:rsidR="00F50542" w:rsidRPr="00BE19D4" w:rsidRDefault="00F50542" w:rsidP="0070743B">
            <w:pPr>
              <w:spacing w:before="120" w:after="120" w:line="240" w:lineRule="auto"/>
              <w:jc w:val="both"/>
              <w:rPr>
                <w:rFonts w:cs="Times New Roman"/>
                <w:bCs/>
                <w:noProof/>
                <w:sz w:val="20"/>
                <w:szCs w:val="20"/>
              </w:rPr>
            </w:pPr>
            <w:r w:rsidRPr="00BE19D4">
              <w:rPr>
                <w:sz w:val="20"/>
              </w:rPr>
              <w:t>Konkretus tikslas</w:t>
            </w:r>
          </w:p>
        </w:tc>
        <w:tc>
          <w:tcPr>
            <w:tcW w:w="646" w:type="dxa"/>
          </w:tcPr>
          <w:p w14:paraId="2048A92E" w14:textId="77777777" w:rsidR="00F50542" w:rsidRPr="00BE19D4" w:rsidRDefault="00F50542" w:rsidP="0070743B">
            <w:pPr>
              <w:spacing w:before="120" w:after="120" w:line="240" w:lineRule="auto"/>
              <w:jc w:val="both"/>
              <w:rPr>
                <w:rFonts w:cs="Times New Roman"/>
                <w:bCs/>
                <w:noProof/>
                <w:sz w:val="20"/>
                <w:szCs w:val="20"/>
              </w:rPr>
            </w:pPr>
            <w:r w:rsidRPr="00BE19D4">
              <w:rPr>
                <w:sz w:val="20"/>
              </w:rPr>
              <w:t>ID</w:t>
            </w:r>
          </w:p>
        </w:tc>
        <w:tc>
          <w:tcPr>
            <w:tcW w:w="1264" w:type="dxa"/>
            <w:shd w:val="clear" w:color="auto" w:fill="auto"/>
          </w:tcPr>
          <w:p w14:paraId="1E8F03EF" w14:textId="7188927D" w:rsidR="00F50542" w:rsidRPr="00BE19D4" w:rsidRDefault="00D8228E" w:rsidP="0070743B">
            <w:pPr>
              <w:spacing w:before="120" w:after="120" w:line="240" w:lineRule="auto"/>
              <w:jc w:val="both"/>
              <w:rPr>
                <w:rFonts w:cs="Times New Roman"/>
                <w:bCs/>
                <w:noProof/>
                <w:sz w:val="20"/>
                <w:szCs w:val="20"/>
              </w:rPr>
            </w:pPr>
            <w:r w:rsidRPr="00BE19D4">
              <w:rPr>
                <w:sz w:val="20"/>
              </w:rPr>
              <w:t>Rodiklis</w:t>
            </w:r>
          </w:p>
        </w:tc>
        <w:tc>
          <w:tcPr>
            <w:tcW w:w="925" w:type="dxa"/>
          </w:tcPr>
          <w:p w14:paraId="6F96A078" w14:textId="77777777" w:rsidR="00F50542" w:rsidRPr="00BE19D4" w:rsidRDefault="00F50542" w:rsidP="0070743B">
            <w:pPr>
              <w:spacing w:before="120" w:after="120" w:line="240" w:lineRule="auto"/>
              <w:jc w:val="both"/>
              <w:rPr>
                <w:rFonts w:cs="Times New Roman"/>
                <w:bCs/>
                <w:noProof/>
                <w:sz w:val="20"/>
                <w:szCs w:val="20"/>
              </w:rPr>
            </w:pPr>
            <w:r w:rsidRPr="00BE19D4">
              <w:rPr>
                <w:sz w:val="20"/>
              </w:rPr>
              <w:t>Matavimo vienetas</w:t>
            </w:r>
          </w:p>
        </w:tc>
        <w:tc>
          <w:tcPr>
            <w:tcW w:w="851" w:type="dxa"/>
          </w:tcPr>
          <w:p w14:paraId="009701BA" w14:textId="1F68C684" w:rsidR="00F50542" w:rsidRPr="00BE19D4" w:rsidRDefault="00F50542" w:rsidP="0070743B">
            <w:pPr>
              <w:spacing w:before="120" w:after="120" w:line="240" w:lineRule="auto"/>
              <w:jc w:val="both"/>
              <w:rPr>
                <w:rFonts w:cs="Times New Roman"/>
                <w:bCs/>
                <w:noProof/>
                <w:sz w:val="20"/>
                <w:szCs w:val="20"/>
              </w:rPr>
            </w:pPr>
            <w:r w:rsidRPr="00BE19D4">
              <w:rPr>
                <w:sz w:val="20"/>
              </w:rPr>
              <w:t xml:space="preserve">Pradinė </w:t>
            </w:r>
            <w:r w:rsidR="00D8228E" w:rsidRPr="00BE19D4">
              <w:rPr>
                <w:sz w:val="20"/>
              </w:rPr>
              <w:t>reikšmė</w:t>
            </w:r>
          </w:p>
        </w:tc>
        <w:tc>
          <w:tcPr>
            <w:tcW w:w="850" w:type="dxa"/>
          </w:tcPr>
          <w:p w14:paraId="3C29DFDD" w14:textId="1194683C" w:rsidR="00F50542" w:rsidRPr="00BE19D4" w:rsidRDefault="00D8228E" w:rsidP="0070743B">
            <w:pPr>
              <w:spacing w:before="120" w:after="120" w:line="240" w:lineRule="auto"/>
              <w:jc w:val="both"/>
              <w:rPr>
                <w:rFonts w:cs="Times New Roman"/>
                <w:bCs/>
                <w:noProof/>
                <w:sz w:val="20"/>
                <w:szCs w:val="20"/>
              </w:rPr>
            </w:pPr>
            <w:r w:rsidRPr="00BE19D4">
              <w:rPr>
                <w:sz w:val="20"/>
              </w:rPr>
              <w:t xml:space="preserve">Ataskaitiniai </w:t>
            </w:r>
            <w:r w:rsidR="00F50542" w:rsidRPr="00BE19D4">
              <w:rPr>
                <w:sz w:val="20"/>
              </w:rPr>
              <w:t>metai</w:t>
            </w:r>
          </w:p>
        </w:tc>
        <w:tc>
          <w:tcPr>
            <w:tcW w:w="1096" w:type="dxa"/>
            <w:shd w:val="clear" w:color="auto" w:fill="auto"/>
          </w:tcPr>
          <w:p w14:paraId="2D7DE9F8" w14:textId="2800D3A0" w:rsidR="00F50542" w:rsidRPr="00BE19D4" w:rsidRDefault="00F50542" w:rsidP="0070743B">
            <w:pPr>
              <w:spacing w:before="120" w:after="120" w:line="240" w:lineRule="auto"/>
              <w:jc w:val="both"/>
              <w:rPr>
                <w:rFonts w:cs="Times New Roman"/>
                <w:bCs/>
                <w:noProof/>
                <w:sz w:val="20"/>
                <w:szCs w:val="20"/>
              </w:rPr>
            </w:pPr>
            <w:r w:rsidRPr="00BE19D4">
              <w:rPr>
                <w:sz w:val="20"/>
              </w:rPr>
              <w:t>Galutinis tikslas (2029</w:t>
            </w:r>
            <w:r w:rsidR="00952951">
              <w:rPr>
                <w:sz w:val="20"/>
              </w:rPr>
              <w:t> m.</w:t>
            </w:r>
            <w:r w:rsidRPr="00BE19D4">
              <w:rPr>
                <w:sz w:val="20"/>
              </w:rPr>
              <w:t>)</w:t>
            </w:r>
          </w:p>
        </w:tc>
        <w:tc>
          <w:tcPr>
            <w:tcW w:w="1031" w:type="dxa"/>
            <w:shd w:val="clear" w:color="auto" w:fill="auto"/>
          </w:tcPr>
          <w:p w14:paraId="52859560" w14:textId="77777777" w:rsidR="00F50542" w:rsidRPr="00BE19D4" w:rsidRDefault="00F50542" w:rsidP="0070743B">
            <w:pPr>
              <w:spacing w:before="120" w:after="120" w:line="240" w:lineRule="auto"/>
              <w:jc w:val="both"/>
              <w:rPr>
                <w:rFonts w:cs="Times New Roman"/>
                <w:bCs/>
                <w:noProof/>
                <w:sz w:val="20"/>
                <w:szCs w:val="20"/>
              </w:rPr>
            </w:pPr>
            <w:r w:rsidRPr="00BE19D4">
              <w:rPr>
                <w:sz w:val="20"/>
              </w:rPr>
              <w:t>Duomenų šaltinis</w:t>
            </w:r>
          </w:p>
        </w:tc>
        <w:tc>
          <w:tcPr>
            <w:tcW w:w="708" w:type="dxa"/>
          </w:tcPr>
          <w:p w14:paraId="69C06C3F" w14:textId="77777777" w:rsidR="00F50542" w:rsidRPr="00BE19D4" w:rsidRDefault="00F50542" w:rsidP="0070743B">
            <w:pPr>
              <w:spacing w:before="120" w:after="120" w:line="240" w:lineRule="auto"/>
              <w:jc w:val="both"/>
              <w:rPr>
                <w:rFonts w:cs="Times New Roman"/>
                <w:bCs/>
                <w:noProof/>
                <w:sz w:val="20"/>
                <w:szCs w:val="20"/>
              </w:rPr>
            </w:pPr>
            <w:r w:rsidRPr="00BE19D4">
              <w:rPr>
                <w:sz w:val="20"/>
              </w:rPr>
              <w:t>Pastabos</w:t>
            </w:r>
          </w:p>
        </w:tc>
      </w:tr>
      <w:tr w:rsidR="00F50542" w:rsidRPr="00BE19D4" w14:paraId="4F1BE062" w14:textId="77777777" w:rsidTr="00322E34">
        <w:trPr>
          <w:cantSplit/>
          <w:trHeight w:val="20"/>
        </w:trPr>
        <w:tc>
          <w:tcPr>
            <w:tcW w:w="935" w:type="dxa"/>
          </w:tcPr>
          <w:p w14:paraId="72F37B58" w14:textId="37A9D8CF" w:rsidR="00F50542" w:rsidRPr="00BE19D4" w:rsidRDefault="00FB5EC4" w:rsidP="00F50542">
            <w:pPr>
              <w:spacing w:before="120" w:after="120" w:line="240" w:lineRule="auto"/>
              <w:jc w:val="both"/>
              <w:rPr>
                <w:iCs/>
                <w:noProof/>
                <w:sz w:val="14"/>
                <w:szCs w:val="14"/>
              </w:rPr>
            </w:pPr>
            <w:r w:rsidRPr="00BE19D4">
              <w:rPr>
                <w:sz w:val="14"/>
              </w:rPr>
              <w:t xml:space="preserve">1. </w:t>
            </w:r>
          </w:p>
        </w:tc>
        <w:tc>
          <w:tcPr>
            <w:tcW w:w="761" w:type="dxa"/>
          </w:tcPr>
          <w:p w14:paraId="01CFCF84" w14:textId="01961334" w:rsidR="00F50542" w:rsidRPr="00BE19D4" w:rsidRDefault="001361E0" w:rsidP="00F50542">
            <w:pPr>
              <w:spacing w:before="120" w:after="120" w:line="240" w:lineRule="auto"/>
              <w:jc w:val="both"/>
              <w:rPr>
                <w:iCs/>
                <w:noProof/>
                <w:sz w:val="14"/>
                <w:szCs w:val="14"/>
              </w:rPr>
            </w:pPr>
            <w:r w:rsidRPr="00BE19D4">
              <w:rPr>
                <w:sz w:val="14"/>
              </w:rPr>
              <w:t xml:space="preserve">vi) </w:t>
            </w:r>
          </w:p>
        </w:tc>
        <w:tc>
          <w:tcPr>
            <w:tcW w:w="646" w:type="dxa"/>
          </w:tcPr>
          <w:p w14:paraId="1C58A7D6" w14:textId="056F74B5" w:rsidR="00F50542" w:rsidRPr="00BE19D4" w:rsidRDefault="001361E0" w:rsidP="00F50542">
            <w:pPr>
              <w:spacing w:before="120" w:after="120" w:line="240" w:lineRule="auto"/>
              <w:jc w:val="both"/>
              <w:rPr>
                <w:iCs/>
                <w:noProof/>
                <w:sz w:val="14"/>
                <w:szCs w:val="14"/>
              </w:rPr>
            </w:pPr>
            <w:r w:rsidRPr="00BE19D4">
              <w:rPr>
                <w:sz w:val="14"/>
              </w:rPr>
              <w:t>RCR</w:t>
            </w:r>
            <w:r w:rsidR="00177643" w:rsidRPr="00BE19D4">
              <w:rPr>
                <w:sz w:val="14"/>
              </w:rPr>
              <w:t xml:space="preserve"> </w:t>
            </w:r>
            <w:r w:rsidRPr="00BE19D4">
              <w:rPr>
                <w:sz w:val="14"/>
              </w:rPr>
              <w:t>104</w:t>
            </w:r>
          </w:p>
        </w:tc>
        <w:tc>
          <w:tcPr>
            <w:tcW w:w="1264" w:type="dxa"/>
            <w:shd w:val="clear" w:color="auto" w:fill="auto"/>
          </w:tcPr>
          <w:p w14:paraId="102B8F05" w14:textId="1FDCEBFE" w:rsidR="00F50542" w:rsidRPr="00BE19D4" w:rsidRDefault="00D126C5" w:rsidP="00D126C5">
            <w:pPr>
              <w:spacing w:before="120" w:after="120" w:line="240" w:lineRule="auto"/>
              <w:jc w:val="both"/>
              <w:rPr>
                <w:sz w:val="14"/>
              </w:rPr>
            </w:pPr>
            <w:r w:rsidRPr="00BE19D4">
              <w:rPr>
                <w:sz w:val="14"/>
              </w:rPr>
              <w:t xml:space="preserve">Sprendimai, kuriuos naudoja arba plėtoja organizacijos </w:t>
            </w:r>
          </w:p>
        </w:tc>
        <w:tc>
          <w:tcPr>
            <w:tcW w:w="925" w:type="dxa"/>
          </w:tcPr>
          <w:p w14:paraId="721A67DD" w14:textId="77777777" w:rsidR="00F50542" w:rsidRPr="00BE19D4" w:rsidRDefault="00F50542" w:rsidP="00F50542">
            <w:pPr>
              <w:spacing w:before="120" w:after="120" w:line="240" w:lineRule="auto"/>
              <w:jc w:val="both"/>
              <w:rPr>
                <w:i/>
                <w:noProof/>
                <w:sz w:val="14"/>
                <w:szCs w:val="14"/>
              </w:rPr>
            </w:pPr>
          </w:p>
        </w:tc>
        <w:tc>
          <w:tcPr>
            <w:tcW w:w="851" w:type="dxa"/>
          </w:tcPr>
          <w:p w14:paraId="7A0F7A33" w14:textId="77777777" w:rsidR="00F50542" w:rsidRPr="00BE19D4" w:rsidRDefault="00F50542" w:rsidP="00F50542">
            <w:pPr>
              <w:spacing w:before="120" w:after="120" w:line="240" w:lineRule="auto"/>
              <w:jc w:val="both"/>
              <w:rPr>
                <w:i/>
                <w:noProof/>
                <w:sz w:val="14"/>
                <w:szCs w:val="14"/>
              </w:rPr>
            </w:pPr>
          </w:p>
        </w:tc>
        <w:tc>
          <w:tcPr>
            <w:tcW w:w="850" w:type="dxa"/>
          </w:tcPr>
          <w:p w14:paraId="3ECFEC8A" w14:textId="77777777" w:rsidR="00F50542" w:rsidRPr="00BE19D4" w:rsidRDefault="00F50542" w:rsidP="00F50542">
            <w:pPr>
              <w:spacing w:before="120" w:after="120" w:line="240" w:lineRule="auto"/>
              <w:jc w:val="both"/>
              <w:rPr>
                <w:b/>
                <w:noProof/>
                <w:sz w:val="14"/>
                <w:szCs w:val="14"/>
              </w:rPr>
            </w:pPr>
          </w:p>
        </w:tc>
        <w:tc>
          <w:tcPr>
            <w:tcW w:w="1096" w:type="dxa"/>
            <w:shd w:val="clear" w:color="auto" w:fill="auto"/>
          </w:tcPr>
          <w:p w14:paraId="49B24745" w14:textId="77777777" w:rsidR="00F50542" w:rsidRPr="00BE19D4" w:rsidRDefault="00F50542" w:rsidP="00F50542">
            <w:pPr>
              <w:spacing w:before="120" w:after="120" w:line="240" w:lineRule="auto"/>
              <w:jc w:val="center"/>
              <w:rPr>
                <w:b/>
                <w:noProof/>
                <w:sz w:val="14"/>
                <w:szCs w:val="14"/>
              </w:rPr>
            </w:pPr>
          </w:p>
        </w:tc>
        <w:tc>
          <w:tcPr>
            <w:tcW w:w="1031" w:type="dxa"/>
            <w:shd w:val="clear" w:color="auto" w:fill="auto"/>
          </w:tcPr>
          <w:p w14:paraId="5764F370" w14:textId="77777777" w:rsidR="00F50542" w:rsidRPr="00BE19D4" w:rsidRDefault="00F50542" w:rsidP="00F50542">
            <w:pPr>
              <w:spacing w:before="120" w:after="120" w:line="480" w:lineRule="auto"/>
              <w:jc w:val="both"/>
              <w:rPr>
                <w:i/>
                <w:noProof/>
                <w:sz w:val="14"/>
                <w:szCs w:val="14"/>
              </w:rPr>
            </w:pPr>
          </w:p>
        </w:tc>
        <w:tc>
          <w:tcPr>
            <w:tcW w:w="708" w:type="dxa"/>
          </w:tcPr>
          <w:p w14:paraId="56DBF391" w14:textId="77777777" w:rsidR="00F50542" w:rsidRPr="00BE19D4" w:rsidRDefault="00F50542" w:rsidP="00F50542">
            <w:pPr>
              <w:spacing w:after="200" w:line="276" w:lineRule="auto"/>
              <w:rPr>
                <w:rFonts w:asciiTheme="minorHAnsi" w:hAnsiTheme="minorHAnsi"/>
                <w:i/>
                <w:noProof/>
                <w:sz w:val="14"/>
                <w:szCs w:val="14"/>
              </w:rPr>
            </w:pPr>
          </w:p>
        </w:tc>
      </w:tr>
      <w:tr w:rsidR="00F50542" w:rsidRPr="00BE19D4" w14:paraId="1D649E6E" w14:textId="77777777" w:rsidTr="00322E34">
        <w:trPr>
          <w:cantSplit/>
          <w:trHeight w:val="20"/>
        </w:trPr>
        <w:tc>
          <w:tcPr>
            <w:tcW w:w="935" w:type="dxa"/>
          </w:tcPr>
          <w:p w14:paraId="7B7C0037" w14:textId="6C925A4B" w:rsidR="00F50542" w:rsidRPr="00BE19D4" w:rsidRDefault="00FB5EC4" w:rsidP="00F50542">
            <w:pPr>
              <w:spacing w:before="120" w:after="120" w:line="240" w:lineRule="auto"/>
              <w:jc w:val="both"/>
              <w:rPr>
                <w:iCs/>
                <w:noProof/>
                <w:sz w:val="14"/>
                <w:szCs w:val="14"/>
              </w:rPr>
            </w:pPr>
            <w:r w:rsidRPr="00BE19D4">
              <w:rPr>
                <w:sz w:val="14"/>
              </w:rPr>
              <w:lastRenderedPageBreak/>
              <w:t xml:space="preserve">1. </w:t>
            </w:r>
          </w:p>
        </w:tc>
        <w:tc>
          <w:tcPr>
            <w:tcW w:w="761" w:type="dxa"/>
          </w:tcPr>
          <w:p w14:paraId="5F213E68" w14:textId="756B575A" w:rsidR="00F50542" w:rsidRPr="00BE19D4" w:rsidRDefault="001361E0" w:rsidP="00F50542">
            <w:pPr>
              <w:spacing w:before="120" w:after="120" w:line="240" w:lineRule="auto"/>
              <w:jc w:val="both"/>
              <w:rPr>
                <w:iCs/>
                <w:noProof/>
                <w:sz w:val="14"/>
                <w:szCs w:val="14"/>
              </w:rPr>
            </w:pPr>
            <w:r w:rsidRPr="00BE19D4">
              <w:rPr>
                <w:sz w:val="14"/>
              </w:rPr>
              <w:t xml:space="preserve">vi) </w:t>
            </w:r>
          </w:p>
        </w:tc>
        <w:tc>
          <w:tcPr>
            <w:tcW w:w="646" w:type="dxa"/>
          </w:tcPr>
          <w:p w14:paraId="19640283" w14:textId="4EDF0562" w:rsidR="00F50542" w:rsidRPr="00BE19D4" w:rsidRDefault="001361E0" w:rsidP="00F50542">
            <w:pPr>
              <w:spacing w:before="120" w:after="120" w:line="240" w:lineRule="auto"/>
              <w:jc w:val="both"/>
              <w:rPr>
                <w:iCs/>
                <w:noProof/>
                <w:sz w:val="14"/>
                <w:szCs w:val="14"/>
              </w:rPr>
            </w:pPr>
            <w:r w:rsidRPr="00BE19D4">
              <w:rPr>
                <w:sz w:val="14"/>
              </w:rPr>
              <w:t>RCR 84</w:t>
            </w:r>
          </w:p>
        </w:tc>
        <w:tc>
          <w:tcPr>
            <w:tcW w:w="1264" w:type="dxa"/>
            <w:shd w:val="clear" w:color="auto" w:fill="auto"/>
          </w:tcPr>
          <w:p w14:paraId="2CC11031" w14:textId="79563780" w:rsidR="00F50542" w:rsidRPr="00BE19D4" w:rsidRDefault="00D126C5" w:rsidP="00D126C5">
            <w:pPr>
              <w:spacing w:before="120" w:after="120" w:line="240" w:lineRule="auto"/>
              <w:jc w:val="both"/>
              <w:rPr>
                <w:iCs/>
                <w:noProof/>
                <w:sz w:val="14"/>
                <w:szCs w:val="14"/>
              </w:rPr>
            </w:pPr>
            <w:r w:rsidRPr="00BE19D4">
              <w:rPr>
                <w:sz w:val="14"/>
              </w:rPr>
              <w:t>Organizacijos, pasibaigus projektui bendradarbiaujančios tarpvalstybiniu mastu</w:t>
            </w:r>
            <w:r w:rsidRPr="00BE19D4" w:rsidDel="00D126C5">
              <w:rPr>
                <w:sz w:val="14"/>
              </w:rPr>
              <w:t xml:space="preserve"> </w:t>
            </w:r>
          </w:p>
        </w:tc>
        <w:tc>
          <w:tcPr>
            <w:tcW w:w="925" w:type="dxa"/>
          </w:tcPr>
          <w:p w14:paraId="0596EEE9" w14:textId="77777777" w:rsidR="00F50542" w:rsidRPr="00BE19D4" w:rsidRDefault="00F50542" w:rsidP="00F50542">
            <w:pPr>
              <w:spacing w:before="120" w:after="120" w:line="240" w:lineRule="auto"/>
              <w:jc w:val="both"/>
              <w:rPr>
                <w:i/>
                <w:noProof/>
                <w:sz w:val="14"/>
                <w:szCs w:val="14"/>
              </w:rPr>
            </w:pPr>
          </w:p>
        </w:tc>
        <w:tc>
          <w:tcPr>
            <w:tcW w:w="851" w:type="dxa"/>
          </w:tcPr>
          <w:p w14:paraId="0A582296" w14:textId="77777777" w:rsidR="00F50542" w:rsidRPr="00BE19D4" w:rsidRDefault="00F50542" w:rsidP="00F50542">
            <w:pPr>
              <w:spacing w:before="120" w:after="120" w:line="240" w:lineRule="auto"/>
              <w:jc w:val="both"/>
              <w:rPr>
                <w:i/>
                <w:noProof/>
                <w:sz w:val="14"/>
                <w:szCs w:val="14"/>
              </w:rPr>
            </w:pPr>
          </w:p>
        </w:tc>
        <w:tc>
          <w:tcPr>
            <w:tcW w:w="850" w:type="dxa"/>
          </w:tcPr>
          <w:p w14:paraId="723381F9" w14:textId="77777777" w:rsidR="00F50542" w:rsidRPr="00BE19D4" w:rsidRDefault="00F50542" w:rsidP="00F50542">
            <w:pPr>
              <w:spacing w:before="120" w:after="120" w:line="240" w:lineRule="auto"/>
              <w:jc w:val="both"/>
              <w:rPr>
                <w:b/>
                <w:noProof/>
                <w:sz w:val="14"/>
                <w:szCs w:val="14"/>
              </w:rPr>
            </w:pPr>
          </w:p>
        </w:tc>
        <w:tc>
          <w:tcPr>
            <w:tcW w:w="1096" w:type="dxa"/>
            <w:shd w:val="clear" w:color="auto" w:fill="auto"/>
          </w:tcPr>
          <w:p w14:paraId="3D0E111D" w14:textId="77777777" w:rsidR="00F50542" w:rsidRPr="00BE19D4" w:rsidRDefault="00F50542" w:rsidP="00F50542">
            <w:pPr>
              <w:spacing w:before="120" w:after="120" w:line="240" w:lineRule="auto"/>
              <w:jc w:val="center"/>
              <w:rPr>
                <w:b/>
                <w:noProof/>
                <w:sz w:val="14"/>
                <w:szCs w:val="14"/>
              </w:rPr>
            </w:pPr>
          </w:p>
        </w:tc>
        <w:tc>
          <w:tcPr>
            <w:tcW w:w="1031" w:type="dxa"/>
            <w:shd w:val="clear" w:color="auto" w:fill="auto"/>
          </w:tcPr>
          <w:p w14:paraId="5FB34F7D" w14:textId="77777777" w:rsidR="00F50542" w:rsidRPr="00BE19D4" w:rsidRDefault="00F50542" w:rsidP="00F50542">
            <w:pPr>
              <w:spacing w:before="120" w:after="120" w:line="480" w:lineRule="auto"/>
              <w:jc w:val="both"/>
              <w:rPr>
                <w:i/>
                <w:noProof/>
                <w:sz w:val="14"/>
                <w:szCs w:val="14"/>
              </w:rPr>
            </w:pPr>
          </w:p>
        </w:tc>
        <w:tc>
          <w:tcPr>
            <w:tcW w:w="708" w:type="dxa"/>
          </w:tcPr>
          <w:p w14:paraId="7CFD52F6" w14:textId="77777777" w:rsidR="00F50542" w:rsidRPr="00BE19D4" w:rsidRDefault="00F50542" w:rsidP="00F50542">
            <w:pPr>
              <w:spacing w:after="200" w:line="276" w:lineRule="auto"/>
              <w:rPr>
                <w:rFonts w:asciiTheme="minorHAnsi" w:hAnsiTheme="minorHAnsi"/>
                <w:i/>
                <w:noProof/>
                <w:sz w:val="14"/>
                <w:szCs w:val="14"/>
              </w:rPr>
            </w:pPr>
          </w:p>
        </w:tc>
      </w:tr>
    </w:tbl>
    <w:p w14:paraId="0BF551B8" w14:textId="4CBD7FA6" w:rsidR="00F50542" w:rsidRPr="00BE19D4" w:rsidRDefault="00F50542" w:rsidP="00D62A3D">
      <w:pPr>
        <w:keepNext/>
        <w:spacing w:before="240" w:line="240" w:lineRule="auto"/>
        <w:ind w:left="709" w:hanging="709"/>
        <w:jc w:val="both"/>
        <w:rPr>
          <w:rFonts w:eastAsia="Times New Roman" w:cs="Times New Roman"/>
          <w:b/>
          <w:iCs/>
          <w:noProof/>
          <w:szCs w:val="24"/>
        </w:rPr>
      </w:pPr>
      <w:r w:rsidRPr="00BE19D4">
        <w:rPr>
          <w:b/>
        </w:rPr>
        <w:t>2.1.4</w:t>
      </w:r>
      <w:r w:rsidRPr="00BE19D4">
        <w:rPr>
          <w:b/>
        </w:rPr>
        <w:tab/>
        <w:t>Pagrindinės tikslinės grupės</w:t>
      </w:r>
    </w:p>
    <w:p w14:paraId="5D4CC29A" w14:textId="092A9F9A" w:rsidR="00F50542" w:rsidRPr="00BE19D4" w:rsidRDefault="00654154" w:rsidP="00D62A3D">
      <w:pPr>
        <w:keepNext/>
        <w:spacing w:after="120" w:line="240" w:lineRule="auto"/>
        <w:jc w:val="both"/>
        <w:rPr>
          <w:rFonts w:eastAsia="Times New Roman" w:cs="Times New Roman"/>
          <w:i/>
          <w:noProof/>
          <w:color w:val="000000"/>
          <w:szCs w:val="24"/>
        </w:rPr>
      </w:pPr>
      <w:r w:rsidRPr="00BE19D4">
        <w:rPr>
          <w:i/>
          <w:color w:val="000000"/>
        </w:rPr>
        <w:t>Šaltinis</w:t>
      </w:r>
      <w:r w:rsidR="00F50542" w:rsidRPr="00BE19D4">
        <w:rPr>
          <w:i/>
          <w:color w:val="000000"/>
        </w:rPr>
        <w:t xml:space="preserve">: </w:t>
      </w:r>
      <w:r w:rsidR="00B74FF6">
        <w:rPr>
          <w:i/>
          <w:color w:val="000000"/>
        </w:rPr>
        <w:t>17 straipsnio</w:t>
      </w:r>
      <w:r w:rsidR="00F50542" w:rsidRPr="00BE19D4">
        <w:rPr>
          <w:i/>
          <w:color w:val="000000"/>
        </w:rPr>
        <w:t xml:space="preserve"> 3</w:t>
      </w:r>
      <w:r w:rsidR="00B74FF6">
        <w:rPr>
          <w:i/>
          <w:color w:val="000000"/>
        </w:rPr>
        <w:t> dalies</w:t>
      </w:r>
      <w:r w:rsidR="00F50542" w:rsidRPr="00BE19D4">
        <w:rPr>
          <w:i/>
          <w:color w:val="000000"/>
        </w:rPr>
        <w:t xml:space="preserve"> e</w:t>
      </w:r>
      <w:r w:rsidR="00B74FF6">
        <w:rPr>
          <w:i/>
          <w:color w:val="000000"/>
        </w:rPr>
        <w:t> punkto</w:t>
      </w:r>
      <w:r w:rsidR="00F50542" w:rsidRPr="00BE19D4">
        <w:rPr>
          <w:i/>
          <w:color w:val="000000"/>
        </w:rPr>
        <w:t xml:space="preserve"> </w:t>
      </w:r>
      <w:r w:rsidR="00B74FF6">
        <w:rPr>
          <w:i/>
          <w:color w:val="000000"/>
        </w:rPr>
        <w:t>iii papunktis</w:t>
      </w:r>
      <w:r w:rsidR="00F50542" w:rsidRPr="00BE19D4">
        <w:rPr>
          <w:i/>
          <w:color w:val="000000"/>
        </w:rPr>
        <w:t xml:space="preserve">, </w:t>
      </w:r>
      <w:r w:rsidR="00B74FF6">
        <w:rPr>
          <w:i/>
          <w:color w:val="000000"/>
        </w:rPr>
        <w:t>17 straipsnio</w:t>
      </w:r>
      <w:r w:rsidR="00F50542" w:rsidRPr="00BE19D4">
        <w:rPr>
          <w:i/>
          <w:color w:val="000000"/>
        </w:rPr>
        <w:t xml:space="preserve"> 9</w:t>
      </w:r>
      <w:r w:rsidR="00B74FF6">
        <w:rPr>
          <w:i/>
          <w:color w:val="000000"/>
        </w:rPr>
        <w:t> dalies</w:t>
      </w:r>
      <w:r w:rsidR="00F50542" w:rsidRPr="00BE19D4">
        <w:rPr>
          <w:i/>
          <w:color w:val="000000"/>
        </w:rPr>
        <w:t xml:space="preserve"> c</w:t>
      </w:r>
      <w:r w:rsidR="00B74FF6">
        <w:rPr>
          <w:i/>
          <w:color w:val="000000"/>
        </w:rPr>
        <w:t> punkto</w:t>
      </w:r>
      <w:r w:rsidR="00F50542" w:rsidRPr="00BE19D4">
        <w:rPr>
          <w:i/>
          <w:color w:val="000000"/>
        </w:rPr>
        <w:t xml:space="preserve"> iv</w:t>
      </w:r>
      <w:r w:rsidR="00B74FF6">
        <w:rPr>
          <w:i/>
          <w:color w:val="000000"/>
        </w:rPr>
        <w:t> papunktis</w:t>
      </w:r>
    </w:p>
    <w:p w14:paraId="764780D4" w14:textId="1F7BBA1F" w:rsidR="0027470C" w:rsidRPr="00BE19D4"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rPr>
      </w:pPr>
      <w:r w:rsidRPr="00BE19D4">
        <w:rPr>
          <w:color w:val="000000"/>
        </w:rPr>
        <w:t xml:space="preserve">Projekto partneriai, </w:t>
      </w:r>
      <w:r w:rsidRPr="00BE19D4">
        <w:t xml:space="preserve">regioninės ir vietos valdžios institucijos, savivaldybės, švietimo įstaigos, fondai, NVO, vietos gyventojai, </w:t>
      </w:r>
      <w:r w:rsidRPr="00BE19D4">
        <w:rPr>
          <w:color w:val="000000"/>
        </w:rPr>
        <w:t>MVĮ ir kt.</w:t>
      </w:r>
    </w:p>
    <w:p w14:paraId="787CE6C0" w14:textId="318E296A" w:rsidR="00F50542" w:rsidRPr="00BE19D4" w:rsidRDefault="00F50542" w:rsidP="00D62A3D">
      <w:pPr>
        <w:keepNext/>
        <w:spacing w:before="240" w:line="240" w:lineRule="auto"/>
        <w:ind w:left="709" w:hanging="709"/>
        <w:jc w:val="both"/>
        <w:rPr>
          <w:rFonts w:eastAsia="Times New Roman" w:cs="Times New Roman"/>
          <w:b/>
          <w:iCs/>
          <w:noProof/>
          <w:szCs w:val="24"/>
        </w:rPr>
      </w:pPr>
      <w:bookmarkStart w:id="9" w:name="_Hlk72943534"/>
      <w:r w:rsidRPr="00BE19D4">
        <w:rPr>
          <w:b/>
        </w:rPr>
        <w:t>2.1.5</w:t>
      </w:r>
      <w:r w:rsidRPr="00BE19D4">
        <w:rPr>
          <w:b/>
        </w:rPr>
        <w:tab/>
      </w:r>
      <w:r w:rsidR="004423B9" w:rsidRPr="00BE19D4">
        <w:rPr>
          <w:b/>
        </w:rPr>
        <w:t>Informacija apie konkrečias tikslines teritorijas, įskaitant planuojamą ITI, BIVP ar kitų teritorinių priemonių naudojimą</w:t>
      </w:r>
    </w:p>
    <w:p w14:paraId="6AAD4411" w14:textId="0F8EE4C9" w:rsidR="00F50542" w:rsidRPr="00BE19D4" w:rsidRDefault="00654154" w:rsidP="00D62A3D">
      <w:pPr>
        <w:keepNext/>
        <w:spacing w:after="120" w:line="240" w:lineRule="auto"/>
        <w:jc w:val="both"/>
        <w:rPr>
          <w:rFonts w:eastAsia="Times New Roman" w:cs="Times New Roman"/>
          <w:i/>
          <w:noProof/>
          <w:color w:val="000000"/>
          <w:szCs w:val="24"/>
        </w:rPr>
      </w:pPr>
      <w:r w:rsidRPr="00BE19D4">
        <w:rPr>
          <w:i/>
          <w:color w:val="000000"/>
        </w:rPr>
        <w:t>Šaltinis</w:t>
      </w:r>
      <w:r w:rsidR="00F50542" w:rsidRPr="00BE19D4">
        <w:rPr>
          <w:i/>
          <w:color w:val="000000"/>
        </w:rPr>
        <w:t xml:space="preserve">: </w:t>
      </w:r>
      <w:r w:rsidR="00B74FF6">
        <w:rPr>
          <w:i/>
          <w:color w:val="000000"/>
        </w:rPr>
        <w:t>17 straipsnio</w:t>
      </w:r>
      <w:r w:rsidR="00F50542" w:rsidRPr="00BE19D4">
        <w:rPr>
          <w:i/>
          <w:color w:val="000000"/>
        </w:rPr>
        <w:t xml:space="preserve"> 3</w:t>
      </w:r>
      <w:r w:rsidR="00B74FF6">
        <w:rPr>
          <w:i/>
          <w:color w:val="000000"/>
        </w:rPr>
        <w:t> dalies</w:t>
      </w:r>
      <w:r w:rsidR="00F50542" w:rsidRPr="00BE19D4">
        <w:rPr>
          <w:i/>
          <w:color w:val="000000"/>
        </w:rPr>
        <w:t xml:space="preserve"> e</w:t>
      </w:r>
      <w:r w:rsidR="00B74FF6">
        <w:rPr>
          <w:i/>
          <w:color w:val="000000"/>
        </w:rPr>
        <w:t> punkto</w:t>
      </w:r>
      <w:r w:rsidR="00F50542" w:rsidRPr="00BE19D4">
        <w:rPr>
          <w:i/>
          <w:color w:val="000000"/>
        </w:rPr>
        <w:t xml:space="preserve"> iv</w:t>
      </w:r>
      <w:r w:rsidR="00B74FF6">
        <w:rPr>
          <w:i/>
          <w:color w:val="000000"/>
        </w:rPr>
        <w:t> papunktis</w:t>
      </w:r>
    </w:p>
    <w:p w14:paraId="141924CF" w14:textId="29F4406C" w:rsidR="00F50542" w:rsidRPr="00BE19D4" w:rsidRDefault="00931B5C" w:rsidP="00F5054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rPr>
      </w:pPr>
      <w:r w:rsidRPr="00BE19D4">
        <w:t xml:space="preserve">Programoje nebus naudojamos ITI, </w:t>
      </w:r>
      <w:r w:rsidR="00524D67" w:rsidRPr="00BE19D4">
        <w:t xml:space="preserve">BIVP </w:t>
      </w:r>
      <w:r w:rsidRPr="00BE19D4">
        <w:t>ar kitos teritorinės priemonės. Programos prioritetai neskirti jokiai konkrečiai teritorijai Programos regione.</w:t>
      </w:r>
    </w:p>
    <w:bookmarkEnd w:id="9"/>
    <w:p w14:paraId="23A5CA81" w14:textId="026D1893" w:rsidR="00F50542" w:rsidRPr="00BE19D4" w:rsidRDefault="00F50542" w:rsidP="00D62A3D">
      <w:pPr>
        <w:keepNext/>
        <w:spacing w:before="240" w:line="240" w:lineRule="auto"/>
        <w:ind w:left="709" w:hanging="709"/>
        <w:jc w:val="both"/>
        <w:rPr>
          <w:rFonts w:eastAsia="Times New Roman" w:cs="Times New Roman"/>
          <w:b/>
          <w:iCs/>
          <w:noProof/>
          <w:szCs w:val="24"/>
        </w:rPr>
      </w:pPr>
      <w:r w:rsidRPr="00BE19D4">
        <w:rPr>
          <w:b/>
        </w:rPr>
        <w:t>2.1.6</w:t>
      </w:r>
      <w:r w:rsidRPr="00BE19D4">
        <w:rPr>
          <w:b/>
        </w:rPr>
        <w:tab/>
        <w:t>Planuojamas finansinių priemonių naudojimas</w:t>
      </w:r>
    </w:p>
    <w:p w14:paraId="2A567E46" w14:textId="261D0AC9" w:rsidR="00F50542" w:rsidRPr="00BE19D4" w:rsidRDefault="00654154" w:rsidP="00D62A3D">
      <w:pPr>
        <w:keepNext/>
        <w:spacing w:after="120" w:line="240" w:lineRule="auto"/>
        <w:jc w:val="both"/>
        <w:rPr>
          <w:rFonts w:eastAsia="Times New Roman" w:cs="Times New Roman"/>
          <w:i/>
          <w:noProof/>
          <w:color w:val="000000"/>
          <w:szCs w:val="24"/>
        </w:rPr>
      </w:pPr>
      <w:r w:rsidRPr="00BE19D4">
        <w:rPr>
          <w:i/>
          <w:color w:val="000000"/>
        </w:rPr>
        <w:t>Šaltinis</w:t>
      </w:r>
      <w:r w:rsidR="00F50542" w:rsidRPr="00BE19D4">
        <w:rPr>
          <w:i/>
          <w:color w:val="000000"/>
        </w:rPr>
        <w:t xml:space="preserve">: </w:t>
      </w:r>
      <w:r w:rsidR="00B74FF6">
        <w:rPr>
          <w:i/>
          <w:color w:val="000000"/>
        </w:rPr>
        <w:t>17 straipsnio</w:t>
      </w:r>
      <w:r w:rsidR="00F50542" w:rsidRPr="00BE19D4">
        <w:rPr>
          <w:i/>
          <w:color w:val="000000"/>
        </w:rPr>
        <w:t xml:space="preserve"> 3</w:t>
      </w:r>
      <w:r w:rsidR="00B74FF6">
        <w:rPr>
          <w:i/>
          <w:color w:val="000000"/>
        </w:rPr>
        <w:t> dalies</w:t>
      </w:r>
      <w:r w:rsidR="00F50542" w:rsidRPr="00BE19D4">
        <w:rPr>
          <w:i/>
          <w:color w:val="000000"/>
        </w:rPr>
        <w:t xml:space="preserve"> e</w:t>
      </w:r>
      <w:r w:rsidR="00B74FF6">
        <w:rPr>
          <w:i/>
          <w:color w:val="000000"/>
        </w:rPr>
        <w:t> punkto</w:t>
      </w:r>
      <w:r w:rsidR="00F50542" w:rsidRPr="00BE19D4">
        <w:rPr>
          <w:i/>
          <w:color w:val="000000"/>
        </w:rPr>
        <w:t xml:space="preserve"> v</w:t>
      </w:r>
      <w:r w:rsidR="00B74FF6">
        <w:rPr>
          <w:i/>
          <w:color w:val="000000"/>
        </w:rPr>
        <w:t> papunktis</w:t>
      </w:r>
    </w:p>
    <w:p w14:paraId="7F434D18" w14:textId="03FD1672" w:rsidR="00696FC1" w:rsidRPr="00BE19D4" w:rsidRDefault="00931B5C" w:rsidP="004421D3">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BE19D4">
        <w:t>Programoje neplanuojama naudoti finansinių priemonių.</w:t>
      </w:r>
    </w:p>
    <w:p w14:paraId="7729E906" w14:textId="46997F5A" w:rsidR="00F50542" w:rsidRPr="00BE19D4" w:rsidRDefault="00F50542" w:rsidP="00D62A3D">
      <w:pPr>
        <w:keepNext/>
        <w:spacing w:before="240" w:line="240" w:lineRule="auto"/>
        <w:ind w:left="709" w:hanging="709"/>
        <w:jc w:val="both"/>
        <w:rPr>
          <w:rFonts w:eastAsia="Times New Roman" w:cs="Times New Roman"/>
          <w:b/>
          <w:iCs/>
          <w:noProof/>
          <w:szCs w:val="24"/>
        </w:rPr>
      </w:pPr>
      <w:r w:rsidRPr="00BE19D4">
        <w:rPr>
          <w:b/>
        </w:rPr>
        <w:t>2.1.7</w:t>
      </w:r>
      <w:r w:rsidRPr="00BE19D4">
        <w:rPr>
          <w:b/>
        </w:rPr>
        <w:tab/>
      </w:r>
      <w:r w:rsidR="004423B9" w:rsidRPr="00BE19D4">
        <w:rPr>
          <w:b/>
        </w:rPr>
        <w:t>Orientacinis ES programos išteklių suskirstymas pagal intervencinių priemonių rūšis</w:t>
      </w:r>
    </w:p>
    <w:p w14:paraId="1DDD9068" w14:textId="4123D5FB" w:rsidR="00F50542" w:rsidRPr="00BE19D4" w:rsidRDefault="00654154" w:rsidP="00D62A3D">
      <w:pPr>
        <w:keepNext/>
        <w:spacing w:after="200" w:line="240" w:lineRule="auto"/>
        <w:jc w:val="both"/>
        <w:rPr>
          <w:rFonts w:eastAsia="Times New Roman" w:cs="Times New Roman"/>
          <w:i/>
          <w:noProof/>
          <w:color w:val="000000"/>
          <w:szCs w:val="24"/>
        </w:rPr>
      </w:pPr>
      <w:r w:rsidRPr="00BE19D4">
        <w:rPr>
          <w:i/>
          <w:color w:val="000000"/>
        </w:rPr>
        <w:t>Šaltinis</w:t>
      </w:r>
      <w:r w:rsidR="00F50542" w:rsidRPr="00BE19D4">
        <w:rPr>
          <w:i/>
          <w:color w:val="000000"/>
        </w:rPr>
        <w:t xml:space="preserve">: </w:t>
      </w:r>
      <w:r w:rsidR="00B74FF6">
        <w:rPr>
          <w:i/>
          <w:color w:val="000000"/>
        </w:rPr>
        <w:t>17 straipsnio</w:t>
      </w:r>
      <w:r w:rsidR="00F50542" w:rsidRPr="00BE19D4">
        <w:rPr>
          <w:i/>
          <w:color w:val="000000"/>
        </w:rPr>
        <w:t xml:space="preserve"> 3</w:t>
      </w:r>
      <w:r w:rsidR="00B74FF6">
        <w:rPr>
          <w:i/>
          <w:color w:val="000000"/>
        </w:rPr>
        <w:t> dalies</w:t>
      </w:r>
      <w:r w:rsidR="00F50542" w:rsidRPr="00BE19D4">
        <w:rPr>
          <w:i/>
          <w:color w:val="000000"/>
        </w:rPr>
        <w:t xml:space="preserve"> e</w:t>
      </w:r>
      <w:r w:rsidR="00B74FF6">
        <w:rPr>
          <w:i/>
          <w:color w:val="000000"/>
        </w:rPr>
        <w:t> punkto</w:t>
      </w:r>
      <w:r w:rsidR="00F50542" w:rsidRPr="00BE19D4">
        <w:rPr>
          <w:i/>
          <w:color w:val="000000"/>
        </w:rPr>
        <w:t xml:space="preserve"> vi</w:t>
      </w:r>
      <w:r w:rsidR="00B74FF6">
        <w:rPr>
          <w:i/>
          <w:color w:val="000000"/>
        </w:rPr>
        <w:t> papunktis</w:t>
      </w:r>
      <w:r w:rsidR="00F50542" w:rsidRPr="00BE19D4">
        <w:rPr>
          <w:i/>
          <w:color w:val="000000"/>
        </w:rPr>
        <w:t xml:space="preserve">, </w:t>
      </w:r>
      <w:r w:rsidR="00B74FF6">
        <w:rPr>
          <w:i/>
          <w:color w:val="000000"/>
        </w:rPr>
        <w:t>17 straipsnio</w:t>
      </w:r>
      <w:r w:rsidR="00F50542" w:rsidRPr="00BE19D4">
        <w:rPr>
          <w:i/>
          <w:color w:val="000000"/>
        </w:rPr>
        <w:t xml:space="preserve"> 9</w:t>
      </w:r>
      <w:r w:rsidR="00B74FF6">
        <w:rPr>
          <w:i/>
          <w:color w:val="000000"/>
        </w:rPr>
        <w:t> dalies</w:t>
      </w:r>
      <w:r w:rsidR="00F50542" w:rsidRPr="00BE19D4">
        <w:rPr>
          <w:i/>
          <w:color w:val="000000"/>
        </w:rPr>
        <w:t xml:space="preserve"> c</w:t>
      </w:r>
      <w:r w:rsidR="00B74FF6">
        <w:rPr>
          <w:i/>
          <w:color w:val="000000"/>
        </w:rPr>
        <w:t> punkto</w:t>
      </w:r>
      <w:r w:rsidR="00F50542" w:rsidRPr="00BE19D4">
        <w:rPr>
          <w:i/>
          <w:color w:val="000000"/>
        </w:rPr>
        <w:t xml:space="preserve"> v</w:t>
      </w:r>
      <w:r w:rsidR="00B74FF6">
        <w:rPr>
          <w:i/>
          <w:color w:val="000000"/>
        </w:rPr>
        <w:t> papunktis</w:t>
      </w:r>
    </w:p>
    <w:p w14:paraId="57F997C2" w14:textId="5F48483B" w:rsidR="00F50542" w:rsidRPr="00BE19D4" w:rsidRDefault="00EC0FC1" w:rsidP="00097830">
      <w:pPr>
        <w:keepNext/>
        <w:spacing w:after="200" w:line="276" w:lineRule="auto"/>
        <w:rPr>
          <w:rFonts w:eastAsia="Times New Roman" w:cs="Times New Roman"/>
          <w:b/>
          <w:bCs/>
          <w:i/>
          <w:noProof/>
          <w:color w:val="000000"/>
          <w:szCs w:val="24"/>
        </w:rPr>
      </w:pPr>
      <w:r w:rsidRPr="00BE19D4">
        <w:rPr>
          <w:b/>
        </w:rPr>
        <w:t xml:space="preserve">4 lentelė. </w:t>
      </w:r>
      <w:r w:rsidR="00B85804" w:rsidRPr="00BE19D4">
        <w:rPr>
          <w:b/>
        </w:rPr>
        <w:t>1 lygmuo. Intervencinės priemonės sritis</w:t>
      </w:r>
    </w:p>
    <w:tbl>
      <w:tblPr>
        <w:tblStyle w:val="TableGrid1"/>
        <w:tblW w:w="5000" w:type="pct"/>
        <w:tblLook w:val="04A0" w:firstRow="1" w:lastRow="0" w:firstColumn="1" w:lastColumn="0" w:noHBand="0" w:noVBand="1"/>
      </w:tblPr>
      <w:tblGrid>
        <w:gridCol w:w="1123"/>
        <w:gridCol w:w="794"/>
        <w:gridCol w:w="1673"/>
        <w:gridCol w:w="3924"/>
        <w:gridCol w:w="1548"/>
      </w:tblGrid>
      <w:tr w:rsidR="009B5854" w:rsidRPr="00BE19D4" w14:paraId="29639C9A" w14:textId="77777777" w:rsidTr="00E07DCC">
        <w:tc>
          <w:tcPr>
            <w:tcW w:w="620" w:type="pct"/>
          </w:tcPr>
          <w:p w14:paraId="1D3FCD3D" w14:textId="77777777" w:rsidR="00F50542" w:rsidRPr="00BE19D4" w:rsidRDefault="00F50542" w:rsidP="00F50542">
            <w:pPr>
              <w:spacing w:line="240" w:lineRule="auto"/>
              <w:jc w:val="both"/>
              <w:rPr>
                <w:rFonts w:eastAsia="Times New Roman" w:cs="Times New Roman"/>
                <w:bCs/>
                <w:iCs/>
                <w:noProof/>
                <w:sz w:val="20"/>
                <w:szCs w:val="20"/>
              </w:rPr>
            </w:pPr>
            <w:r w:rsidRPr="00BE19D4">
              <w:rPr>
                <w:sz w:val="20"/>
              </w:rPr>
              <w:t>Prioriteto Nr.</w:t>
            </w:r>
          </w:p>
        </w:tc>
        <w:tc>
          <w:tcPr>
            <w:tcW w:w="438" w:type="pct"/>
          </w:tcPr>
          <w:p w14:paraId="33B155E2" w14:textId="77777777" w:rsidR="00F50542" w:rsidRPr="00BE19D4" w:rsidRDefault="00F50542" w:rsidP="00F50542">
            <w:pPr>
              <w:spacing w:line="240" w:lineRule="auto"/>
              <w:jc w:val="both"/>
              <w:rPr>
                <w:rFonts w:eastAsia="Times New Roman" w:cs="Times New Roman"/>
                <w:bCs/>
                <w:iCs/>
                <w:noProof/>
                <w:sz w:val="20"/>
                <w:szCs w:val="20"/>
              </w:rPr>
            </w:pPr>
            <w:r w:rsidRPr="00BE19D4">
              <w:rPr>
                <w:sz w:val="20"/>
              </w:rPr>
              <w:t>Fondas</w:t>
            </w:r>
          </w:p>
        </w:tc>
        <w:tc>
          <w:tcPr>
            <w:tcW w:w="923" w:type="pct"/>
          </w:tcPr>
          <w:p w14:paraId="353885D6" w14:textId="77777777" w:rsidR="00F50542" w:rsidRPr="00BE19D4" w:rsidRDefault="00F50542" w:rsidP="00F50542">
            <w:pPr>
              <w:spacing w:line="240" w:lineRule="auto"/>
              <w:jc w:val="both"/>
              <w:rPr>
                <w:rFonts w:eastAsia="Times New Roman" w:cs="Times New Roman"/>
                <w:bCs/>
                <w:iCs/>
                <w:noProof/>
                <w:sz w:val="20"/>
                <w:szCs w:val="20"/>
              </w:rPr>
            </w:pPr>
            <w:r w:rsidRPr="00BE19D4">
              <w:rPr>
                <w:sz w:val="20"/>
              </w:rPr>
              <w:t>Konkretus tikslas</w:t>
            </w:r>
          </w:p>
        </w:tc>
        <w:tc>
          <w:tcPr>
            <w:tcW w:w="2165" w:type="pct"/>
          </w:tcPr>
          <w:p w14:paraId="54732833" w14:textId="77777777" w:rsidR="00F50542" w:rsidRPr="00BE19D4" w:rsidRDefault="00F50542" w:rsidP="00F50542">
            <w:pPr>
              <w:spacing w:line="240" w:lineRule="auto"/>
              <w:jc w:val="both"/>
              <w:rPr>
                <w:rFonts w:eastAsia="Times New Roman" w:cs="Times New Roman"/>
                <w:bCs/>
                <w:iCs/>
                <w:noProof/>
                <w:sz w:val="20"/>
                <w:szCs w:val="20"/>
              </w:rPr>
            </w:pPr>
            <w:r w:rsidRPr="00BE19D4">
              <w:rPr>
                <w:sz w:val="20"/>
              </w:rPr>
              <w:t xml:space="preserve">Kodas </w:t>
            </w:r>
          </w:p>
        </w:tc>
        <w:tc>
          <w:tcPr>
            <w:tcW w:w="855" w:type="pct"/>
          </w:tcPr>
          <w:p w14:paraId="60DA14FA" w14:textId="77777777" w:rsidR="00F50542" w:rsidRPr="00BE19D4" w:rsidRDefault="00F50542" w:rsidP="00F50542">
            <w:pPr>
              <w:spacing w:line="240" w:lineRule="auto"/>
              <w:jc w:val="both"/>
              <w:rPr>
                <w:rFonts w:eastAsia="Times New Roman" w:cs="Times New Roman"/>
                <w:bCs/>
                <w:iCs/>
                <w:noProof/>
                <w:sz w:val="20"/>
                <w:szCs w:val="20"/>
              </w:rPr>
            </w:pPr>
            <w:r w:rsidRPr="00BE19D4">
              <w:rPr>
                <w:sz w:val="20"/>
              </w:rPr>
              <w:t>Suma (EUR)</w:t>
            </w:r>
          </w:p>
        </w:tc>
      </w:tr>
      <w:tr w:rsidR="009B5854" w:rsidRPr="00BE19D4" w14:paraId="0106BD67" w14:textId="77777777" w:rsidTr="00E07DCC">
        <w:tc>
          <w:tcPr>
            <w:tcW w:w="620" w:type="pct"/>
          </w:tcPr>
          <w:p w14:paraId="6D7B9B5B" w14:textId="67EFE1BD" w:rsidR="00F50542" w:rsidRPr="00BE19D4" w:rsidRDefault="007A1F74" w:rsidP="00F50542">
            <w:pPr>
              <w:spacing w:line="240" w:lineRule="auto"/>
              <w:jc w:val="both"/>
              <w:rPr>
                <w:rFonts w:eastAsia="Times New Roman" w:cs="Times New Roman"/>
                <w:iCs/>
                <w:noProof/>
                <w:sz w:val="20"/>
                <w:szCs w:val="20"/>
              </w:rPr>
            </w:pPr>
            <w:r w:rsidRPr="00BE19D4">
              <w:rPr>
                <w:sz w:val="20"/>
              </w:rPr>
              <w:t>1</w:t>
            </w:r>
          </w:p>
        </w:tc>
        <w:tc>
          <w:tcPr>
            <w:tcW w:w="438" w:type="pct"/>
          </w:tcPr>
          <w:p w14:paraId="3A03E2FA" w14:textId="6AEEE49C" w:rsidR="00F50542" w:rsidRPr="00BE19D4" w:rsidRDefault="007A1F74" w:rsidP="00F50542">
            <w:pPr>
              <w:spacing w:line="240" w:lineRule="auto"/>
              <w:jc w:val="both"/>
              <w:rPr>
                <w:rFonts w:eastAsia="Times New Roman" w:cs="Times New Roman"/>
                <w:iCs/>
                <w:noProof/>
                <w:sz w:val="20"/>
                <w:szCs w:val="20"/>
              </w:rPr>
            </w:pPr>
            <w:r w:rsidRPr="00BE19D4">
              <w:rPr>
                <w:sz w:val="20"/>
              </w:rPr>
              <w:t>ERPF</w:t>
            </w:r>
          </w:p>
        </w:tc>
        <w:tc>
          <w:tcPr>
            <w:tcW w:w="923" w:type="pct"/>
          </w:tcPr>
          <w:p w14:paraId="42276078" w14:textId="7307F930" w:rsidR="00F50542" w:rsidRPr="00BE19D4" w:rsidRDefault="007A1F74" w:rsidP="00F50542">
            <w:pPr>
              <w:spacing w:line="240" w:lineRule="auto"/>
              <w:jc w:val="both"/>
              <w:rPr>
                <w:rFonts w:eastAsia="Times New Roman" w:cs="Times New Roman"/>
                <w:iCs/>
                <w:noProof/>
                <w:sz w:val="20"/>
                <w:szCs w:val="20"/>
              </w:rPr>
            </w:pPr>
            <w:r w:rsidRPr="00BE19D4">
              <w:rPr>
                <w:sz w:val="20"/>
              </w:rPr>
              <w:t>f)</w:t>
            </w:r>
          </w:p>
        </w:tc>
        <w:tc>
          <w:tcPr>
            <w:tcW w:w="2165" w:type="pct"/>
          </w:tcPr>
          <w:p w14:paraId="7BACB8A7" w14:textId="10C2A059" w:rsidR="00F50542" w:rsidRPr="00BE19D4" w:rsidRDefault="007A1F74" w:rsidP="00F50542">
            <w:pPr>
              <w:spacing w:line="240" w:lineRule="auto"/>
              <w:jc w:val="both"/>
              <w:rPr>
                <w:rFonts w:eastAsia="Times New Roman" w:cs="Times New Roman"/>
                <w:iCs/>
                <w:noProof/>
                <w:sz w:val="20"/>
                <w:szCs w:val="20"/>
              </w:rPr>
            </w:pPr>
            <w:r w:rsidRPr="00BE19D4">
              <w:rPr>
                <w:sz w:val="20"/>
              </w:rPr>
              <w:t xml:space="preserve">172 Kryžminis finansavimas iš ERPF (parama ESF+ tipo veiksmams, </w:t>
            </w:r>
            <w:r w:rsidR="007C2A25" w:rsidRPr="00BE19D4">
              <w:rPr>
                <w:sz w:val="20"/>
              </w:rPr>
              <w:t xml:space="preserve">būtiniems iš </w:t>
            </w:r>
            <w:r w:rsidRPr="00BE19D4">
              <w:rPr>
                <w:sz w:val="20"/>
              </w:rPr>
              <w:t xml:space="preserve">ERPF </w:t>
            </w:r>
            <w:r w:rsidR="007C2A25" w:rsidRPr="00BE19D4">
              <w:rPr>
                <w:sz w:val="20"/>
              </w:rPr>
              <w:t xml:space="preserve">remiamai veiksmo </w:t>
            </w:r>
            <w:r w:rsidRPr="00BE19D4">
              <w:rPr>
                <w:sz w:val="20"/>
              </w:rPr>
              <w:t xml:space="preserve">daliai įgyvendinti ir </w:t>
            </w:r>
            <w:r w:rsidR="007C2A25" w:rsidRPr="00BE19D4">
              <w:rPr>
                <w:sz w:val="20"/>
              </w:rPr>
              <w:t xml:space="preserve">su ja </w:t>
            </w:r>
            <w:r w:rsidRPr="00BE19D4">
              <w:rPr>
                <w:sz w:val="20"/>
              </w:rPr>
              <w:t>tiesiogiai susijusiems)</w:t>
            </w:r>
          </w:p>
        </w:tc>
        <w:tc>
          <w:tcPr>
            <w:tcW w:w="855" w:type="pct"/>
          </w:tcPr>
          <w:p w14:paraId="2C34CF70" w14:textId="39E2CBB1" w:rsidR="00F50542" w:rsidRPr="00BE19D4" w:rsidRDefault="007A1F74" w:rsidP="00F50542">
            <w:pPr>
              <w:spacing w:line="240" w:lineRule="auto"/>
              <w:jc w:val="both"/>
              <w:rPr>
                <w:rFonts w:eastAsia="Times New Roman" w:cs="Times New Roman"/>
                <w:iCs/>
                <w:noProof/>
                <w:sz w:val="20"/>
                <w:szCs w:val="20"/>
              </w:rPr>
            </w:pPr>
            <w:r w:rsidRPr="00BE19D4">
              <w:rPr>
                <w:sz w:val="20"/>
              </w:rPr>
              <w:t>5</w:t>
            </w:r>
            <w:r w:rsidR="00CF4587">
              <w:rPr>
                <w:sz w:val="20"/>
              </w:rPr>
              <w:t> </w:t>
            </w:r>
            <w:r w:rsidRPr="00BE19D4">
              <w:rPr>
                <w:sz w:val="20"/>
              </w:rPr>
              <w:t>005</w:t>
            </w:r>
            <w:r w:rsidR="00CF4587">
              <w:rPr>
                <w:sz w:val="20"/>
              </w:rPr>
              <w:t> </w:t>
            </w:r>
            <w:r w:rsidRPr="00BE19D4">
              <w:rPr>
                <w:sz w:val="20"/>
              </w:rPr>
              <w:t>355,14</w:t>
            </w:r>
          </w:p>
        </w:tc>
      </w:tr>
      <w:tr w:rsidR="007A1F74" w:rsidRPr="00BE19D4" w14:paraId="36773C4F" w14:textId="77777777" w:rsidTr="00E07DCC">
        <w:tc>
          <w:tcPr>
            <w:tcW w:w="620" w:type="pct"/>
          </w:tcPr>
          <w:p w14:paraId="66BBB416" w14:textId="552EDBF7" w:rsidR="007A1F74" w:rsidRPr="00BE19D4" w:rsidRDefault="007A1F74" w:rsidP="00F50542">
            <w:pPr>
              <w:spacing w:line="240" w:lineRule="auto"/>
              <w:jc w:val="both"/>
              <w:rPr>
                <w:rFonts w:eastAsia="Times New Roman" w:cs="Times New Roman"/>
                <w:iCs/>
                <w:noProof/>
                <w:sz w:val="20"/>
                <w:szCs w:val="20"/>
              </w:rPr>
            </w:pPr>
            <w:r w:rsidRPr="00BE19D4">
              <w:rPr>
                <w:sz w:val="20"/>
              </w:rPr>
              <w:t>1</w:t>
            </w:r>
          </w:p>
        </w:tc>
        <w:tc>
          <w:tcPr>
            <w:tcW w:w="438" w:type="pct"/>
          </w:tcPr>
          <w:p w14:paraId="49F89B70" w14:textId="7591FFD4" w:rsidR="007A1F74" w:rsidRPr="00BE19D4" w:rsidRDefault="007A1F74" w:rsidP="00F50542">
            <w:pPr>
              <w:spacing w:line="240" w:lineRule="auto"/>
              <w:jc w:val="both"/>
              <w:rPr>
                <w:rFonts w:eastAsia="Times New Roman" w:cs="Times New Roman"/>
                <w:iCs/>
                <w:noProof/>
                <w:sz w:val="20"/>
                <w:szCs w:val="20"/>
              </w:rPr>
            </w:pPr>
            <w:r w:rsidRPr="00BE19D4">
              <w:rPr>
                <w:sz w:val="20"/>
              </w:rPr>
              <w:t>ERPF</w:t>
            </w:r>
          </w:p>
        </w:tc>
        <w:tc>
          <w:tcPr>
            <w:tcW w:w="923" w:type="pct"/>
          </w:tcPr>
          <w:p w14:paraId="617003A8" w14:textId="158E3E31" w:rsidR="007A1F74" w:rsidRPr="00BE19D4" w:rsidRDefault="007A1F74" w:rsidP="00F50542">
            <w:pPr>
              <w:spacing w:line="240" w:lineRule="auto"/>
              <w:jc w:val="both"/>
              <w:rPr>
                <w:rFonts w:eastAsia="Times New Roman" w:cs="Times New Roman"/>
                <w:iCs/>
                <w:noProof/>
                <w:sz w:val="20"/>
                <w:szCs w:val="20"/>
              </w:rPr>
            </w:pPr>
            <w:r w:rsidRPr="00BE19D4">
              <w:rPr>
                <w:sz w:val="20"/>
              </w:rPr>
              <w:t>f)</w:t>
            </w:r>
          </w:p>
        </w:tc>
        <w:tc>
          <w:tcPr>
            <w:tcW w:w="2165" w:type="pct"/>
          </w:tcPr>
          <w:p w14:paraId="21493A6C" w14:textId="0CF498B3" w:rsidR="007A1F74" w:rsidRPr="00BE19D4" w:rsidRDefault="009B5854" w:rsidP="00F50542">
            <w:pPr>
              <w:spacing w:line="240" w:lineRule="auto"/>
              <w:jc w:val="both"/>
              <w:rPr>
                <w:rFonts w:eastAsia="Times New Roman" w:cs="Times New Roman"/>
                <w:iCs/>
                <w:noProof/>
                <w:sz w:val="20"/>
                <w:szCs w:val="20"/>
              </w:rPr>
            </w:pPr>
            <w:r w:rsidRPr="00BE19D4">
              <w:rPr>
                <w:sz w:val="20"/>
              </w:rPr>
              <w:t xml:space="preserve">179 </w:t>
            </w:r>
            <w:r w:rsidR="007C2A25" w:rsidRPr="00BE19D4">
              <w:rPr>
                <w:sz w:val="20"/>
              </w:rPr>
              <w:t>Informavimas ir komunikacija</w:t>
            </w:r>
            <w:r w:rsidR="007C2A25" w:rsidRPr="00BE19D4" w:rsidDel="007C2A25">
              <w:rPr>
                <w:sz w:val="20"/>
              </w:rPr>
              <w:t xml:space="preserve"> </w:t>
            </w:r>
          </w:p>
        </w:tc>
        <w:tc>
          <w:tcPr>
            <w:tcW w:w="855" w:type="pct"/>
          </w:tcPr>
          <w:p w14:paraId="1152F46A" w14:textId="67F63648" w:rsidR="007A1F74" w:rsidRPr="00BE19D4" w:rsidRDefault="009B5854" w:rsidP="00F50542">
            <w:pPr>
              <w:spacing w:line="240" w:lineRule="auto"/>
              <w:jc w:val="both"/>
              <w:rPr>
                <w:rFonts w:eastAsia="Times New Roman" w:cs="Times New Roman"/>
                <w:iCs/>
                <w:noProof/>
                <w:sz w:val="20"/>
                <w:szCs w:val="20"/>
              </w:rPr>
            </w:pPr>
            <w:r w:rsidRPr="00BE19D4">
              <w:rPr>
                <w:sz w:val="20"/>
              </w:rPr>
              <w:t>123 758,78</w:t>
            </w:r>
          </w:p>
        </w:tc>
      </w:tr>
      <w:tr w:rsidR="009B5854" w:rsidRPr="00BE19D4" w14:paraId="461E830E" w14:textId="77777777" w:rsidTr="00E07DCC">
        <w:tc>
          <w:tcPr>
            <w:tcW w:w="620" w:type="pct"/>
          </w:tcPr>
          <w:p w14:paraId="7C4A5AC1" w14:textId="3318655E" w:rsidR="009B5854" w:rsidRPr="00BE19D4" w:rsidRDefault="009B5854" w:rsidP="009B5854">
            <w:pPr>
              <w:spacing w:line="240" w:lineRule="auto"/>
              <w:jc w:val="both"/>
              <w:rPr>
                <w:rFonts w:eastAsia="Times New Roman" w:cs="Times New Roman"/>
                <w:iCs/>
                <w:noProof/>
                <w:sz w:val="20"/>
                <w:szCs w:val="20"/>
              </w:rPr>
            </w:pPr>
            <w:r w:rsidRPr="00BE19D4">
              <w:rPr>
                <w:sz w:val="20"/>
              </w:rPr>
              <w:t>1</w:t>
            </w:r>
          </w:p>
        </w:tc>
        <w:tc>
          <w:tcPr>
            <w:tcW w:w="438" w:type="pct"/>
          </w:tcPr>
          <w:p w14:paraId="4B8899E5" w14:textId="49F59526" w:rsidR="009B5854" w:rsidRPr="00BE19D4" w:rsidRDefault="009B5854" w:rsidP="009B5854">
            <w:pPr>
              <w:spacing w:line="240" w:lineRule="auto"/>
              <w:jc w:val="both"/>
              <w:rPr>
                <w:rFonts w:eastAsia="Times New Roman" w:cs="Times New Roman"/>
                <w:iCs/>
                <w:noProof/>
                <w:sz w:val="20"/>
                <w:szCs w:val="20"/>
              </w:rPr>
            </w:pPr>
            <w:r w:rsidRPr="00BE19D4">
              <w:rPr>
                <w:sz w:val="20"/>
              </w:rPr>
              <w:t>ERPF</w:t>
            </w:r>
          </w:p>
        </w:tc>
        <w:tc>
          <w:tcPr>
            <w:tcW w:w="923" w:type="pct"/>
          </w:tcPr>
          <w:p w14:paraId="5284C2BA" w14:textId="1E92B5AA" w:rsidR="009B5854" w:rsidRPr="00BE19D4" w:rsidRDefault="009B5854" w:rsidP="009B5854">
            <w:pPr>
              <w:spacing w:line="240" w:lineRule="auto"/>
              <w:jc w:val="both"/>
              <w:rPr>
                <w:rFonts w:eastAsia="Times New Roman" w:cs="Times New Roman"/>
                <w:iCs/>
                <w:noProof/>
                <w:sz w:val="20"/>
                <w:szCs w:val="20"/>
              </w:rPr>
            </w:pPr>
            <w:r w:rsidRPr="00BE19D4">
              <w:rPr>
                <w:sz w:val="20"/>
              </w:rPr>
              <w:t>f)</w:t>
            </w:r>
          </w:p>
        </w:tc>
        <w:tc>
          <w:tcPr>
            <w:tcW w:w="2165" w:type="pct"/>
          </w:tcPr>
          <w:p w14:paraId="4A2F3FEC" w14:textId="007B8E11" w:rsidR="009B5854" w:rsidRPr="00BE19D4" w:rsidRDefault="009B5854" w:rsidP="009B5854">
            <w:pPr>
              <w:spacing w:line="240" w:lineRule="auto"/>
              <w:jc w:val="both"/>
              <w:rPr>
                <w:rFonts w:eastAsia="Times New Roman" w:cs="Times New Roman"/>
                <w:iCs/>
                <w:noProof/>
                <w:sz w:val="20"/>
                <w:szCs w:val="20"/>
              </w:rPr>
            </w:pPr>
            <w:r w:rsidRPr="00BE19D4">
              <w:rPr>
                <w:sz w:val="20"/>
              </w:rPr>
              <w:t xml:space="preserve">180 </w:t>
            </w:r>
            <w:r w:rsidR="007C2A25" w:rsidRPr="00BE19D4">
              <w:rPr>
                <w:sz w:val="20"/>
              </w:rPr>
              <w:t>Rengimas, įgyvendinimas, stebėsena ir kontrolė</w:t>
            </w:r>
            <w:r w:rsidR="007C2A25" w:rsidRPr="00BE19D4" w:rsidDel="007C2A25">
              <w:rPr>
                <w:sz w:val="20"/>
              </w:rPr>
              <w:t xml:space="preserve"> </w:t>
            </w:r>
          </w:p>
        </w:tc>
        <w:tc>
          <w:tcPr>
            <w:tcW w:w="855" w:type="pct"/>
          </w:tcPr>
          <w:p w14:paraId="11B41F39" w14:textId="1CA9D9D6" w:rsidR="009B5854" w:rsidRPr="00BE19D4" w:rsidRDefault="009B5854" w:rsidP="009B5854">
            <w:pPr>
              <w:spacing w:line="240" w:lineRule="auto"/>
              <w:jc w:val="both"/>
              <w:rPr>
                <w:rFonts w:eastAsia="Times New Roman" w:cs="Times New Roman"/>
                <w:iCs/>
                <w:noProof/>
                <w:sz w:val="20"/>
                <w:szCs w:val="20"/>
              </w:rPr>
            </w:pPr>
            <w:r w:rsidRPr="00BE19D4">
              <w:rPr>
                <w:sz w:val="20"/>
              </w:rPr>
              <w:t>233</w:t>
            </w:r>
            <w:r w:rsidR="00CF4587">
              <w:rPr>
                <w:sz w:val="20"/>
              </w:rPr>
              <w:t> </w:t>
            </w:r>
            <w:r w:rsidRPr="00BE19D4">
              <w:rPr>
                <w:sz w:val="20"/>
              </w:rPr>
              <w:t>552,92</w:t>
            </w:r>
          </w:p>
        </w:tc>
      </w:tr>
      <w:tr w:rsidR="009B5854" w:rsidRPr="00BE19D4" w14:paraId="00F8F90A" w14:textId="77777777" w:rsidTr="00E07DCC">
        <w:tc>
          <w:tcPr>
            <w:tcW w:w="620" w:type="pct"/>
          </w:tcPr>
          <w:p w14:paraId="792B0B19" w14:textId="438C08C0" w:rsidR="009B5854" w:rsidRPr="00BE19D4" w:rsidRDefault="009B5854" w:rsidP="009B5854">
            <w:pPr>
              <w:spacing w:line="240" w:lineRule="auto"/>
              <w:jc w:val="both"/>
              <w:rPr>
                <w:rFonts w:eastAsia="Times New Roman" w:cs="Times New Roman"/>
                <w:iCs/>
                <w:noProof/>
                <w:sz w:val="20"/>
                <w:szCs w:val="20"/>
              </w:rPr>
            </w:pPr>
            <w:r w:rsidRPr="00BE19D4">
              <w:rPr>
                <w:sz w:val="20"/>
              </w:rPr>
              <w:t>1</w:t>
            </w:r>
          </w:p>
        </w:tc>
        <w:tc>
          <w:tcPr>
            <w:tcW w:w="438" w:type="pct"/>
          </w:tcPr>
          <w:p w14:paraId="0355AB1B" w14:textId="6E3892AD" w:rsidR="009B5854" w:rsidRPr="00BE19D4" w:rsidRDefault="009B5854" w:rsidP="009B5854">
            <w:pPr>
              <w:spacing w:line="240" w:lineRule="auto"/>
              <w:jc w:val="both"/>
              <w:rPr>
                <w:rFonts w:eastAsia="Times New Roman" w:cs="Times New Roman"/>
                <w:iCs/>
                <w:noProof/>
                <w:sz w:val="20"/>
                <w:szCs w:val="20"/>
              </w:rPr>
            </w:pPr>
            <w:r w:rsidRPr="00BE19D4">
              <w:rPr>
                <w:sz w:val="20"/>
              </w:rPr>
              <w:t>ERPF</w:t>
            </w:r>
          </w:p>
        </w:tc>
        <w:tc>
          <w:tcPr>
            <w:tcW w:w="923" w:type="pct"/>
          </w:tcPr>
          <w:p w14:paraId="0891E961" w14:textId="1F05C445" w:rsidR="009B5854" w:rsidRPr="00BE19D4" w:rsidRDefault="009B5854" w:rsidP="009B5854">
            <w:pPr>
              <w:spacing w:line="240" w:lineRule="auto"/>
              <w:jc w:val="both"/>
              <w:rPr>
                <w:rFonts w:eastAsia="Times New Roman" w:cs="Times New Roman"/>
                <w:iCs/>
                <w:noProof/>
                <w:sz w:val="20"/>
                <w:szCs w:val="20"/>
              </w:rPr>
            </w:pPr>
            <w:r w:rsidRPr="00BE19D4">
              <w:rPr>
                <w:sz w:val="20"/>
              </w:rPr>
              <w:t>f)</w:t>
            </w:r>
          </w:p>
        </w:tc>
        <w:tc>
          <w:tcPr>
            <w:tcW w:w="2165" w:type="pct"/>
          </w:tcPr>
          <w:p w14:paraId="60B2D50D" w14:textId="5631E736" w:rsidR="009B5854" w:rsidRPr="00BE19D4" w:rsidRDefault="009B5854" w:rsidP="009B5854">
            <w:pPr>
              <w:spacing w:line="240" w:lineRule="auto"/>
              <w:jc w:val="both"/>
              <w:rPr>
                <w:rFonts w:eastAsia="Times New Roman" w:cs="Times New Roman"/>
                <w:iCs/>
                <w:noProof/>
                <w:sz w:val="20"/>
                <w:szCs w:val="20"/>
              </w:rPr>
            </w:pPr>
            <w:r w:rsidRPr="00BE19D4">
              <w:rPr>
                <w:sz w:val="20"/>
              </w:rPr>
              <w:t>181 Vertinimas ir tyrimai, duomenų rinkimas</w:t>
            </w:r>
          </w:p>
        </w:tc>
        <w:tc>
          <w:tcPr>
            <w:tcW w:w="855" w:type="pct"/>
          </w:tcPr>
          <w:p w14:paraId="47A43102" w14:textId="07D114BB" w:rsidR="009B5854" w:rsidRPr="00BE19D4" w:rsidRDefault="009B5854" w:rsidP="009B5854">
            <w:pPr>
              <w:spacing w:line="240" w:lineRule="auto"/>
              <w:jc w:val="both"/>
              <w:rPr>
                <w:rFonts w:eastAsia="Times New Roman" w:cs="Times New Roman"/>
                <w:iCs/>
                <w:noProof/>
                <w:sz w:val="20"/>
                <w:szCs w:val="20"/>
              </w:rPr>
            </w:pPr>
            <w:r w:rsidRPr="00BE19D4">
              <w:rPr>
                <w:sz w:val="20"/>
              </w:rPr>
              <w:t>78 755,58</w:t>
            </w:r>
          </w:p>
        </w:tc>
      </w:tr>
    </w:tbl>
    <w:p w14:paraId="7A9CD75B" w14:textId="77777777" w:rsidR="00F50542" w:rsidRPr="00BE19D4" w:rsidRDefault="00F50542" w:rsidP="008C4597">
      <w:pPr>
        <w:spacing w:line="240" w:lineRule="auto"/>
        <w:rPr>
          <w:rFonts w:eastAsia="Times New Roman" w:cs="Times New Roman"/>
          <w:iCs/>
          <w:noProof/>
          <w:szCs w:val="24"/>
          <w:lang w:eastAsia="en-GB"/>
        </w:rPr>
      </w:pPr>
    </w:p>
    <w:p w14:paraId="6DFEAE13" w14:textId="3B475758" w:rsidR="00F50542" w:rsidRPr="00BE19D4" w:rsidRDefault="00F50542" w:rsidP="00B46DBF">
      <w:pPr>
        <w:keepNext/>
        <w:spacing w:after="120" w:line="240" w:lineRule="auto"/>
        <w:rPr>
          <w:rFonts w:eastAsia="Times New Roman" w:cs="Times New Roman"/>
          <w:b/>
          <w:bCs/>
          <w:i/>
          <w:noProof/>
          <w:color w:val="000000"/>
          <w:szCs w:val="24"/>
        </w:rPr>
      </w:pPr>
      <w:r w:rsidRPr="00BE19D4">
        <w:rPr>
          <w:b/>
        </w:rPr>
        <w:t xml:space="preserve">5 lentelė. 2 </w:t>
      </w:r>
      <w:r w:rsidR="00B85804" w:rsidRPr="00BE19D4">
        <w:rPr>
          <w:b/>
        </w:rPr>
        <w:t>lygmuo</w:t>
      </w:r>
      <w:r w:rsidRPr="00BE19D4">
        <w:rPr>
          <w:b/>
        </w:rPr>
        <w:t>. Finansavimo forma</w:t>
      </w:r>
    </w:p>
    <w:tbl>
      <w:tblPr>
        <w:tblStyle w:val="TableGrid1"/>
        <w:tblW w:w="0" w:type="auto"/>
        <w:tblLook w:val="04A0" w:firstRow="1" w:lastRow="0" w:firstColumn="1" w:lastColumn="0" w:noHBand="0" w:noVBand="1"/>
      </w:tblPr>
      <w:tblGrid>
        <w:gridCol w:w="1825"/>
        <w:gridCol w:w="1617"/>
        <w:gridCol w:w="1857"/>
        <w:gridCol w:w="2209"/>
        <w:gridCol w:w="1554"/>
      </w:tblGrid>
      <w:tr w:rsidR="00F50542" w:rsidRPr="00BE19D4" w14:paraId="2425253E" w14:textId="77777777" w:rsidTr="0070743B">
        <w:tc>
          <w:tcPr>
            <w:tcW w:w="1825" w:type="dxa"/>
          </w:tcPr>
          <w:p w14:paraId="5E69098F" w14:textId="77777777" w:rsidR="00F50542" w:rsidRPr="00BE19D4" w:rsidRDefault="00F50542" w:rsidP="00B46DBF">
            <w:pPr>
              <w:keepNext/>
              <w:spacing w:line="240" w:lineRule="auto"/>
              <w:jc w:val="both"/>
              <w:rPr>
                <w:rFonts w:eastAsia="Times New Roman" w:cs="Times New Roman"/>
                <w:bCs/>
                <w:iCs/>
                <w:noProof/>
                <w:sz w:val="20"/>
                <w:szCs w:val="20"/>
              </w:rPr>
            </w:pPr>
            <w:r w:rsidRPr="00BE19D4">
              <w:rPr>
                <w:sz w:val="20"/>
              </w:rPr>
              <w:t>Prioriteto Nr.</w:t>
            </w:r>
          </w:p>
        </w:tc>
        <w:tc>
          <w:tcPr>
            <w:tcW w:w="1617" w:type="dxa"/>
          </w:tcPr>
          <w:p w14:paraId="7EA09A1F" w14:textId="77777777" w:rsidR="00F50542" w:rsidRPr="00BE19D4" w:rsidRDefault="00F50542" w:rsidP="00F50542">
            <w:pPr>
              <w:spacing w:line="240" w:lineRule="auto"/>
              <w:jc w:val="both"/>
              <w:rPr>
                <w:rFonts w:eastAsia="Times New Roman" w:cs="Times New Roman"/>
                <w:bCs/>
                <w:iCs/>
                <w:noProof/>
                <w:sz w:val="20"/>
                <w:szCs w:val="20"/>
              </w:rPr>
            </w:pPr>
            <w:r w:rsidRPr="00BE19D4">
              <w:rPr>
                <w:sz w:val="20"/>
              </w:rPr>
              <w:t>Fondas</w:t>
            </w:r>
          </w:p>
        </w:tc>
        <w:tc>
          <w:tcPr>
            <w:tcW w:w="1857" w:type="dxa"/>
          </w:tcPr>
          <w:p w14:paraId="72459C08" w14:textId="77777777" w:rsidR="00F50542" w:rsidRPr="00BE19D4" w:rsidRDefault="00F50542" w:rsidP="00F50542">
            <w:pPr>
              <w:spacing w:line="240" w:lineRule="auto"/>
              <w:jc w:val="both"/>
              <w:rPr>
                <w:rFonts w:eastAsia="Times New Roman" w:cs="Times New Roman"/>
                <w:bCs/>
                <w:iCs/>
                <w:noProof/>
                <w:sz w:val="20"/>
                <w:szCs w:val="20"/>
              </w:rPr>
            </w:pPr>
            <w:r w:rsidRPr="00BE19D4">
              <w:rPr>
                <w:sz w:val="20"/>
              </w:rPr>
              <w:t>Konkretus tikslas</w:t>
            </w:r>
          </w:p>
        </w:tc>
        <w:tc>
          <w:tcPr>
            <w:tcW w:w="2209" w:type="dxa"/>
          </w:tcPr>
          <w:p w14:paraId="737FDA03" w14:textId="77777777" w:rsidR="00F50542" w:rsidRPr="00BE19D4" w:rsidRDefault="00F50542" w:rsidP="00F50542">
            <w:pPr>
              <w:spacing w:line="240" w:lineRule="auto"/>
              <w:jc w:val="both"/>
              <w:rPr>
                <w:rFonts w:eastAsia="Times New Roman" w:cs="Times New Roman"/>
                <w:bCs/>
                <w:iCs/>
                <w:noProof/>
                <w:sz w:val="20"/>
                <w:szCs w:val="20"/>
              </w:rPr>
            </w:pPr>
            <w:r w:rsidRPr="00BE19D4">
              <w:rPr>
                <w:sz w:val="20"/>
              </w:rPr>
              <w:t xml:space="preserve">Kodas </w:t>
            </w:r>
          </w:p>
        </w:tc>
        <w:tc>
          <w:tcPr>
            <w:tcW w:w="1554" w:type="dxa"/>
          </w:tcPr>
          <w:p w14:paraId="0ADB8FB7" w14:textId="77777777" w:rsidR="00F50542" w:rsidRPr="00BE19D4" w:rsidRDefault="00F50542" w:rsidP="00F50542">
            <w:pPr>
              <w:spacing w:line="240" w:lineRule="auto"/>
              <w:jc w:val="both"/>
              <w:rPr>
                <w:rFonts w:eastAsia="Times New Roman" w:cs="Times New Roman"/>
                <w:bCs/>
                <w:iCs/>
                <w:noProof/>
                <w:sz w:val="20"/>
                <w:szCs w:val="20"/>
              </w:rPr>
            </w:pPr>
            <w:r w:rsidRPr="00BE19D4">
              <w:rPr>
                <w:sz w:val="20"/>
              </w:rPr>
              <w:t>Suma (EUR)</w:t>
            </w:r>
          </w:p>
        </w:tc>
      </w:tr>
      <w:tr w:rsidR="00F50542" w:rsidRPr="00BE19D4" w14:paraId="37E917DC" w14:textId="77777777" w:rsidTr="0070743B">
        <w:tc>
          <w:tcPr>
            <w:tcW w:w="1825" w:type="dxa"/>
          </w:tcPr>
          <w:p w14:paraId="4012731F" w14:textId="5069169D" w:rsidR="00F50542" w:rsidRPr="00BE19D4" w:rsidRDefault="00192BDC" w:rsidP="00F50542">
            <w:pPr>
              <w:spacing w:line="240" w:lineRule="auto"/>
              <w:jc w:val="both"/>
              <w:rPr>
                <w:rFonts w:eastAsia="Times New Roman" w:cs="Times New Roman"/>
                <w:bCs/>
                <w:iCs/>
                <w:noProof/>
                <w:sz w:val="20"/>
                <w:szCs w:val="20"/>
              </w:rPr>
            </w:pPr>
            <w:r w:rsidRPr="00BE19D4">
              <w:rPr>
                <w:sz w:val="20"/>
              </w:rPr>
              <w:t>1</w:t>
            </w:r>
          </w:p>
        </w:tc>
        <w:tc>
          <w:tcPr>
            <w:tcW w:w="1617" w:type="dxa"/>
          </w:tcPr>
          <w:p w14:paraId="1ED73D90" w14:textId="12A01148" w:rsidR="00F50542" w:rsidRPr="00BE19D4" w:rsidRDefault="00192BDC" w:rsidP="00F50542">
            <w:pPr>
              <w:spacing w:line="240" w:lineRule="auto"/>
              <w:jc w:val="both"/>
              <w:rPr>
                <w:rFonts w:eastAsia="Times New Roman" w:cs="Times New Roman"/>
                <w:bCs/>
                <w:iCs/>
                <w:noProof/>
                <w:sz w:val="20"/>
                <w:szCs w:val="20"/>
              </w:rPr>
            </w:pPr>
            <w:r w:rsidRPr="00BE19D4">
              <w:rPr>
                <w:sz w:val="20"/>
              </w:rPr>
              <w:t>ERPF</w:t>
            </w:r>
          </w:p>
        </w:tc>
        <w:tc>
          <w:tcPr>
            <w:tcW w:w="1857" w:type="dxa"/>
          </w:tcPr>
          <w:p w14:paraId="426173DC" w14:textId="2D4241B1" w:rsidR="00F50542" w:rsidRPr="00BE19D4" w:rsidRDefault="00192BDC" w:rsidP="00F50542">
            <w:pPr>
              <w:spacing w:line="240" w:lineRule="auto"/>
              <w:jc w:val="both"/>
              <w:rPr>
                <w:rFonts w:eastAsia="Times New Roman" w:cs="Times New Roman"/>
                <w:bCs/>
                <w:iCs/>
                <w:noProof/>
                <w:sz w:val="20"/>
                <w:szCs w:val="20"/>
              </w:rPr>
            </w:pPr>
            <w:r w:rsidRPr="00BE19D4">
              <w:rPr>
                <w:sz w:val="20"/>
              </w:rPr>
              <w:t xml:space="preserve">f) </w:t>
            </w:r>
          </w:p>
        </w:tc>
        <w:tc>
          <w:tcPr>
            <w:tcW w:w="2209" w:type="dxa"/>
          </w:tcPr>
          <w:p w14:paraId="2FA6A1C1" w14:textId="50266BEC" w:rsidR="00F50542" w:rsidRPr="00BE19D4" w:rsidRDefault="00192BDC" w:rsidP="00F50542">
            <w:pPr>
              <w:spacing w:line="240" w:lineRule="auto"/>
              <w:jc w:val="both"/>
              <w:rPr>
                <w:rFonts w:eastAsia="Times New Roman" w:cs="Times New Roman"/>
                <w:bCs/>
                <w:iCs/>
                <w:noProof/>
                <w:sz w:val="20"/>
                <w:szCs w:val="20"/>
              </w:rPr>
            </w:pPr>
            <w:r w:rsidRPr="00BE19D4">
              <w:rPr>
                <w:sz w:val="20"/>
              </w:rPr>
              <w:t>01 Dotacija</w:t>
            </w:r>
          </w:p>
        </w:tc>
        <w:tc>
          <w:tcPr>
            <w:tcW w:w="1554" w:type="dxa"/>
          </w:tcPr>
          <w:p w14:paraId="269832FF" w14:textId="70D2AEAB" w:rsidR="00F50542" w:rsidRPr="00BE19D4" w:rsidRDefault="00192BDC" w:rsidP="00F50542">
            <w:pPr>
              <w:spacing w:line="240" w:lineRule="auto"/>
              <w:jc w:val="both"/>
              <w:rPr>
                <w:rFonts w:eastAsia="Times New Roman" w:cs="Times New Roman"/>
                <w:bCs/>
                <w:iCs/>
                <w:noProof/>
                <w:sz w:val="20"/>
                <w:szCs w:val="20"/>
              </w:rPr>
            </w:pPr>
            <w:r w:rsidRPr="00BE19D4">
              <w:rPr>
                <w:sz w:val="20"/>
              </w:rPr>
              <w:t>5</w:t>
            </w:r>
            <w:r w:rsidR="00097830">
              <w:rPr>
                <w:sz w:val="20"/>
              </w:rPr>
              <w:t> </w:t>
            </w:r>
            <w:r w:rsidRPr="00BE19D4">
              <w:rPr>
                <w:sz w:val="20"/>
              </w:rPr>
              <w:t>441</w:t>
            </w:r>
            <w:r w:rsidR="00097830">
              <w:rPr>
                <w:sz w:val="20"/>
              </w:rPr>
              <w:t> </w:t>
            </w:r>
            <w:r w:rsidRPr="00BE19D4">
              <w:rPr>
                <w:sz w:val="20"/>
              </w:rPr>
              <w:t>422,42</w:t>
            </w:r>
          </w:p>
        </w:tc>
      </w:tr>
    </w:tbl>
    <w:p w14:paraId="044527BF" w14:textId="77777777" w:rsidR="00F50542" w:rsidRPr="00BE19D4" w:rsidRDefault="00F50542" w:rsidP="008C4597">
      <w:pPr>
        <w:spacing w:line="240" w:lineRule="auto"/>
        <w:jc w:val="center"/>
        <w:rPr>
          <w:rFonts w:eastAsia="Times New Roman" w:cs="Times New Roman"/>
          <w:iCs/>
          <w:noProof/>
          <w:szCs w:val="24"/>
          <w:lang w:eastAsia="en-GB"/>
        </w:rPr>
      </w:pPr>
    </w:p>
    <w:p w14:paraId="6C126F2D" w14:textId="716A6D01" w:rsidR="00F50542" w:rsidRPr="00BE19D4" w:rsidRDefault="004D7D31" w:rsidP="000B17FB">
      <w:pPr>
        <w:keepNext/>
        <w:spacing w:after="120" w:line="240" w:lineRule="auto"/>
        <w:rPr>
          <w:rFonts w:eastAsia="Times New Roman" w:cs="Times New Roman"/>
          <w:b/>
          <w:bCs/>
          <w:i/>
          <w:noProof/>
          <w:color w:val="000000"/>
          <w:szCs w:val="24"/>
        </w:rPr>
      </w:pPr>
      <w:r w:rsidRPr="00BE19D4">
        <w:rPr>
          <w:b/>
        </w:rPr>
        <w:t xml:space="preserve">6 lentelė. </w:t>
      </w:r>
      <w:r w:rsidR="00B85804" w:rsidRPr="00BE19D4">
        <w:rPr>
          <w:b/>
        </w:rPr>
        <w:t>3 lygmuo. Teritorinis įgyvendinimo mechanizmas ir pagrindinė teritorinė sritis</w:t>
      </w:r>
    </w:p>
    <w:tbl>
      <w:tblPr>
        <w:tblStyle w:val="TableGrid1"/>
        <w:tblW w:w="0" w:type="auto"/>
        <w:tblLook w:val="04A0" w:firstRow="1" w:lastRow="0" w:firstColumn="1" w:lastColumn="0" w:noHBand="0" w:noVBand="1"/>
      </w:tblPr>
      <w:tblGrid>
        <w:gridCol w:w="1823"/>
        <w:gridCol w:w="1616"/>
        <w:gridCol w:w="1856"/>
        <w:gridCol w:w="2213"/>
        <w:gridCol w:w="1554"/>
      </w:tblGrid>
      <w:tr w:rsidR="00F50542" w:rsidRPr="00BE19D4" w14:paraId="1117533E" w14:textId="77777777" w:rsidTr="0070743B">
        <w:tc>
          <w:tcPr>
            <w:tcW w:w="1823" w:type="dxa"/>
          </w:tcPr>
          <w:p w14:paraId="1A3FF24F" w14:textId="77777777" w:rsidR="00F50542" w:rsidRPr="00BE19D4" w:rsidRDefault="00F50542" w:rsidP="00F50542">
            <w:pPr>
              <w:spacing w:line="240" w:lineRule="auto"/>
              <w:jc w:val="both"/>
              <w:rPr>
                <w:rFonts w:eastAsia="Times New Roman" w:cs="Times New Roman"/>
                <w:bCs/>
                <w:iCs/>
                <w:noProof/>
                <w:sz w:val="20"/>
                <w:szCs w:val="20"/>
              </w:rPr>
            </w:pPr>
            <w:r w:rsidRPr="00BE19D4">
              <w:rPr>
                <w:sz w:val="20"/>
              </w:rPr>
              <w:t>Prioriteto Nr.</w:t>
            </w:r>
          </w:p>
        </w:tc>
        <w:tc>
          <w:tcPr>
            <w:tcW w:w="1616" w:type="dxa"/>
          </w:tcPr>
          <w:p w14:paraId="223F75FA" w14:textId="77777777" w:rsidR="00F50542" w:rsidRPr="00BE19D4" w:rsidRDefault="00F50542" w:rsidP="00F50542">
            <w:pPr>
              <w:spacing w:line="240" w:lineRule="auto"/>
              <w:jc w:val="both"/>
              <w:rPr>
                <w:rFonts w:eastAsia="Times New Roman" w:cs="Times New Roman"/>
                <w:bCs/>
                <w:iCs/>
                <w:noProof/>
                <w:sz w:val="20"/>
                <w:szCs w:val="20"/>
              </w:rPr>
            </w:pPr>
            <w:r w:rsidRPr="00BE19D4">
              <w:rPr>
                <w:sz w:val="20"/>
              </w:rPr>
              <w:t>Fondas</w:t>
            </w:r>
          </w:p>
        </w:tc>
        <w:tc>
          <w:tcPr>
            <w:tcW w:w="1856" w:type="dxa"/>
          </w:tcPr>
          <w:p w14:paraId="779DB0EA" w14:textId="77777777" w:rsidR="00F50542" w:rsidRPr="00BE19D4" w:rsidRDefault="00F50542" w:rsidP="00F50542">
            <w:pPr>
              <w:spacing w:line="240" w:lineRule="auto"/>
              <w:jc w:val="both"/>
              <w:rPr>
                <w:rFonts w:eastAsia="Times New Roman" w:cs="Times New Roman"/>
                <w:bCs/>
                <w:iCs/>
                <w:noProof/>
                <w:sz w:val="20"/>
                <w:szCs w:val="20"/>
              </w:rPr>
            </w:pPr>
            <w:r w:rsidRPr="00BE19D4">
              <w:rPr>
                <w:sz w:val="20"/>
              </w:rPr>
              <w:t>Konkretus tikslas</w:t>
            </w:r>
          </w:p>
        </w:tc>
        <w:tc>
          <w:tcPr>
            <w:tcW w:w="2213" w:type="dxa"/>
          </w:tcPr>
          <w:p w14:paraId="7798EA94" w14:textId="77777777" w:rsidR="00F50542" w:rsidRPr="00BE19D4" w:rsidRDefault="00F50542" w:rsidP="00F50542">
            <w:pPr>
              <w:spacing w:line="240" w:lineRule="auto"/>
              <w:jc w:val="both"/>
              <w:rPr>
                <w:rFonts w:eastAsia="Times New Roman" w:cs="Times New Roman"/>
                <w:bCs/>
                <w:iCs/>
                <w:noProof/>
                <w:sz w:val="20"/>
                <w:szCs w:val="20"/>
              </w:rPr>
            </w:pPr>
            <w:r w:rsidRPr="00BE19D4">
              <w:rPr>
                <w:sz w:val="20"/>
              </w:rPr>
              <w:t xml:space="preserve">Kodas </w:t>
            </w:r>
          </w:p>
        </w:tc>
        <w:tc>
          <w:tcPr>
            <w:tcW w:w="1554" w:type="dxa"/>
          </w:tcPr>
          <w:p w14:paraId="406C2D6C" w14:textId="77777777" w:rsidR="00F50542" w:rsidRPr="00BE19D4" w:rsidRDefault="00F50542" w:rsidP="00F50542">
            <w:pPr>
              <w:spacing w:line="240" w:lineRule="auto"/>
              <w:jc w:val="both"/>
              <w:rPr>
                <w:rFonts w:eastAsia="Times New Roman" w:cs="Times New Roman"/>
                <w:bCs/>
                <w:iCs/>
                <w:noProof/>
                <w:sz w:val="20"/>
                <w:szCs w:val="20"/>
              </w:rPr>
            </w:pPr>
            <w:r w:rsidRPr="00BE19D4">
              <w:rPr>
                <w:sz w:val="20"/>
              </w:rPr>
              <w:t>Suma (EUR)</w:t>
            </w:r>
          </w:p>
        </w:tc>
      </w:tr>
      <w:tr w:rsidR="00F50542" w:rsidRPr="00BE19D4" w14:paraId="3C9D6D85" w14:textId="77777777" w:rsidTr="0070743B">
        <w:tc>
          <w:tcPr>
            <w:tcW w:w="1823" w:type="dxa"/>
          </w:tcPr>
          <w:p w14:paraId="46E11E2E" w14:textId="4378ADAD" w:rsidR="00F50542" w:rsidRPr="00BE19D4" w:rsidRDefault="00AC2331" w:rsidP="00F50542">
            <w:pPr>
              <w:spacing w:line="240" w:lineRule="auto"/>
              <w:jc w:val="both"/>
              <w:rPr>
                <w:rFonts w:eastAsia="Times New Roman" w:cs="Times New Roman"/>
                <w:bCs/>
                <w:iCs/>
                <w:noProof/>
                <w:sz w:val="20"/>
                <w:szCs w:val="20"/>
              </w:rPr>
            </w:pPr>
            <w:r w:rsidRPr="00BE19D4">
              <w:rPr>
                <w:sz w:val="20"/>
              </w:rPr>
              <w:t>1</w:t>
            </w:r>
          </w:p>
        </w:tc>
        <w:tc>
          <w:tcPr>
            <w:tcW w:w="1616" w:type="dxa"/>
          </w:tcPr>
          <w:p w14:paraId="454FAE71" w14:textId="375498DA" w:rsidR="00F50542" w:rsidRPr="00BE19D4" w:rsidRDefault="00AC2331" w:rsidP="00F50542">
            <w:pPr>
              <w:spacing w:line="240" w:lineRule="auto"/>
              <w:jc w:val="both"/>
              <w:rPr>
                <w:rFonts w:eastAsia="Times New Roman" w:cs="Times New Roman"/>
                <w:bCs/>
                <w:iCs/>
                <w:noProof/>
                <w:sz w:val="20"/>
                <w:szCs w:val="20"/>
              </w:rPr>
            </w:pPr>
            <w:r w:rsidRPr="00BE19D4">
              <w:rPr>
                <w:sz w:val="20"/>
              </w:rPr>
              <w:t>ERPF</w:t>
            </w:r>
          </w:p>
        </w:tc>
        <w:tc>
          <w:tcPr>
            <w:tcW w:w="1856" w:type="dxa"/>
          </w:tcPr>
          <w:p w14:paraId="1CE3F5D3" w14:textId="61DEE7EF" w:rsidR="00F50542" w:rsidRPr="00BE19D4" w:rsidRDefault="00AC2331" w:rsidP="00F50542">
            <w:pPr>
              <w:spacing w:line="240" w:lineRule="auto"/>
              <w:jc w:val="both"/>
              <w:rPr>
                <w:rFonts w:eastAsia="Times New Roman" w:cs="Times New Roman"/>
                <w:bCs/>
                <w:iCs/>
                <w:noProof/>
                <w:sz w:val="20"/>
                <w:szCs w:val="20"/>
              </w:rPr>
            </w:pPr>
            <w:r w:rsidRPr="00BE19D4">
              <w:rPr>
                <w:sz w:val="20"/>
              </w:rPr>
              <w:t>f)</w:t>
            </w:r>
          </w:p>
        </w:tc>
        <w:tc>
          <w:tcPr>
            <w:tcW w:w="2213" w:type="dxa"/>
          </w:tcPr>
          <w:p w14:paraId="705A7225" w14:textId="62E3BCA2" w:rsidR="00F50542" w:rsidRPr="00BE19D4" w:rsidRDefault="00AC2331" w:rsidP="00F50542">
            <w:pPr>
              <w:spacing w:line="240" w:lineRule="auto"/>
              <w:jc w:val="both"/>
              <w:rPr>
                <w:rFonts w:eastAsia="Times New Roman" w:cs="Times New Roman"/>
                <w:bCs/>
                <w:iCs/>
                <w:noProof/>
                <w:sz w:val="20"/>
                <w:szCs w:val="20"/>
              </w:rPr>
            </w:pPr>
            <w:r w:rsidRPr="00BE19D4">
              <w:rPr>
                <w:sz w:val="20"/>
              </w:rPr>
              <w:t>18 Miestai, miesteliai ir priemiesčiai</w:t>
            </w:r>
          </w:p>
        </w:tc>
        <w:tc>
          <w:tcPr>
            <w:tcW w:w="1554" w:type="dxa"/>
          </w:tcPr>
          <w:p w14:paraId="58D9F51E" w14:textId="2DC9ACDA" w:rsidR="00F50542" w:rsidRPr="00BE19D4" w:rsidRDefault="00AC2331" w:rsidP="00072286">
            <w:pPr>
              <w:spacing w:line="240" w:lineRule="auto"/>
              <w:jc w:val="both"/>
              <w:rPr>
                <w:rFonts w:eastAsia="Times New Roman" w:cs="Times New Roman"/>
                <w:bCs/>
                <w:iCs/>
                <w:noProof/>
                <w:sz w:val="20"/>
                <w:szCs w:val="20"/>
              </w:rPr>
            </w:pPr>
            <w:r w:rsidRPr="00BE19D4">
              <w:rPr>
                <w:sz w:val="20"/>
              </w:rPr>
              <w:t>5 441 422,42</w:t>
            </w:r>
          </w:p>
        </w:tc>
      </w:tr>
    </w:tbl>
    <w:p w14:paraId="70944408" w14:textId="0302DA73" w:rsidR="00844952" w:rsidRPr="00BE19D4" w:rsidRDefault="00844952" w:rsidP="008C4597">
      <w:pPr>
        <w:spacing w:line="240" w:lineRule="auto"/>
        <w:jc w:val="both"/>
        <w:rPr>
          <w:rFonts w:eastAsia="Times New Roman" w:cs="Times New Roman"/>
          <w:bCs/>
          <w:iCs/>
          <w:noProof/>
          <w:szCs w:val="24"/>
          <w:lang w:eastAsia="en-GB"/>
        </w:rPr>
      </w:pPr>
    </w:p>
    <w:p w14:paraId="3297530D" w14:textId="1AE4AD96" w:rsidR="00844952" w:rsidRPr="00072286" w:rsidRDefault="00106BA7" w:rsidP="00F827C4">
      <w:pPr>
        <w:keepNext/>
        <w:spacing w:line="240" w:lineRule="auto"/>
        <w:jc w:val="both"/>
        <w:rPr>
          <w:b/>
          <w:color w:val="000000"/>
        </w:rPr>
      </w:pPr>
      <w:r w:rsidRPr="00072286">
        <w:rPr>
          <w:b/>
          <w:color w:val="000000"/>
        </w:rPr>
        <w:t xml:space="preserve">2.2. </w:t>
      </w:r>
      <w:r w:rsidR="00844952" w:rsidRPr="00072286">
        <w:rPr>
          <w:b/>
          <w:color w:val="000000"/>
        </w:rPr>
        <w:t>Prioriteto pavadinimas (kartojama kiekvienam prioritetui)</w:t>
      </w:r>
    </w:p>
    <w:p w14:paraId="7259F62E" w14:textId="18725088" w:rsidR="00844952" w:rsidRPr="00BE19D4" w:rsidRDefault="00654154" w:rsidP="00F827C4">
      <w:pPr>
        <w:keepNext/>
        <w:spacing w:after="200" w:line="276" w:lineRule="auto"/>
        <w:jc w:val="both"/>
        <w:rPr>
          <w:rFonts w:eastAsia="Times New Roman" w:cs="Times New Roman"/>
          <w:i/>
          <w:noProof/>
          <w:color w:val="000000"/>
          <w:szCs w:val="24"/>
        </w:rPr>
      </w:pPr>
      <w:r w:rsidRPr="00072286">
        <w:rPr>
          <w:i/>
          <w:color w:val="000000"/>
        </w:rPr>
        <w:t>Šaltinis</w:t>
      </w:r>
      <w:r w:rsidR="00844952" w:rsidRPr="00072286">
        <w:rPr>
          <w:i/>
          <w:color w:val="000000"/>
        </w:rPr>
        <w:t xml:space="preserve">: </w:t>
      </w:r>
      <w:r w:rsidR="00B74FF6">
        <w:rPr>
          <w:i/>
          <w:color w:val="000000"/>
        </w:rPr>
        <w:t>17 straipsnio</w:t>
      </w:r>
      <w:r w:rsidR="00844952" w:rsidRPr="00072286">
        <w:rPr>
          <w:i/>
          <w:color w:val="000000"/>
        </w:rPr>
        <w:t xml:space="preserve"> 3</w:t>
      </w:r>
      <w:r w:rsidR="00B74FF6">
        <w:rPr>
          <w:i/>
          <w:color w:val="000000"/>
        </w:rPr>
        <w:t> dalies</w:t>
      </w:r>
      <w:r w:rsidR="00844952" w:rsidRPr="00072286">
        <w:rPr>
          <w:i/>
          <w:color w:val="000000"/>
        </w:rPr>
        <w:t xml:space="preserve"> d</w:t>
      </w:r>
      <w:r w:rsidR="00B74FF6">
        <w:rPr>
          <w:i/>
          <w:color w:val="000000"/>
        </w:rPr>
        <w:t> punktas</w:t>
      </w:r>
    </w:p>
    <w:p w14:paraId="44EFD2A6" w14:textId="0A000B04" w:rsidR="00472A9E" w:rsidRPr="00BE19D4" w:rsidRDefault="00472A9E"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BE19D4">
        <w:t xml:space="preserve">2. </w:t>
      </w:r>
      <w:r w:rsidR="00407693" w:rsidRPr="00BE19D4">
        <w:t>Žalias, atsparus ir darnus vystymasis</w:t>
      </w:r>
    </w:p>
    <w:p w14:paraId="23569330" w14:textId="51E40E76" w:rsidR="00844952" w:rsidRPr="00BE19D4" w:rsidRDefault="00844952" w:rsidP="00F827C4">
      <w:pPr>
        <w:keepNext/>
        <w:spacing w:before="240" w:line="240" w:lineRule="auto"/>
        <w:ind w:left="709" w:hanging="709"/>
        <w:jc w:val="both"/>
        <w:rPr>
          <w:rFonts w:eastAsia="Times New Roman" w:cs="Times New Roman"/>
          <w:b/>
          <w:iCs/>
          <w:noProof/>
          <w:szCs w:val="24"/>
        </w:rPr>
      </w:pPr>
      <w:r w:rsidRPr="00BE19D4">
        <w:rPr>
          <w:b/>
        </w:rPr>
        <w:lastRenderedPageBreak/>
        <w:t>2.2.1.</w:t>
      </w:r>
      <w:r w:rsidRPr="00BE19D4">
        <w:rPr>
          <w:b/>
        </w:rPr>
        <w:tab/>
        <w:t>Konkretus tikslas (kartojama kiekvienam pasirinktam konkrečiam tikslui)</w:t>
      </w:r>
    </w:p>
    <w:p w14:paraId="4B595462" w14:textId="5F2ACADD" w:rsidR="00844952" w:rsidRPr="00BE19D4" w:rsidRDefault="00654154" w:rsidP="00F827C4">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punktas</w:t>
      </w:r>
    </w:p>
    <w:p w14:paraId="4566E70A" w14:textId="6D9A3B2C" w:rsidR="00472A9E" w:rsidRPr="00BE19D4" w:rsidRDefault="00472A9E"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BE19D4">
        <w:t xml:space="preserve">iv) </w:t>
      </w:r>
      <w:r w:rsidR="00B5766B">
        <w:t>P</w:t>
      </w:r>
      <w:r w:rsidR="004F3ACB" w:rsidRPr="00BE19D4">
        <w:t>risitaikym</w:t>
      </w:r>
      <w:r w:rsidR="00B5766B">
        <w:t>o</w:t>
      </w:r>
      <w:r w:rsidR="004F3ACB" w:rsidRPr="00BE19D4">
        <w:t xml:space="preserve"> prie klimato kaitos ir nelaimių rizikos prevencij</w:t>
      </w:r>
      <w:r w:rsidR="00B5766B">
        <w:t>os</w:t>
      </w:r>
      <w:r w:rsidR="004F3ACB" w:rsidRPr="00BE19D4">
        <w:t>, atsparum</w:t>
      </w:r>
      <w:r w:rsidR="00B5766B">
        <w:t>o skatinimas</w:t>
      </w:r>
    </w:p>
    <w:p w14:paraId="45975917" w14:textId="198C7AA9" w:rsidR="00844952" w:rsidRPr="00BE19D4" w:rsidRDefault="00844952" w:rsidP="009511D6">
      <w:pPr>
        <w:keepNext/>
        <w:spacing w:before="240" w:line="240" w:lineRule="auto"/>
        <w:ind w:left="709" w:hanging="709"/>
        <w:jc w:val="both"/>
        <w:rPr>
          <w:rFonts w:eastAsia="Times New Roman" w:cs="Times New Roman"/>
          <w:b/>
          <w:iCs/>
          <w:noProof/>
          <w:szCs w:val="24"/>
        </w:rPr>
      </w:pPr>
      <w:r w:rsidRPr="00BE19D4">
        <w:rPr>
          <w:b/>
        </w:rPr>
        <w:t xml:space="preserve">2.2.2. </w:t>
      </w:r>
      <w:r w:rsidR="00150A2F" w:rsidRPr="00BE19D4">
        <w:rPr>
          <w:b/>
        </w:rPr>
        <w:t>Susijusių veiksmų rūšys ir numatomas jų indėlis siekiant tų konkrečių tikslų ir, kai tinkama, įgyvendinant makroregionines strategijas ir jūrų baseinų strategijas</w:t>
      </w:r>
    </w:p>
    <w:p w14:paraId="5A41A65D" w14:textId="069246A7" w:rsidR="00844952" w:rsidRPr="00BE19D4" w:rsidRDefault="00654154" w:rsidP="009511D6">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punkto</w:t>
      </w:r>
      <w:r w:rsidR="00844952" w:rsidRPr="00BE19D4">
        <w:rPr>
          <w:i/>
          <w:color w:val="000000"/>
        </w:rPr>
        <w:t xml:space="preserve"> i</w:t>
      </w:r>
      <w:r w:rsidR="00B74FF6">
        <w:rPr>
          <w:i/>
          <w:color w:val="000000"/>
        </w:rPr>
        <w:t> papunktis</w:t>
      </w:r>
      <w:r w:rsidR="00844952" w:rsidRPr="00BE19D4">
        <w:rPr>
          <w:i/>
          <w:color w:val="000000"/>
        </w:rPr>
        <w:t xml:space="preserve">, </w:t>
      </w:r>
      <w:r w:rsidR="00B74FF6">
        <w:rPr>
          <w:i/>
          <w:color w:val="000000"/>
        </w:rPr>
        <w:t>17 straipsnio</w:t>
      </w:r>
      <w:r w:rsidR="00844952" w:rsidRPr="00BE19D4">
        <w:rPr>
          <w:i/>
          <w:color w:val="000000"/>
        </w:rPr>
        <w:t xml:space="preserve"> 9</w:t>
      </w:r>
      <w:r w:rsidR="00B74FF6">
        <w:rPr>
          <w:i/>
          <w:color w:val="000000"/>
        </w:rPr>
        <w:t> dalies</w:t>
      </w:r>
      <w:r w:rsidR="00844952" w:rsidRPr="00BE19D4">
        <w:rPr>
          <w:i/>
          <w:color w:val="000000"/>
        </w:rPr>
        <w:t xml:space="preserve"> c</w:t>
      </w:r>
      <w:r w:rsidR="00B74FF6">
        <w:rPr>
          <w:i/>
          <w:color w:val="000000"/>
        </w:rPr>
        <w:t> punkto</w:t>
      </w:r>
      <w:r w:rsidR="00844952" w:rsidRPr="00BE19D4">
        <w:rPr>
          <w:i/>
          <w:color w:val="000000"/>
        </w:rPr>
        <w:t xml:space="preserve"> ii</w:t>
      </w:r>
      <w:r w:rsidR="00B74FF6">
        <w:rPr>
          <w:i/>
          <w:color w:val="000000"/>
        </w:rPr>
        <w:t> papunktis</w:t>
      </w:r>
    </w:p>
    <w:p w14:paraId="3E0E7F46" w14:textId="5C6A5071" w:rsidR="00641FE4" w:rsidRPr="00BE19D4" w:rsidRDefault="000D35EE" w:rsidP="00852010">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bookmarkStart w:id="10" w:name="_Hlk75758734"/>
      <w:r w:rsidRPr="00BE19D4">
        <w:t>Projekt</w:t>
      </w:r>
      <w:r>
        <w:t>uose</w:t>
      </w:r>
      <w:r w:rsidRPr="00BE19D4">
        <w:t xml:space="preserve"> </w:t>
      </w:r>
      <w:r>
        <w:t>įgyvendintos</w:t>
      </w:r>
      <w:r w:rsidRPr="00BE19D4">
        <w:t xml:space="preserve"> veikl</w:t>
      </w:r>
      <w:r>
        <w:t>os</w:t>
      </w:r>
      <w:r w:rsidRPr="00BE19D4">
        <w:t xml:space="preserve"> </w:t>
      </w:r>
      <w:r w:rsidR="00DF6F87" w:rsidRPr="00BE19D4">
        <w:t>prisidės prie šio konkretaus tikslo įgyvendinimo tobulinant žinias apie klimato</w:t>
      </w:r>
      <w:r w:rsidR="00171836" w:rsidRPr="00BE19D4">
        <w:t xml:space="preserve"> kaitos</w:t>
      </w:r>
      <w:r w:rsidR="00DF6F87" w:rsidRPr="00BE19D4">
        <w:t xml:space="preserve"> poveikį ir </w:t>
      </w:r>
      <w:r w:rsidR="00171836" w:rsidRPr="00BE19D4">
        <w:t>skatin</w:t>
      </w:r>
      <w:r>
        <w:t>ant</w:t>
      </w:r>
      <w:r w:rsidR="00171836" w:rsidRPr="00BE19D4">
        <w:t xml:space="preserve"> </w:t>
      </w:r>
      <w:r w:rsidR="00DF6F87" w:rsidRPr="00BE19D4">
        <w:t>holistin</w:t>
      </w:r>
      <w:r w:rsidR="00171836" w:rsidRPr="00BE19D4">
        <w:t>io</w:t>
      </w:r>
      <w:r w:rsidR="00DF6F87" w:rsidRPr="00BE19D4">
        <w:t xml:space="preserve"> ir sistemin</w:t>
      </w:r>
      <w:r w:rsidR="00171836" w:rsidRPr="00BE19D4">
        <w:t>io</w:t>
      </w:r>
      <w:r w:rsidR="00DF6F87" w:rsidRPr="00BE19D4">
        <w:t xml:space="preserve"> požiūr</w:t>
      </w:r>
      <w:r>
        <w:t>io</w:t>
      </w:r>
      <w:r w:rsidR="00DF6F87" w:rsidRPr="00BE19D4">
        <w:t xml:space="preserve"> į klimato kaitą </w:t>
      </w:r>
      <w:r w:rsidR="00171836" w:rsidRPr="00BE19D4">
        <w:t xml:space="preserve">taikymą pasienio </w:t>
      </w:r>
      <w:r w:rsidR="00DF6F87" w:rsidRPr="00BE19D4">
        <w:t>teritorijoje, taip pat abipusiai mokantis ir perduodant gerąją nelaimių rizikos prevencijos praktiką.</w:t>
      </w:r>
    </w:p>
    <w:bookmarkEnd w:id="10"/>
    <w:p w14:paraId="5D291058" w14:textId="2CB18218" w:rsidR="0086519D" w:rsidRPr="00BE19D4" w:rsidRDefault="0086519D" w:rsidP="00852010">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szCs w:val="24"/>
        </w:rPr>
      </w:pPr>
      <w:r w:rsidRPr="00BE19D4">
        <w:t>Orientacinė</w:t>
      </w:r>
      <w:r w:rsidR="00171836" w:rsidRPr="00BE19D4">
        <w:t>s</w:t>
      </w:r>
      <w:r w:rsidRPr="00BE19D4">
        <w:t xml:space="preserve"> </w:t>
      </w:r>
      <w:r w:rsidR="00171836" w:rsidRPr="00BE19D4">
        <w:t>remiamos</w:t>
      </w:r>
      <w:r w:rsidRPr="00BE19D4">
        <w:t xml:space="preserve"> veikl</w:t>
      </w:r>
      <w:r w:rsidR="00171836" w:rsidRPr="00BE19D4">
        <w:t>os:</w:t>
      </w:r>
    </w:p>
    <w:p w14:paraId="0D0F4156" w14:textId="48E05B7A" w:rsidR="00DF7B8D" w:rsidRPr="00BE19D4" w:rsidRDefault="00E523A9"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w:t>
      </w:r>
      <w:r>
        <w:rPr>
          <w:color w:val="000000"/>
        </w:rPr>
        <w:tab/>
      </w:r>
      <w:r w:rsidR="000D35EE">
        <w:rPr>
          <w:color w:val="000000"/>
        </w:rPr>
        <w:t>v</w:t>
      </w:r>
      <w:r w:rsidR="00DF7B8D" w:rsidRPr="00BE19D4">
        <w:rPr>
          <w:color w:val="000000"/>
        </w:rPr>
        <w:t xml:space="preserve">eikla, susijusi su </w:t>
      </w:r>
      <w:r w:rsidR="00583414" w:rsidRPr="00BE19D4">
        <w:rPr>
          <w:color w:val="000000"/>
        </w:rPr>
        <w:t xml:space="preserve">pasienio </w:t>
      </w:r>
      <w:r w:rsidR="00DF7B8D" w:rsidRPr="00BE19D4">
        <w:rPr>
          <w:color w:val="000000"/>
        </w:rPr>
        <w:t>gamt</w:t>
      </w:r>
      <w:r w:rsidR="00583414" w:rsidRPr="00BE19D4">
        <w:rPr>
          <w:color w:val="000000"/>
        </w:rPr>
        <w:t xml:space="preserve">inių teritorijų </w:t>
      </w:r>
      <w:r w:rsidR="00DF7B8D" w:rsidRPr="00BE19D4">
        <w:rPr>
          <w:color w:val="000000"/>
        </w:rPr>
        <w:t>bendr</w:t>
      </w:r>
      <w:r w:rsidR="00583414" w:rsidRPr="00BE19D4">
        <w:rPr>
          <w:color w:val="000000"/>
        </w:rPr>
        <w:t>ais</w:t>
      </w:r>
      <w:r w:rsidR="00DF7B8D" w:rsidRPr="00BE19D4">
        <w:rPr>
          <w:color w:val="000000"/>
        </w:rPr>
        <w:t xml:space="preserve"> valdymo sprendimais, skatinančiais prisitaikymą prie klimato kaitos ir nelaimių rizikos prevenciją, atsparumą, atsižvelgiant į ekosistemomis pagrįstus metodus ir sprendžiant šias klimato kaitos rizikas: ekstremal</w:t>
      </w:r>
      <w:r w:rsidR="00EE3B0C" w:rsidRPr="00BE19D4">
        <w:rPr>
          <w:color w:val="000000"/>
        </w:rPr>
        <w:t xml:space="preserve">ūs </w:t>
      </w:r>
      <w:r w:rsidR="003F2607" w:rsidRPr="00BE19D4">
        <w:rPr>
          <w:color w:val="000000"/>
        </w:rPr>
        <w:t>meteorologin</w:t>
      </w:r>
      <w:r w:rsidR="00EE3B0C" w:rsidRPr="00BE19D4">
        <w:rPr>
          <w:color w:val="000000"/>
        </w:rPr>
        <w:t>iai reiškiniai</w:t>
      </w:r>
      <w:r w:rsidR="00DF7B8D" w:rsidRPr="00BE19D4">
        <w:rPr>
          <w:color w:val="000000"/>
        </w:rPr>
        <w:t xml:space="preserve">, </w:t>
      </w:r>
      <w:r w:rsidR="00DF7B8D" w:rsidRPr="00A250B0">
        <w:rPr>
          <w:color w:val="000000"/>
        </w:rPr>
        <w:t xml:space="preserve">sausros, </w:t>
      </w:r>
      <w:r w:rsidR="00A250B0">
        <w:rPr>
          <w:color w:val="000000"/>
        </w:rPr>
        <w:t xml:space="preserve">vandens telkinių </w:t>
      </w:r>
      <w:r w:rsidR="00CD53F7" w:rsidRPr="00A250B0">
        <w:rPr>
          <w:color w:val="000000"/>
        </w:rPr>
        <w:t xml:space="preserve">ir jūros </w:t>
      </w:r>
      <w:r w:rsidR="00CD53F7">
        <w:rPr>
          <w:color w:val="000000"/>
        </w:rPr>
        <w:t xml:space="preserve">poplūdžiai ir </w:t>
      </w:r>
      <w:r w:rsidR="00DF7B8D" w:rsidRPr="00A250B0">
        <w:rPr>
          <w:color w:val="000000"/>
        </w:rPr>
        <w:t>potvyniai, miškų gaisrai, pakrančių erozija ir invazinių svetimų rūšių bei ligų plitimas</w:t>
      </w:r>
      <w:r w:rsidR="000D35EE" w:rsidRPr="00A250B0">
        <w:rPr>
          <w:color w:val="000000"/>
        </w:rPr>
        <w:t>;</w:t>
      </w:r>
    </w:p>
    <w:p w14:paraId="1D4A494D" w14:textId="0A97BAB1" w:rsidR="00DF7B8D" w:rsidRPr="00BE19D4" w:rsidRDefault="00E523A9"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w:t>
      </w:r>
      <w:r>
        <w:rPr>
          <w:color w:val="000000"/>
        </w:rPr>
        <w:tab/>
      </w:r>
      <w:r w:rsidR="000D35EE">
        <w:rPr>
          <w:color w:val="000000"/>
        </w:rPr>
        <w:t>v</w:t>
      </w:r>
      <w:r w:rsidR="00DF7B8D" w:rsidRPr="00BE19D4">
        <w:rPr>
          <w:color w:val="000000"/>
        </w:rPr>
        <w:t>eikla, susijusi su apsaugos nuo potvynių ir prevencijos infrastruktūra (gamtos procesais paremti sprendimai, salpos, ekosistemų atkūrimas, apželdinimas mišku, natūralios vandens sulaikymo priemonės ir kitos žaliosios (arba mėlynosios) infrastruktūros priemonės, kurios tiesiogi</w:t>
      </w:r>
      <w:r w:rsidR="003F2607" w:rsidRPr="00BE19D4">
        <w:rPr>
          <w:color w:val="000000"/>
        </w:rPr>
        <w:t xml:space="preserve">ai </w:t>
      </w:r>
      <w:r w:rsidR="00DF7B8D" w:rsidRPr="00BE19D4">
        <w:rPr>
          <w:color w:val="000000"/>
        </w:rPr>
        <w:t>naud</w:t>
      </w:r>
      <w:r w:rsidR="003F2607" w:rsidRPr="00BE19D4">
        <w:rPr>
          <w:color w:val="000000"/>
        </w:rPr>
        <w:t>ing</w:t>
      </w:r>
      <w:r w:rsidR="00DF7B8D" w:rsidRPr="00BE19D4">
        <w:rPr>
          <w:color w:val="000000"/>
        </w:rPr>
        <w:t xml:space="preserve">os prisitaikymui prie klimato kaitos ir rizikos prevencijai) ir </w:t>
      </w:r>
      <w:r w:rsidR="003F2607" w:rsidRPr="00BE19D4">
        <w:rPr>
          <w:color w:val="000000"/>
        </w:rPr>
        <w:t xml:space="preserve">gelbėjimo </w:t>
      </w:r>
      <w:r w:rsidR="00DF7B8D" w:rsidRPr="00BE19D4">
        <w:rPr>
          <w:color w:val="000000"/>
        </w:rPr>
        <w:t>tarnybų bendradarbiavimas</w:t>
      </w:r>
      <w:r w:rsidR="000D35EE">
        <w:rPr>
          <w:color w:val="000000"/>
        </w:rPr>
        <w:t>;</w:t>
      </w:r>
    </w:p>
    <w:p w14:paraId="45EAC645" w14:textId="645979B9" w:rsidR="00DF7B8D" w:rsidRPr="00BE19D4" w:rsidRDefault="00E523A9"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w:t>
      </w:r>
      <w:r>
        <w:rPr>
          <w:color w:val="000000"/>
        </w:rPr>
        <w:tab/>
      </w:r>
      <w:r w:rsidR="000D35EE">
        <w:rPr>
          <w:color w:val="000000"/>
        </w:rPr>
        <w:t>b</w:t>
      </w:r>
      <w:r w:rsidR="00DF7B8D" w:rsidRPr="00BE19D4">
        <w:rPr>
          <w:color w:val="000000"/>
        </w:rPr>
        <w:t>endra stebėsenos veikla, skirta pagerinti žinias apie klimato poveikį ir holistin</w:t>
      </w:r>
      <w:r w:rsidR="00D64CCD" w:rsidRPr="00BE19D4">
        <w:rPr>
          <w:color w:val="000000"/>
        </w:rPr>
        <w:t>io</w:t>
      </w:r>
      <w:r w:rsidR="00DF7B8D" w:rsidRPr="00BE19D4">
        <w:rPr>
          <w:color w:val="000000"/>
        </w:rPr>
        <w:t xml:space="preserve"> ir sistemin</w:t>
      </w:r>
      <w:r w:rsidR="00D64CCD" w:rsidRPr="00BE19D4">
        <w:rPr>
          <w:color w:val="000000"/>
        </w:rPr>
        <w:t>io</w:t>
      </w:r>
      <w:r w:rsidR="00DF7B8D" w:rsidRPr="00BE19D4">
        <w:rPr>
          <w:color w:val="000000"/>
        </w:rPr>
        <w:t xml:space="preserve"> požiūr</w:t>
      </w:r>
      <w:r w:rsidR="00D64CCD" w:rsidRPr="00BE19D4">
        <w:rPr>
          <w:color w:val="000000"/>
        </w:rPr>
        <w:t>io</w:t>
      </w:r>
      <w:r w:rsidR="00DF7B8D" w:rsidRPr="00BE19D4">
        <w:rPr>
          <w:color w:val="000000"/>
        </w:rPr>
        <w:t xml:space="preserve"> į prisitaikymą prie klimato kaitos</w:t>
      </w:r>
      <w:r w:rsidR="00D64CCD" w:rsidRPr="00BE19D4">
        <w:rPr>
          <w:color w:val="000000"/>
        </w:rPr>
        <w:t xml:space="preserve"> naudojimo skatinimą</w:t>
      </w:r>
      <w:r w:rsidR="000D35EE">
        <w:rPr>
          <w:color w:val="000000"/>
        </w:rPr>
        <w:t>;</w:t>
      </w:r>
    </w:p>
    <w:p w14:paraId="5C430C19" w14:textId="235D4A8B" w:rsidR="00DF7B8D" w:rsidRPr="00BE19D4" w:rsidRDefault="00E523A9"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Pr>
          <w:color w:val="000000"/>
        </w:rPr>
        <w:t>●</w:t>
      </w:r>
      <w:r>
        <w:rPr>
          <w:color w:val="000000"/>
        </w:rPr>
        <w:tab/>
      </w:r>
      <w:r w:rsidR="000D35EE">
        <w:rPr>
          <w:color w:val="000000"/>
        </w:rPr>
        <w:t>m</w:t>
      </w:r>
      <w:r w:rsidR="00DF7B8D" w:rsidRPr="00BE19D4">
        <w:rPr>
          <w:color w:val="000000"/>
        </w:rPr>
        <w:t>okymai, keitimasis patirtimi ir kt., siekiant stiprinti organizacijų gebėjimus prisitaiky</w:t>
      </w:r>
      <w:r w:rsidR="00790A4D">
        <w:rPr>
          <w:color w:val="000000"/>
        </w:rPr>
        <w:t>ti</w:t>
      </w:r>
      <w:r w:rsidR="00DF7B8D" w:rsidRPr="00BE19D4">
        <w:rPr>
          <w:color w:val="000000"/>
        </w:rPr>
        <w:t xml:space="preserve"> prie klimato kaitos ir užtikrinti nelaimių rizikos prevenciją, atsparumą, atsižvelgiant į ekosistemomis pagrįstus metodus.</w:t>
      </w:r>
    </w:p>
    <w:p w14:paraId="3A58978B" w14:textId="40144639" w:rsidR="00540C30" w:rsidRPr="00BE19D4" w:rsidRDefault="00540C30"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Orientacinių veiklų sąrašas pateiktas ne eilės tvarka. Bet kuriame projekte turi būti naudojamas tinkamas veiklų derinys, pagrįstas projekto tema. Pasirinktas veiklų derinys turi prisidėti prie projekto ir Programos rezultatų.</w:t>
      </w:r>
    </w:p>
    <w:p w14:paraId="30F8E011" w14:textId="76B2FE13" w:rsidR="00A705E0" w:rsidRPr="00BE19D4" w:rsidRDefault="00A705E0"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BE19D4">
        <w:rPr>
          <w:color w:val="000000"/>
        </w:rPr>
        <w:t xml:space="preserve">Tikimasi, kad projektų metu vykdoma veikla padidins žinias apie klimato </w:t>
      </w:r>
      <w:r w:rsidR="00DF0DA3">
        <w:rPr>
          <w:color w:val="000000"/>
        </w:rPr>
        <w:t xml:space="preserve">kaitos </w:t>
      </w:r>
      <w:r w:rsidRPr="00BE19D4">
        <w:rPr>
          <w:color w:val="000000"/>
        </w:rPr>
        <w:t xml:space="preserve">poveikį, bus perduota geroji prisitaikymo prie klimato kaitos praktika, sustiprės </w:t>
      </w:r>
      <w:r w:rsidR="0098119A" w:rsidRPr="00BE19D4">
        <w:rPr>
          <w:color w:val="000000"/>
        </w:rPr>
        <w:t xml:space="preserve">gelbėjimo </w:t>
      </w:r>
      <w:r w:rsidRPr="00BE19D4">
        <w:rPr>
          <w:color w:val="000000"/>
        </w:rPr>
        <w:t>tarnybų bendradarbiavimas, taip pat padidės visuomenės informuotumas apie klimato kaitą ir aplinką tausojantis elgesys.</w:t>
      </w:r>
    </w:p>
    <w:p w14:paraId="10594AB7" w14:textId="074BBE85" w:rsidR="00540C30" w:rsidRPr="009823E5" w:rsidRDefault="00540C30"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rPr>
      </w:pPr>
      <w:r w:rsidRPr="009823E5">
        <w:rPr>
          <w:color w:val="000000"/>
        </w:rPr>
        <w:t xml:space="preserve">Potencialūs partneriai: nacionalinės, regioninės, vietos valdžios institucijos, </w:t>
      </w:r>
      <w:r w:rsidR="0098119A" w:rsidRPr="009823E5">
        <w:rPr>
          <w:color w:val="000000"/>
        </w:rPr>
        <w:t>viešajam sektoriui lygiaverčiai subjektai</w:t>
      </w:r>
      <w:r w:rsidRPr="009823E5">
        <w:rPr>
          <w:color w:val="000000"/>
        </w:rPr>
        <w:t xml:space="preserve"> ir NVO.</w:t>
      </w:r>
    </w:p>
    <w:p w14:paraId="132B90BB" w14:textId="58523DB0" w:rsidR="00394F57" w:rsidRPr="00BE19D4" w:rsidRDefault="00A43B87"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szCs w:val="24"/>
        </w:rPr>
      </w:pPr>
      <w:r w:rsidRPr="009823E5">
        <w:rPr>
          <w:color w:val="000000"/>
        </w:rPr>
        <w:t xml:space="preserve">Numatoma, kad šis </w:t>
      </w:r>
      <w:r w:rsidRPr="009823E5">
        <w:t>konkretus Programos tikslas padės įgyvendinti ESSBJR politikos</w:t>
      </w:r>
      <w:r w:rsidRPr="00BE19D4">
        <w:t xml:space="preserve"> srities „Sveikata“ 2-ąjį veiksmą „Sveikatos skatinimas visose politikos srityse, daugiausia dėmesio skiriant aplinkos veiksnių, ypač klimato kaitos, poveikiui žmonių sveikatai“ ir politikos srities „Sauga“ 1 veiksmą „Kurti prevencijos, pasirengimo, reagavimo ir atkūrimo pajėgumus ekstremalių situacijų ir krizių valdymo srityje“. </w:t>
      </w:r>
    </w:p>
    <w:p w14:paraId="1EA69197" w14:textId="70EE241B" w:rsidR="00844952" w:rsidRPr="00BE19D4" w:rsidRDefault="00844952" w:rsidP="00607D97">
      <w:pPr>
        <w:keepNext/>
        <w:spacing w:before="240" w:line="240" w:lineRule="auto"/>
        <w:jc w:val="both"/>
        <w:rPr>
          <w:rFonts w:eastAsia="Times New Roman" w:cs="Times New Roman"/>
          <w:b/>
          <w:noProof/>
          <w:szCs w:val="24"/>
        </w:rPr>
      </w:pPr>
      <w:r w:rsidRPr="00BE19D4">
        <w:rPr>
          <w:b/>
        </w:rPr>
        <w:lastRenderedPageBreak/>
        <w:t xml:space="preserve">INTERACT ir ESPON </w:t>
      </w:r>
      <w:r w:rsidR="00A11490" w:rsidRPr="00BE19D4">
        <w:rPr>
          <w:b/>
        </w:rPr>
        <w:t>programų atveju</w:t>
      </w:r>
      <w:r w:rsidRPr="00BE19D4">
        <w:rPr>
          <w:b/>
        </w:rPr>
        <w:t>:</w:t>
      </w:r>
    </w:p>
    <w:p w14:paraId="772C0F91" w14:textId="7498E634" w:rsidR="00844952" w:rsidRPr="00BE19D4" w:rsidRDefault="00654154" w:rsidP="00607D97">
      <w:pPr>
        <w:keepNext/>
        <w:spacing w:after="120" w:line="240"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9</w:t>
      </w:r>
      <w:r w:rsidR="00B74FF6">
        <w:rPr>
          <w:i/>
          <w:color w:val="000000"/>
        </w:rPr>
        <w:t> dalies</w:t>
      </w:r>
      <w:r w:rsidR="00844952" w:rsidRPr="00BE19D4">
        <w:rPr>
          <w:i/>
          <w:color w:val="000000"/>
        </w:rPr>
        <w:t xml:space="preserve"> c</w:t>
      </w:r>
      <w:r w:rsidR="00B74FF6">
        <w:rPr>
          <w:i/>
          <w:color w:val="000000"/>
        </w:rPr>
        <w:t> punkto</w:t>
      </w:r>
      <w:r w:rsidR="00844952" w:rsidRPr="00BE19D4">
        <w:rPr>
          <w:i/>
          <w:color w:val="000000"/>
        </w:rPr>
        <w:t xml:space="preserve"> i</w:t>
      </w:r>
      <w:r w:rsidR="00B74FF6">
        <w:rPr>
          <w:i/>
          <w:color w:val="000000"/>
        </w:rPr>
        <w:t> papunktis</w:t>
      </w:r>
    </w:p>
    <w:p w14:paraId="705E12FA" w14:textId="4D1C814A" w:rsidR="00844952" w:rsidRPr="00BE19D4" w:rsidRDefault="00D95825" w:rsidP="00607D97">
      <w:pPr>
        <w:keepNext/>
        <w:spacing w:before="240" w:after="240" w:line="240" w:lineRule="auto"/>
        <w:jc w:val="both"/>
        <w:rPr>
          <w:rFonts w:eastAsia="Times New Roman" w:cs="Times New Roman"/>
          <w:iCs/>
          <w:noProof/>
          <w:color w:val="000000"/>
          <w:szCs w:val="24"/>
        </w:rPr>
      </w:pPr>
      <w:r w:rsidRPr="00BE19D4">
        <w:rPr>
          <w:color w:val="000000"/>
        </w:rPr>
        <w:t>Apibrėžiamas vienas paramos gavėjas arba pateikiamas trumpas paramos gavėjų sąrašas ir paramos skyrimo procedūra</w:t>
      </w:r>
    </w:p>
    <w:p w14:paraId="41219C0E" w14:textId="5C170714" w:rsidR="00472A9E" w:rsidRPr="00BE19D4" w:rsidRDefault="00472A9E"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BE19D4">
        <w:t>Netaikoma.</w:t>
      </w:r>
    </w:p>
    <w:p w14:paraId="584D5012" w14:textId="52AAD2D4" w:rsidR="00844952" w:rsidRPr="00BE19D4" w:rsidRDefault="00844952" w:rsidP="008C4597">
      <w:pPr>
        <w:spacing w:before="240" w:line="240" w:lineRule="auto"/>
        <w:ind w:left="709" w:hanging="709"/>
        <w:jc w:val="both"/>
        <w:rPr>
          <w:rFonts w:eastAsia="Times New Roman" w:cs="Times New Roman"/>
          <w:b/>
          <w:iCs/>
          <w:noProof/>
          <w:szCs w:val="24"/>
        </w:rPr>
      </w:pPr>
      <w:r w:rsidRPr="00BE19D4">
        <w:rPr>
          <w:b/>
        </w:rPr>
        <w:t>2.2.3.</w:t>
      </w:r>
      <w:r w:rsidRPr="00BE19D4">
        <w:rPr>
          <w:b/>
        </w:rPr>
        <w:tab/>
        <w:t>Rodikliai</w:t>
      </w:r>
    </w:p>
    <w:p w14:paraId="2905AED0" w14:textId="67F1B577" w:rsidR="00844952" w:rsidRPr="00BE19D4" w:rsidRDefault="00654154" w:rsidP="00844952">
      <w:pPr>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punkto</w:t>
      </w:r>
      <w:r w:rsidR="00844952" w:rsidRPr="00BE19D4">
        <w:rPr>
          <w:i/>
          <w:color w:val="000000"/>
        </w:rPr>
        <w:t xml:space="preserve"> ii</w:t>
      </w:r>
      <w:r w:rsidR="00B74FF6">
        <w:rPr>
          <w:i/>
          <w:color w:val="000000"/>
        </w:rPr>
        <w:t> papunktis</w:t>
      </w:r>
      <w:r w:rsidR="00844952" w:rsidRPr="00BE19D4">
        <w:rPr>
          <w:i/>
          <w:color w:val="000000"/>
        </w:rPr>
        <w:t xml:space="preserve">, </w:t>
      </w:r>
      <w:r w:rsidR="00B74FF6">
        <w:rPr>
          <w:i/>
          <w:color w:val="000000"/>
        </w:rPr>
        <w:t>17 straipsnio</w:t>
      </w:r>
      <w:r w:rsidR="00844952" w:rsidRPr="00BE19D4">
        <w:rPr>
          <w:i/>
          <w:color w:val="000000"/>
        </w:rPr>
        <w:t xml:space="preserve"> 9</w:t>
      </w:r>
      <w:r w:rsidR="00B74FF6">
        <w:rPr>
          <w:i/>
          <w:color w:val="000000"/>
        </w:rPr>
        <w:t> dalies</w:t>
      </w:r>
      <w:r w:rsidR="00844952" w:rsidRPr="00BE19D4">
        <w:rPr>
          <w:i/>
          <w:color w:val="000000"/>
        </w:rPr>
        <w:t xml:space="preserve"> c</w:t>
      </w:r>
      <w:r w:rsidR="00B74FF6">
        <w:rPr>
          <w:i/>
          <w:color w:val="000000"/>
        </w:rPr>
        <w:t> punkto</w:t>
      </w:r>
      <w:r w:rsidR="00844952" w:rsidRPr="00BE19D4">
        <w:rPr>
          <w:i/>
          <w:color w:val="000000"/>
        </w:rPr>
        <w:t xml:space="preserve"> </w:t>
      </w:r>
      <w:r w:rsidR="0073635C">
        <w:rPr>
          <w:i/>
          <w:color w:val="000000"/>
        </w:rPr>
        <w:t>iii papunktis</w:t>
      </w:r>
    </w:p>
    <w:p w14:paraId="5A102718" w14:textId="54F990CF" w:rsidR="00844952" w:rsidRPr="00BE19D4" w:rsidRDefault="00844952" w:rsidP="00D2545C">
      <w:pPr>
        <w:keepNext/>
        <w:spacing w:before="240" w:after="120" w:line="240" w:lineRule="auto"/>
        <w:rPr>
          <w:rFonts w:eastAsia="Times New Roman" w:cs="Times New Roman"/>
          <w:b/>
          <w:bCs/>
          <w:iCs/>
          <w:noProof/>
          <w:szCs w:val="24"/>
        </w:rPr>
      </w:pPr>
      <w:r w:rsidRPr="00BE19D4">
        <w:rPr>
          <w:b/>
        </w:rPr>
        <w:t xml:space="preserve">2 lentelė. </w:t>
      </w:r>
      <w:r w:rsidR="0037614C" w:rsidRPr="00BE19D4">
        <w:rPr>
          <w:b/>
        </w:rPr>
        <w:t>Produkto</w:t>
      </w:r>
      <w:r w:rsidR="00D95825" w:rsidRPr="00BE19D4">
        <w:rPr>
          <w:b/>
        </w:rPr>
        <w:t xml:space="preserve"> </w:t>
      </w:r>
      <w:r w:rsidRPr="00BE19D4">
        <w:rPr>
          <w:b/>
        </w:rPr>
        <w:t>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1050"/>
        <w:gridCol w:w="806"/>
        <w:gridCol w:w="2676"/>
        <w:gridCol w:w="1381"/>
        <w:gridCol w:w="1006"/>
        <w:gridCol w:w="1104"/>
      </w:tblGrid>
      <w:tr w:rsidR="00844952" w:rsidRPr="00BE19D4" w14:paraId="5B14D1BF" w14:textId="77777777" w:rsidTr="00E07DCC">
        <w:trPr>
          <w:trHeight w:val="556"/>
        </w:trPr>
        <w:tc>
          <w:tcPr>
            <w:tcW w:w="573" w:type="pct"/>
          </w:tcPr>
          <w:p w14:paraId="38B8B323" w14:textId="77777777" w:rsidR="00844952" w:rsidRPr="00BE19D4" w:rsidRDefault="00844952" w:rsidP="0070743B">
            <w:pPr>
              <w:spacing w:line="240" w:lineRule="auto"/>
              <w:jc w:val="both"/>
              <w:rPr>
                <w:bCs/>
                <w:noProof/>
                <w:sz w:val="20"/>
                <w:szCs w:val="20"/>
              </w:rPr>
            </w:pPr>
            <w:r w:rsidRPr="00BE19D4">
              <w:rPr>
                <w:sz w:val="20"/>
              </w:rPr>
              <w:t xml:space="preserve">Prioritetas </w:t>
            </w:r>
          </w:p>
        </w:tc>
        <w:tc>
          <w:tcPr>
            <w:tcW w:w="579" w:type="pct"/>
          </w:tcPr>
          <w:p w14:paraId="20BD2361" w14:textId="77777777" w:rsidR="00844952" w:rsidRPr="00BE19D4" w:rsidRDefault="00844952" w:rsidP="0070743B">
            <w:pPr>
              <w:spacing w:line="240" w:lineRule="auto"/>
              <w:jc w:val="both"/>
              <w:rPr>
                <w:bCs/>
                <w:noProof/>
                <w:sz w:val="20"/>
                <w:szCs w:val="20"/>
              </w:rPr>
            </w:pPr>
            <w:r w:rsidRPr="00BE19D4">
              <w:rPr>
                <w:sz w:val="20"/>
              </w:rPr>
              <w:t>Konkretus tikslas</w:t>
            </w:r>
          </w:p>
        </w:tc>
        <w:tc>
          <w:tcPr>
            <w:tcW w:w="445" w:type="pct"/>
          </w:tcPr>
          <w:p w14:paraId="739741C9" w14:textId="42485518" w:rsidR="00844952" w:rsidRPr="00BE19D4" w:rsidRDefault="00844952" w:rsidP="0070743B">
            <w:pPr>
              <w:spacing w:line="240" w:lineRule="auto"/>
              <w:jc w:val="both"/>
              <w:rPr>
                <w:bCs/>
                <w:noProof/>
                <w:sz w:val="20"/>
                <w:szCs w:val="20"/>
              </w:rPr>
            </w:pPr>
            <w:r w:rsidRPr="00BE19D4">
              <w:rPr>
                <w:sz w:val="20"/>
              </w:rPr>
              <w:t>ID</w:t>
            </w:r>
          </w:p>
        </w:tc>
        <w:tc>
          <w:tcPr>
            <w:tcW w:w="1477" w:type="pct"/>
            <w:shd w:val="clear" w:color="auto" w:fill="auto"/>
          </w:tcPr>
          <w:p w14:paraId="0CC3C3B8" w14:textId="05354B11" w:rsidR="00844952" w:rsidRPr="00BE19D4" w:rsidRDefault="0037614C" w:rsidP="0070743B">
            <w:pPr>
              <w:spacing w:line="240" w:lineRule="auto"/>
              <w:jc w:val="both"/>
              <w:rPr>
                <w:bCs/>
                <w:noProof/>
                <w:sz w:val="20"/>
                <w:szCs w:val="20"/>
              </w:rPr>
            </w:pPr>
            <w:r w:rsidRPr="00BE19D4">
              <w:rPr>
                <w:sz w:val="20"/>
              </w:rPr>
              <w:t xml:space="preserve">Rodiklis </w:t>
            </w:r>
          </w:p>
        </w:tc>
        <w:tc>
          <w:tcPr>
            <w:tcW w:w="762" w:type="pct"/>
          </w:tcPr>
          <w:p w14:paraId="7C84A790" w14:textId="6464336A" w:rsidR="00844952" w:rsidRPr="00BE19D4" w:rsidRDefault="00844952" w:rsidP="0070743B">
            <w:pPr>
              <w:spacing w:line="240" w:lineRule="auto"/>
              <w:jc w:val="both"/>
              <w:rPr>
                <w:bCs/>
                <w:noProof/>
                <w:sz w:val="20"/>
                <w:szCs w:val="20"/>
              </w:rPr>
            </w:pPr>
            <w:r w:rsidRPr="00BE19D4">
              <w:rPr>
                <w:sz w:val="20"/>
              </w:rPr>
              <w:t>Matavimo vienetas</w:t>
            </w:r>
          </w:p>
        </w:tc>
        <w:tc>
          <w:tcPr>
            <w:tcW w:w="555" w:type="pct"/>
            <w:shd w:val="clear" w:color="auto" w:fill="auto"/>
          </w:tcPr>
          <w:p w14:paraId="629C5969" w14:textId="5AD0A6C5" w:rsidR="00844952" w:rsidRPr="00BE19D4" w:rsidRDefault="001B6211" w:rsidP="0070743B">
            <w:pPr>
              <w:spacing w:line="240" w:lineRule="auto"/>
              <w:jc w:val="both"/>
              <w:rPr>
                <w:bCs/>
                <w:noProof/>
                <w:sz w:val="20"/>
                <w:szCs w:val="20"/>
              </w:rPr>
            </w:pPr>
            <w:r w:rsidRPr="00BE19D4">
              <w:rPr>
                <w:sz w:val="20"/>
              </w:rPr>
              <w:t>T</w:t>
            </w:r>
            <w:r w:rsidR="0037614C" w:rsidRPr="00BE19D4">
              <w:rPr>
                <w:sz w:val="20"/>
              </w:rPr>
              <w:t xml:space="preserve">arpinė reikšmė </w:t>
            </w:r>
            <w:r w:rsidR="00844952" w:rsidRPr="00BE19D4">
              <w:rPr>
                <w:sz w:val="20"/>
              </w:rPr>
              <w:t>(2024</w:t>
            </w:r>
            <w:r w:rsidR="00952951">
              <w:rPr>
                <w:sz w:val="20"/>
              </w:rPr>
              <w:t> m.</w:t>
            </w:r>
            <w:r w:rsidR="00844952" w:rsidRPr="00BE19D4">
              <w:rPr>
                <w:sz w:val="20"/>
              </w:rPr>
              <w:t>)</w:t>
            </w:r>
          </w:p>
        </w:tc>
        <w:tc>
          <w:tcPr>
            <w:tcW w:w="609" w:type="pct"/>
            <w:shd w:val="clear" w:color="auto" w:fill="auto"/>
          </w:tcPr>
          <w:p w14:paraId="7443760D" w14:textId="79931711" w:rsidR="00844952" w:rsidRPr="00BE19D4" w:rsidRDefault="00844952" w:rsidP="0070743B">
            <w:pPr>
              <w:spacing w:line="240" w:lineRule="auto"/>
              <w:jc w:val="both"/>
              <w:rPr>
                <w:bCs/>
                <w:noProof/>
                <w:sz w:val="20"/>
                <w:szCs w:val="20"/>
              </w:rPr>
            </w:pPr>
            <w:r w:rsidRPr="00BE19D4">
              <w:rPr>
                <w:sz w:val="20"/>
              </w:rPr>
              <w:t>Galutinis tikslas (2029</w:t>
            </w:r>
            <w:r w:rsidR="00952951">
              <w:rPr>
                <w:sz w:val="20"/>
              </w:rPr>
              <w:t> m.</w:t>
            </w:r>
            <w:r w:rsidRPr="00BE19D4">
              <w:rPr>
                <w:sz w:val="20"/>
              </w:rPr>
              <w:t>)</w:t>
            </w:r>
          </w:p>
        </w:tc>
      </w:tr>
      <w:tr w:rsidR="00844952" w:rsidRPr="00BE19D4" w14:paraId="448D3277" w14:textId="77777777" w:rsidTr="00E07DCC">
        <w:trPr>
          <w:trHeight w:val="579"/>
        </w:trPr>
        <w:tc>
          <w:tcPr>
            <w:tcW w:w="573" w:type="pct"/>
          </w:tcPr>
          <w:p w14:paraId="48BF847F" w14:textId="6EC432D5" w:rsidR="00844952" w:rsidRPr="00BE19D4" w:rsidRDefault="0079555B" w:rsidP="0070743B">
            <w:pPr>
              <w:spacing w:before="120" w:after="120" w:line="240" w:lineRule="auto"/>
              <w:jc w:val="both"/>
              <w:rPr>
                <w:bCs/>
                <w:iCs/>
                <w:noProof/>
                <w:sz w:val="16"/>
                <w:szCs w:val="16"/>
              </w:rPr>
            </w:pPr>
            <w:r w:rsidRPr="00BE19D4">
              <w:rPr>
                <w:sz w:val="16"/>
              </w:rPr>
              <w:t xml:space="preserve">2. </w:t>
            </w:r>
          </w:p>
        </w:tc>
        <w:tc>
          <w:tcPr>
            <w:tcW w:w="579" w:type="pct"/>
          </w:tcPr>
          <w:p w14:paraId="764ADC7E" w14:textId="32031102" w:rsidR="00844952" w:rsidRPr="00BE19D4" w:rsidRDefault="0079555B" w:rsidP="0070743B">
            <w:pPr>
              <w:spacing w:before="120" w:after="120" w:line="240" w:lineRule="auto"/>
              <w:jc w:val="both"/>
              <w:rPr>
                <w:bCs/>
                <w:iCs/>
                <w:noProof/>
                <w:sz w:val="16"/>
                <w:szCs w:val="16"/>
              </w:rPr>
            </w:pPr>
            <w:r w:rsidRPr="00BE19D4">
              <w:rPr>
                <w:sz w:val="16"/>
              </w:rPr>
              <w:t xml:space="preserve">iv) </w:t>
            </w:r>
          </w:p>
        </w:tc>
        <w:tc>
          <w:tcPr>
            <w:tcW w:w="445" w:type="pct"/>
          </w:tcPr>
          <w:p w14:paraId="41659CC4" w14:textId="0BB222A2" w:rsidR="00844952" w:rsidRPr="00BE19D4" w:rsidRDefault="00620AB4" w:rsidP="0070743B">
            <w:pPr>
              <w:spacing w:before="120" w:after="120" w:line="240" w:lineRule="auto"/>
              <w:jc w:val="both"/>
              <w:rPr>
                <w:bCs/>
                <w:iCs/>
                <w:noProof/>
                <w:sz w:val="16"/>
                <w:szCs w:val="16"/>
              </w:rPr>
            </w:pPr>
            <w:r w:rsidRPr="00BE19D4">
              <w:rPr>
                <w:sz w:val="16"/>
              </w:rPr>
              <w:t>RCO</w:t>
            </w:r>
            <w:r w:rsidR="00177643" w:rsidRPr="00BE19D4">
              <w:rPr>
                <w:sz w:val="16"/>
              </w:rPr>
              <w:t xml:space="preserve"> </w:t>
            </w:r>
            <w:r w:rsidRPr="00BE19D4">
              <w:rPr>
                <w:sz w:val="16"/>
              </w:rPr>
              <w:t>84</w:t>
            </w:r>
          </w:p>
          <w:p w14:paraId="30F9BE3E" w14:textId="2D7F3394" w:rsidR="00620AB4" w:rsidRPr="00BE19D4" w:rsidRDefault="00620AB4" w:rsidP="0070743B">
            <w:pPr>
              <w:spacing w:before="120" w:after="120" w:line="240" w:lineRule="auto"/>
              <w:jc w:val="both"/>
              <w:rPr>
                <w:bCs/>
                <w:iCs/>
                <w:noProof/>
                <w:sz w:val="16"/>
                <w:szCs w:val="16"/>
              </w:rPr>
            </w:pPr>
          </w:p>
        </w:tc>
        <w:tc>
          <w:tcPr>
            <w:tcW w:w="1477" w:type="pct"/>
            <w:shd w:val="clear" w:color="auto" w:fill="auto"/>
          </w:tcPr>
          <w:p w14:paraId="78041CB9" w14:textId="4BE75FDE" w:rsidR="00620AB4" w:rsidRPr="00BE19D4" w:rsidRDefault="00D126C5" w:rsidP="00D126C5">
            <w:pPr>
              <w:spacing w:before="120" w:after="120" w:line="240" w:lineRule="auto"/>
              <w:jc w:val="both"/>
              <w:rPr>
                <w:bCs/>
                <w:iCs/>
                <w:noProof/>
                <w:sz w:val="16"/>
                <w:szCs w:val="16"/>
              </w:rPr>
            </w:pPr>
            <w:r w:rsidRPr="00BE19D4">
              <w:rPr>
                <w:sz w:val="16"/>
              </w:rPr>
              <w:t>Bendrai parengti ir projektuose įgyvendinti bandomieji veiksmai</w:t>
            </w:r>
          </w:p>
        </w:tc>
        <w:tc>
          <w:tcPr>
            <w:tcW w:w="762" w:type="pct"/>
          </w:tcPr>
          <w:p w14:paraId="50CEDAFE" w14:textId="77777777" w:rsidR="00844952" w:rsidRPr="00BE19D4" w:rsidRDefault="00844952" w:rsidP="007F54DC">
            <w:pPr>
              <w:spacing w:before="120" w:after="120" w:line="240" w:lineRule="auto"/>
              <w:jc w:val="both"/>
              <w:rPr>
                <w:b/>
                <w:i/>
                <w:noProof/>
                <w:sz w:val="16"/>
                <w:szCs w:val="16"/>
              </w:rPr>
            </w:pPr>
          </w:p>
        </w:tc>
        <w:tc>
          <w:tcPr>
            <w:tcW w:w="555" w:type="pct"/>
            <w:shd w:val="clear" w:color="auto" w:fill="auto"/>
          </w:tcPr>
          <w:p w14:paraId="2AB430CB" w14:textId="77777777" w:rsidR="00844952" w:rsidRPr="00BE19D4" w:rsidRDefault="00844952" w:rsidP="007F54DC">
            <w:pPr>
              <w:spacing w:before="120" w:after="120" w:line="240" w:lineRule="auto"/>
              <w:jc w:val="both"/>
              <w:rPr>
                <w:b/>
                <w:i/>
                <w:noProof/>
                <w:sz w:val="16"/>
                <w:szCs w:val="16"/>
              </w:rPr>
            </w:pPr>
          </w:p>
        </w:tc>
        <w:tc>
          <w:tcPr>
            <w:tcW w:w="609" w:type="pct"/>
            <w:shd w:val="clear" w:color="auto" w:fill="auto"/>
          </w:tcPr>
          <w:p w14:paraId="5DC0B283" w14:textId="77777777" w:rsidR="00844952" w:rsidRPr="00BE19D4" w:rsidRDefault="00844952" w:rsidP="007F54DC">
            <w:pPr>
              <w:spacing w:before="120" w:after="120" w:line="240" w:lineRule="auto"/>
              <w:jc w:val="both"/>
              <w:rPr>
                <w:b/>
                <w:i/>
                <w:noProof/>
                <w:sz w:val="16"/>
                <w:szCs w:val="16"/>
              </w:rPr>
            </w:pPr>
          </w:p>
        </w:tc>
      </w:tr>
      <w:tr w:rsidR="00844952" w:rsidRPr="00BE19D4" w14:paraId="4F2C9255" w14:textId="77777777" w:rsidTr="00E07DCC">
        <w:trPr>
          <w:trHeight w:val="579"/>
        </w:trPr>
        <w:tc>
          <w:tcPr>
            <w:tcW w:w="573" w:type="pct"/>
          </w:tcPr>
          <w:p w14:paraId="77D5E821" w14:textId="77DF10A2" w:rsidR="00844952" w:rsidRPr="00BE19D4" w:rsidRDefault="0079555B" w:rsidP="007F54DC">
            <w:pPr>
              <w:spacing w:before="120" w:after="120" w:line="240" w:lineRule="auto"/>
              <w:jc w:val="both"/>
              <w:rPr>
                <w:bCs/>
                <w:iCs/>
                <w:noProof/>
                <w:sz w:val="16"/>
                <w:szCs w:val="16"/>
              </w:rPr>
            </w:pPr>
            <w:r w:rsidRPr="00BE19D4">
              <w:rPr>
                <w:sz w:val="16"/>
              </w:rPr>
              <w:t xml:space="preserve">2. </w:t>
            </w:r>
          </w:p>
        </w:tc>
        <w:tc>
          <w:tcPr>
            <w:tcW w:w="579" w:type="pct"/>
          </w:tcPr>
          <w:p w14:paraId="64371F37" w14:textId="3AB03BBD" w:rsidR="00844952" w:rsidRPr="00BE19D4" w:rsidRDefault="0079555B" w:rsidP="007F54DC">
            <w:pPr>
              <w:spacing w:before="120" w:after="120" w:line="240" w:lineRule="auto"/>
              <w:jc w:val="both"/>
              <w:rPr>
                <w:bCs/>
                <w:iCs/>
                <w:noProof/>
                <w:sz w:val="16"/>
                <w:szCs w:val="16"/>
              </w:rPr>
            </w:pPr>
            <w:r w:rsidRPr="00BE19D4">
              <w:rPr>
                <w:sz w:val="16"/>
              </w:rPr>
              <w:t xml:space="preserve">iv) </w:t>
            </w:r>
          </w:p>
        </w:tc>
        <w:tc>
          <w:tcPr>
            <w:tcW w:w="445" w:type="pct"/>
          </w:tcPr>
          <w:p w14:paraId="31B56A1B" w14:textId="2DFB05B5" w:rsidR="00844952" w:rsidRPr="00BE19D4" w:rsidRDefault="0079555B" w:rsidP="007F54DC">
            <w:pPr>
              <w:spacing w:before="120" w:after="120" w:line="240" w:lineRule="auto"/>
              <w:jc w:val="both"/>
              <w:rPr>
                <w:bCs/>
                <w:iCs/>
                <w:noProof/>
                <w:sz w:val="16"/>
                <w:szCs w:val="16"/>
              </w:rPr>
            </w:pPr>
            <w:r w:rsidRPr="00BE19D4">
              <w:rPr>
                <w:sz w:val="16"/>
              </w:rPr>
              <w:t>RCO 87</w:t>
            </w:r>
          </w:p>
        </w:tc>
        <w:tc>
          <w:tcPr>
            <w:tcW w:w="1477" w:type="pct"/>
            <w:shd w:val="clear" w:color="auto" w:fill="auto"/>
          </w:tcPr>
          <w:p w14:paraId="17B46195" w14:textId="06559846" w:rsidR="00844952" w:rsidRPr="00BE19D4" w:rsidRDefault="00D126C5" w:rsidP="00D126C5">
            <w:pPr>
              <w:spacing w:before="120" w:after="120" w:line="240" w:lineRule="auto"/>
              <w:jc w:val="both"/>
              <w:rPr>
                <w:sz w:val="16"/>
              </w:rPr>
            </w:pPr>
            <w:r w:rsidRPr="00BE19D4">
              <w:rPr>
                <w:sz w:val="16"/>
              </w:rPr>
              <w:t>Tarpvalstybiniu mastu bendradarbiaujančios organizacijos</w:t>
            </w:r>
          </w:p>
        </w:tc>
        <w:tc>
          <w:tcPr>
            <w:tcW w:w="762" w:type="pct"/>
          </w:tcPr>
          <w:p w14:paraId="7E104773" w14:textId="77777777" w:rsidR="00844952" w:rsidRPr="00BE19D4" w:rsidRDefault="00844952" w:rsidP="007F54DC">
            <w:pPr>
              <w:spacing w:before="120" w:after="120" w:line="240" w:lineRule="auto"/>
              <w:jc w:val="both"/>
              <w:rPr>
                <w:b/>
                <w:i/>
                <w:noProof/>
                <w:sz w:val="16"/>
                <w:szCs w:val="16"/>
              </w:rPr>
            </w:pPr>
          </w:p>
        </w:tc>
        <w:tc>
          <w:tcPr>
            <w:tcW w:w="555" w:type="pct"/>
            <w:shd w:val="clear" w:color="auto" w:fill="auto"/>
          </w:tcPr>
          <w:p w14:paraId="5191FB11" w14:textId="77777777" w:rsidR="00844952" w:rsidRPr="00BE19D4" w:rsidRDefault="00844952" w:rsidP="007F54DC">
            <w:pPr>
              <w:spacing w:before="120" w:after="120" w:line="240" w:lineRule="auto"/>
              <w:jc w:val="both"/>
              <w:rPr>
                <w:b/>
                <w:noProof/>
                <w:sz w:val="16"/>
                <w:szCs w:val="16"/>
              </w:rPr>
            </w:pPr>
          </w:p>
        </w:tc>
        <w:tc>
          <w:tcPr>
            <w:tcW w:w="609" w:type="pct"/>
            <w:shd w:val="clear" w:color="auto" w:fill="auto"/>
          </w:tcPr>
          <w:p w14:paraId="6859916B" w14:textId="77777777" w:rsidR="00844952" w:rsidRPr="00BE19D4" w:rsidRDefault="00844952" w:rsidP="007F54DC">
            <w:pPr>
              <w:spacing w:before="120" w:after="120" w:line="240" w:lineRule="auto"/>
              <w:jc w:val="both"/>
              <w:rPr>
                <w:b/>
                <w:noProof/>
                <w:sz w:val="16"/>
                <w:szCs w:val="16"/>
              </w:rPr>
            </w:pPr>
          </w:p>
        </w:tc>
      </w:tr>
    </w:tbl>
    <w:p w14:paraId="7BF6A642" w14:textId="1CBF79FE" w:rsidR="00844952" w:rsidRPr="00BE19D4" w:rsidRDefault="00844952" w:rsidP="00D2545C">
      <w:pPr>
        <w:keepNext/>
        <w:spacing w:before="240" w:after="120" w:line="240" w:lineRule="auto"/>
        <w:rPr>
          <w:rFonts w:eastAsia="Times New Roman" w:cs="Times New Roman"/>
          <w:b/>
          <w:bCs/>
          <w:iCs/>
          <w:noProof/>
          <w:szCs w:val="24"/>
        </w:rPr>
      </w:pPr>
      <w:r w:rsidRPr="00BE19D4">
        <w:rPr>
          <w:b/>
        </w:rPr>
        <w:t xml:space="preserve">3 lentelė. </w:t>
      </w:r>
      <w:r w:rsidR="00C43673" w:rsidRPr="00BE19D4">
        <w:rPr>
          <w:b/>
        </w:rPr>
        <w:t xml:space="preserve">Rezultato </w:t>
      </w:r>
      <w:r w:rsidRPr="00BE19D4">
        <w:rPr>
          <w:b/>
        </w:rPr>
        <w:t>rodikliai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761"/>
        <w:gridCol w:w="646"/>
        <w:gridCol w:w="1264"/>
        <w:gridCol w:w="936"/>
        <w:gridCol w:w="840"/>
        <w:gridCol w:w="850"/>
        <w:gridCol w:w="1096"/>
        <w:gridCol w:w="1031"/>
        <w:gridCol w:w="703"/>
      </w:tblGrid>
      <w:tr w:rsidR="000B17FB" w:rsidRPr="00BE19D4" w14:paraId="3112F794" w14:textId="77777777" w:rsidTr="001F553C">
        <w:trPr>
          <w:trHeight w:val="947"/>
        </w:trPr>
        <w:tc>
          <w:tcPr>
            <w:tcW w:w="935" w:type="dxa"/>
          </w:tcPr>
          <w:p w14:paraId="40553AF2" w14:textId="77777777" w:rsidR="00844952" w:rsidRPr="00BE19D4" w:rsidRDefault="00844952" w:rsidP="0070743B">
            <w:pPr>
              <w:spacing w:before="120" w:after="120" w:line="240" w:lineRule="auto"/>
              <w:jc w:val="both"/>
              <w:rPr>
                <w:rFonts w:cs="Times New Roman"/>
                <w:bCs/>
                <w:noProof/>
                <w:sz w:val="20"/>
                <w:szCs w:val="20"/>
              </w:rPr>
            </w:pPr>
            <w:r w:rsidRPr="00BE19D4">
              <w:rPr>
                <w:sz w:val="20"/>
              </w:rPr>
              <w:t xml:space="preserve">Prioritetas </w:t>
            </w:r>
          </w:p>
        </w:tc>
        <w:tc>
          <w:tcPr>
            <w:tcW w:w="761" w:type="dxa"/>
          </w:tcPr>
          <w:p w14:paraId="20C33141" w14:textId="77777777" w:rsidR="00844952" w:rsidRPr="00BE19D4" w:rsidRDefault="00844952" w:rsidP="0070743B">
            <w:pPr>
              <w:spacing w:before="120" w:after="120" w:line="240" w:lineRule="auto"/>
              <w:jc w:val="both"/>
              <w:rPr>
                <w:rFonts w:cs="Times New Roman"/>
                <w:bCs/>
                <w:noProof/>
                <w:sz w:val="20"/>
                <w:szCs w:val="20"/>
              </w:rPr>
            </w:pPr>
            <w:r w:rsidRPr="00BE19D4">
              <w:rPr>
                <w:sz w:val="20"/>
              </w:rPr>
              <w:t>Konkretus tikslas</w:t>
            </w:r>
          </w:p>
        </w:tc>
        <w:tc>
          <w:tcPr>
            <w:tcW w:w="646" w:type="dxa"/>
          </w:tcPr>
          <w:p w14:paraId="7B454E32" w14:textId="77777777" w:rsidR="00844952" w:rsidRPr="00BE19D4" w:rsidRDefault="00844952" w:rsidP="0070743B">
            <w:pPr>
              <w:spacing w:before="120" w:after="120" w:line="240" w:lineRule="auto"/>
              <w:jc w:val="both"/>
              <w:rPr>
                <w:rFonts w:cs="Times New Roman"/>
                <w:bCs/>
                <w:noProof/>
                <w:sz w:val="20"/>
                <w:szCs w:val="20"/>
              </w:rPr>
            </w:pPr>
            <w:r w:rsidRPr="00BE19D4">
              <w:rPr>
                <w:sz w:val="20"/>
              </w:rPr>
              <w:t>ID</w:t>
            </w:r>
          </w:p>
        </w:tc>
        <w:tc>
          <w:tcPr>
            <w:tcW w:w="1264" w:type="dxa"/>
            <w:shd w:val="clear" w:color="auto" w:fill="auto"/>
          </w:tcPr>
          <w:p w14:paraId="2CD5CE39" w14:textId="78B7C077" w:rsidR="00844952" w:rsidRPr="00BE19D4" w:rsidRDefault="00C43673" w:rsidP="0070743B">
            <w:pPr>
              <w:spacing w:before="120" w:after="120" w:line="240" w:lineRule="auto"/>
              <w:jc w:val="both"/>
              <w:rPr>
                <w:rFonts w:cs="Times New Roman"/>
                <w:bCs/>
                <w:noProof/>
                <w:sz w:val="20"/>
                <w:szCs w:val="20"/>
              </w:rPr>
            </w:pPr>
            <w:r w:rsidRPr="00BE19D4">
              <w:rPr>
                <w:sz w:val="20"/>
              </w:rPr>
              <w:t xml:space="preserve">Rodiklis </w:t>
            </w:r>
          </w:p>
        </w:tc>
        <w:tc>
          <w:tcPr>
            <w:tcW w:w="936" w:type="dxa"/>
          </w:tcPr>
          <w:p w14:paraId="21553681" w14:textId="77777777" w:rsidR="00844952" w:rsidRPr="00BE19D4" w:rsidRDefault="00844952" w:rsidP="0070743B">
            <w:pPr>
              <w:spacing w:before="120" w:after="120" w:line="240" w:lineRule="auto"/>
              <w:jc w:val="both"/>
              <w:rPr>
                <w:rFonts w:cs="Times New Roman"/>
                <w:bCs/>
                <w:noProof/>
                <w:sz w:val="20"/>
                <w:szCs w:val="20"/>
              </w:rPr>
            </w:pPr>
            <w:r w:rsidRPr="00BE19D4">
              <w:rPr>
                <w:sz w:val="20"/>
              </w:rPr>
              <w:t>Matavimo vienetas</w:t>
            </w:r>
          </w:p>
        </w:tc>
        <w:tc>
          <w:tcPr>
            <w:tcW w:w="840" w:type="dxa"/>
          </w:tcPr>
          <w:p w14:paraId="5D18A583" w14:textId="3C5F821A" w:rsidR="00844952" w:rsidRPr="00BE19D4" w:rsidRDefault="00844952" w:rsidP="0070743B">
            <w:pPr>
              <w:spacing w:before="120" w:after="120" w:line="240" w:lineRule="auto"/>
              <w:jc w:val="both"/>
              <w:rPr>
                <w:rFonts w:cs="Times New Roman"/>
                <w:bCs/>
                <w:noProof/>
                <w:sz w:val="20"/>
                <w:szCs w:val="20"/>
              </w:rPr>
            </w:pPr>
            <w:r w:rsidRPr="00BE19D4">
              <w:rPr>
                <w:sz w:val="20"/>
              </w:rPr>
              <w:t xml:space="preserve">Pradinė </w:t>
            </w:r>
            <w:r w:rsidR="00D93D11" w:rsidRPr="00BE19D4">
              <w:rPr>
                <w:sz w:val="20"/>
              </w:rPr>
              <w:t>reikšmė</w:t>
            </w:r>
          </w:p>
        </w:tc>
        <w:tc>
          <w:tcPr>
            <w:tcW w:w="850" w:type="dxa"/>
          </w:tcPr>
          <w:p w14:paraId="15928AB4" w14:textId="370EF670" w:rsidR="00844952" w:rsidRPr="00BE19D4" w:rsidRDefault="00D93D11" w:rsidP="0070743B">
            <w:pPr>
              <w:spacing w:before="120" w:after="120" w:line="240" w:lineRule="auto"/>
              <w:jc w:val="both"/>
              <w:rPr>
                <w:rFonts w:cs="Times New Roman"/>
                <w:bCs/>
                <w:noProof/>
                <w:sz w:val="20"/>
                <w:szCs w:val="20"/>
              </w:rPr>
            </w:pPr>
            <w:r w:rsidRPr="00BE19D4">
              <w:rPr>
                <w:sz w:val="20"/>
              </w:rPr>
              <w:t xml:space="preserve">Ataskaitiniai </w:t>
            </w:r>
            <w:r w:rsidR="00844952" w:rsidRPr="00BE19D4">
              <w:rPr>
                <w:sz w:val="20"/>
              </w:rPr>
              <w:t>metai</w:t>
            </w:r>
          </w:p>
        </w:tc>
        <w:tc>
          <w:tcPr>
            <w:tcW w:w="1096" w:type="dxa"/>
            <w:shd w:val="clear" w:color="auto" w:fill="auto"/>
          </w:tcPr>
          <w:p w14:paraId="31DFD563" w14:textId="71C81F97" w:rsidR="00844952" w:rsidRPr="00BE19D4" w:rsidRDefault="00844952" w:rsidP="0070743B">
            <w:pPr>
              <w:spacing w:before="120" w:after="120" w:line="240" w:lineRule="auto"/>
              <w:jc w:val="both"/>
              <w:rPr>
                <w:rFonts w:cs="Times New Roman"/>
                <w:bCs/>
                <w:noProof/>
                <w:sz w:val="20"/>
                <w:szCs w:val="20"/>
              </w:rPr>
            </w:pPr>
            <w:r w:rsidRPr="00BE19D4">
              <w:rPr>
                <w:sz w:val="20"/>
              </w:rPr>
              <w:t>Galutinis tikslas (2029</w:t>
            </w:r>
            <w:r w:rsidR="00952951">
              <w:rPr>
                <w:sz w:val="20"/>
              </w:rPr>
              <w:t> m.</w:t>
            </w:r>
            <w:r w:rsidRPr="00BE19D4">
              <w:rPr>
                <w:sz w:val="20"/>
              </w:rPr>
              <w:t>)</w:t>
            </w:r>
          </w:p>
        </w:tc>
        <w:tc>
          <w:tcPr>
            <w:tcW w:w="1031" w:type="dxa"/>
            <w:shd w:val="clear" w:color="auto" w:fill="auto"/>
          </w:tcPr>
          <w:p w14:paraId="730A0111" w14:textId="77777777" w:rsidR="00844952" w:rsidRPr="00BE19D4" w:rsidRDefault="00844952" w:rsidP="0070743B">
            <w:pPr>
              <w:spacing w:before="120" w:after="120" w:line="240" w:lineRule="auto"/>
              <w:jc w:val="both"/>
              <w:rPr>
                <w:rFonts w:cs="Times New Roman"/>
                <w:bCs/>
                <w:noProof/>
                <w:sz w:val="20"/>
                <w:szCs w:val="20"/>
              </w:rPr>
            </w:pPr>
            <w:r w:rsidRPr="00BE19D4">
              <w:rPr>
                <w:sz w:val="20"/>
              </w:rPr>
              <w:t>Duomenų šaltinis</w:t>
            </w:r>
          </w:p>
        </w:tc>
        <w:tc>
          <w:tcPr>
            <w:tcW w:w="703" w:type="dxa"/>
          </w:tcPr>
          <w:p w14:paraId="61D7DBAA" w14:textId="77777777" w:rsidR="00844952" w:rsidRPr="00BE19D4" w:rsidRDefault="00844952" w:rsidP="0070743B">
            <w:pPr>
              <w:spacing w:before="120" w:after="120" w:line="240" w:lineRule="auto"/>
              <w:jc w:val="both"/>
              <w:rPr>
                <w:rFonts w:cs="Times New Roman"/>
                <w:bCs/>
                <w:noProof/>
                <w:sz w:val="20"/>
                <w:szCs w:val="20"/>
              </w:rPr>
            </w:pPr>
            <w:r w:rsidRPr="00BE19D4">
              <w:rPr>
                <w:sz w:val="20"/>
              </w:rPr>
              <w:t>Pastabos</w:t>
            </w:r>
          </w:p>
        </w:tc>
      </w:tr>
      <w:tr w:rsidR="000B17FB" w:rsidRPr="00BE19D4" w14:paraId="5CB706C1" w14:textId="77777777" w:rsidTr="001F553C">
        <w:trPr>
          <w:trHeight w:val="629"/>
        </w:trPr>
        <w:tc>
          <w:tcPr>
            <w:tcW w:w="935" w:type="dxa"/>
          </w:tcPr>
          <w:p w14:paraId="3FB0B50B" w14:textId="29BF0312" w:rsidR="00844952" w:rsidRPr="00BE19D4" w:rsidRDefault="0079555B" w:rsidP="007F54DC">
            <w:pPr>
              <w:spacing w:before="120" w:after="120" w:line="240" w:lineRule="auto"/>
              <w:jc w:val="both"/>
              <w:rPr>
                <w:iCs/>
                <w:noProof/>
                <w:sz w:val="14"/>
                <w:szCs w:val="14"/>
              </w:rPr>
            </w:pPr>
            <w:r w:rsidRPr="00BE19D4">
              <w:rPr>
                <w:sz w:val="14"/>
              </w:rPr>
              <w:t xml:space="preserve">2. </w:t>
            </w:r>
          </w:p>
        </w:tc>
        <w:tc>
          <w:tcPr>
            <w:tcW w:w="761" w:type="dxa"/>
          </w:tcPr>
          <w:p w14:paraId="791E3D63" w14:textId="15F09C7A" w:rsidR="00844952" w:rsidRPr="00BE19D4" w:rsidRDefault="0079555B" w:rsidP="007F54DC">
            <w:pPr>
              <w:spacing w:before="120" w:after="120" w:line="240" w:lineRule="auto"/>
              <w:jc w:val="both"/>
              <w:rPr>
                <w:iCs/>
                <w:noProof/>
                <w:sz w:val="14"/>
                <w:szCs w:val="14"/>
              </w:rPr>
            </w:pPr>
            <w:r w:rsidRPr="00BE19D4">
              <w:rPr>
                <w:sz w:val="14"/>
              </w:rPr>
              <w:t xml:space="preserve">iv) </w:t>
            </w:r>
          </w:p>
        </w:tc>
        <w:tc>
          <w:tcPr>
            <w:tcW w:w="646" w:type="dxa"/>
          </w:tcPr>
          <w:p w14:paraId="1825E95E" w14:textId="5410FC1B" w:rsidR="00844952" w:rsidRPr="00BE19D4" w:rsidRDefault="0079555B" w:rsidP="007F54DC">
            <w:pPr>
              <w:spacing w:before="120" w:after="120" w:line="240" w:lineRule="auto"/>
              <w:jc w:val="both"/>
              <w:rPr>
                <w:iCs/>
                <w:noProof/>
                <w:sz w:val="14"/>
                <w:szCs w:val="14"/>
              </w:rPr>
            </w:pPr>
            <w:r w:rsidRPr="00BE19D4">
              <w:rPr>
                <w:sz w:val="14"/>
              </w:rPr>
              <w:t>RCR</w:t>
            </w:r>
            <w:r w:rsidR="00177643" w:rsidRPr="00BE19D4">
              <w:rPr>
                <w:sz w:val="14"/>
              </w:rPr>
              <w:t xml:space="preserve"> </w:t>
            </w:r>
            <w:r w:rsidRPr="00BE19D4">
              <w:rPr>
                <w:sz w:val="14"/>
              </w:rPr>
              <w:t>104</w:t>
            </w:r>
          </w:p>
        </w:tc>
        <w:tc>
          <w:tcPr>
            <w:tcW w:w="1264" w:type="dxa"/>
            <w:shd w:val="clear" w:color="auto" w:fill="auto"/>
          </w:tcPr>
          <w:p w14:paraId="01766BEE" w14:textId="2AA47459" w:rsidR="00844952" w:rsidRPr="00BE19D4" w:rsidRDefault="00177643" w:rsidP="00177643">
            <w:pPr>
              <w:spacing w:before="120" w:after="120" w:line="240" w:lineRule="auto"/>
              <w:jc w:val="both"/>
              <w:rPr>
                <w:sz w:val="14"/>
              </w:rPr>
            </w:pPr>
            <w:r w:rsidRPr="00BE19D4">
              <w:rPr>
                <w:sz w:val="14"/>
              </w:rPr>
              <w:t>Sprendimai, kuriuos naudoja arba plėtoja organizacijos</w:t>
            </w:r>
            <w:r w:rsidRPr="00BE19D4" w:rsidDel="00177643">
              <w:rPr>
                <w:sz w:val="14"/>
              </w:rPr>
              <w:t xml:space="preserve"> </w:t>
            </w:r>
          </w:p>
        </w:tc>
        <w:tc>
          <w:tcPr>
            <w:tcW w:w="936" w:type="dxa"/>
          </w:tcPr>
          <w:p w14:paraId="37174674" w14:textId="77777777" w:rsidR="00844952" w:rsidRPr="00BE19D4" w:rsidRDefault="00844952" w:rsidP="007F54DC">
            <w:pPr>
              <w:spacing w:before="120" w:after="120" w:line="240" w:lineRule="auto"/>
              <w:jc w:val="both"/>
              <w:rPr>
                <w:i/>
                <w:noProof/>
                <w:sz w:val="14"/>
                <w:szCs w:val="14"/>
              </w:rPr>
            </w:pPr>
          </w:p>
        </w:tc>
        <w:tc>
          <w:tcPr>
            <w:tcW w:w="840" w:type="dxa"/>
          </w:tcPr>
          <w:p w14:paraId="12F6A470" w14:textId="77777777" w:rsidR="00844952" w:rsidRPr="00BE19D4" w:rsidRDefault="00844952" w:rsidP="007F54DC">
            <w:pPr>
              <w:spacing w:before="120" w:after="120" w:line="240" w:lineRule="auto"/>
              <w:jc w:val="both"/>
              <w:rPr>
                <w:i/>
                <w:noProof/>
                <w:sz w:val="14"/>
                <w:szCs w:val="14"/>
              </w:rPr>
            </w:pPr>
          </w:p>
        </w:tc>
        <w:tc>
          <w:tcPr>
            <w:tcW w:w="850" w:type="dxa"/>
          </w:tcPr>
          <w:p w14:paraId="1B0F28E4" w14:textId="77777777" w:rsidR="00844952" w:rsidRPr="00BE19D4" w:rsidRDefault="00844952" w:rsidP="007F54DC">
            <w:pPr>
              <w:spacing w:before="120" w:after="120" w:line="240" w:lineRule="auto"/>
              <w:jc w:val="both"/>
              <w:rPr>
                <w:b/>
                <w:noProof/>
                <w:sz w:val="14"/>
                <w:szCs w:val="14"/>
              </w:rPr>
            </w:pPr>
          </w:p>
        </w:tc>
        <w:tc>
          <w:tcPr>
            <w:tcW w:w="1096" w:type="dxa"/>
            <w:shd w:val="clear" w:color="auto" w:fill="auto"/>
          </w:tcPr>
          <w:p w14:paraId="2FA08241" w14:textId="77777777" w:rsidR="00844952" w:rsidRPr="00BE19D4" w:rsidRDefault="00844952" w:rsidP="007F54DC">
            <w:pPr>
              <w:spacing w:before="120" w:after="120" w:line="240" w:lineRule="auto"/>
              <w:jc w:val="center"/>
              <w:rPr>
                <w:b/>
                <w:noProof/>
                <w:sz w:val="14"/>
                <w:szCs w:val="14"/>
              </w:rPr>
            </w:pPr>
          </w:p>
        </w:tc>
        <w:tc>
          <w:tcPr>
            <w:tcW w:w="1031" w:type="dxa"/>
            <w:shd w:val="clear" w:color="auto" w:fill="auto"/>
          </w:tcPr>
          <w:p w14:paraId="3BB1BFC5" w14:textId="77777777" w:rsidR="00844952" w:rsidRPr="00BE19D4" w:rsidRDefault="00844952" w:rsidP="007F54DC">
            <w:pPr>
              <w:spacing w:before="120" w:after="120" w:line="480" w:lineRule="auto"/>
              <w:jc w:val="both"/>
              <w:rPr>
                <w:i/>
                <w:noProof/>
                <w:sz w:val="14"/>
                <w:szCs w:val="14"/>
              </w:rPr>
            </w:pPr>
          </w:p>
        </w:tc>
        <w:tc>
          <w:tcPr>
            <w:tcW w:w="703" w:type="dxa"/>
          </w:tcPr>
          <w:p w14:paraId="2D16BF56" w14:textId="77777777" w:rsidR="00844952" w:rsidRPr="00BE19D4" w:rsidRDefault="00844952" w:rsidP="007F54DC">
            <w:pPr>
              <w:spacing w:after="200" w:line="276" w:lineRule="auto"/>
              <w:rPr>
                <w:rFonts w:asciiTheme="minorHAnsi" w:hAnsiTheme="minorHAnsi"/>
                <w:i/>
                <w:noProof/>
                <w:sz w:val="14"/>
                <w:szCs w:val="14"/>
              </w:rPr>
            </w:pPr>
          </w:p>
        </w:tc>
      </w:tr>
      <w:tr w:rsidR="000B17FB" w:rsidRPr="00BE19D4" w14:paraId="370C0E3A" w14:textId="77777777" w:rsidTr="001F553C">
        <w:trPr>
          <w:trHeight w:val="629"/>
        </w:trPr>
        <w:tc>
          <w:tcPr>
            <w:tcW w:w="935" w:type="dxa"/>
          </w:tcPr>
          <w:p w14:paraId="748B0303" w14:textId="679DBF41" w:rsidR="00844952" w:rsidRPr="00BE19D4" w:rsidRDefault="0079555B" w:rsidP="007F54DC">
            <w:pPr>
              <w:spacing w:before="120" w:after="120" w:line="240" w:lineRule="auto"/>
              <w:jc w:val="both"/>
              <w:rPr>
                <w:iCs/>
                <w:noProof/>
                <w:sz w:val="14"/>
                <w:szCs w:val="14"/>
              </w:rPr>
            </w:pPr>
            <w:r w:rsidRPr="00BE19D4">
              <w:rPr>
                <w:sz w:val="14"/>
              </w:rPr>
              <w:t xml:space="preserve">2. </w:t>
            </w:r>
          </w:p>
        </w:tc>
        <w:tc>
          <w:tcPr>
            <w:tcW w:w="761" w:type="dxa"/>
          </w:tcPr>
          <w:p w14:paraId="13FF6F52" w14:textId="4AAFAD7E" w:rsidR="00844952" w:rsidRPr="00BE19D4" w:rsidRDefault="0079555B" w:rsidP="007F54DC">
            <w:pPr>
              <w:spacing w:before="120" w:after="120" w:line="240" w:lineRule="auto"/>
              <w:jc w:val="both"/>
              <w:rPr>
                <w:iCs/>
                <w:noProof/>
                <w:sz w:val="14"/>
                <w:szCs w:val="14"/>
              </w:rPr>
            </w:pPr>
            <w:r w:rsidRPr="00BE19D4">
              <w:rPr>
                <w:sz w:val="14"/>
              </w:rPr>
              <w:t xml:space="preserve">iv) </w:t>
            </w:r>
          </w:p>
        </w:tc>
        <w:tc>
          <w:tcPr>
            <w:tcW w:w="646" w:type="dxa"/>
          </w:tcPr>
          <w:p w14:paraId="495E5F8D" w14:textId="78FB5DD4" w:rsidR="00844952" w:rsidRPr="00BE19D4" w:rsidRDefault="0079555B" w:rsidP="007F54DC">
            <w:pPr>
              <w:spacing w:before="120" w:after="120" w:line="240" w:lineRule="auto"/>
              <w:jc w:val="both"/>
              <w:rPr>
                <w:iCs/>
                <w:noProof/>
                <w:sz w:val="14"/>
                <w:szCs w:val="14"/>
              </w:rPr>
            </w:pPr>
            <w:r w:rsidRPr="00BE19D4">
              <w:rPr>
                <w:sz w:val="14"/>
              </w:rPr>
              <w:t>RCR 84</w:t>
            </w:r>
          </w:p>
        </w:tc>
        <w:tc>
          <w:tcPr>
            <w:tcW w:w="1264" w:type="dxa"/>
            <w:shd w:val="clear" w:color="auto" w:fill="auto"/>
          </w:tcPr>
          <w:p w14:paraId="448477FE" w14:textId="02103A53" w:rsidR="00844952" w:rsidRPr="00BE19D4" w:rsidRDefault="00177643" w:rsidP="00177643">
            <w:pPr>
              <w:spacing w:before="120" w:after="120" w:line="240" w:lineRule="auto"/>
              <w:jc w:val="both"/>
              <w:rPr>
                <w:sz w:val="14"/>
              </w:rPr>
            </w:pPr>
            <w:r w:rsidRPr="00BE19D4">
              <w:rPr>
                <w:sz w:val="14"/>
              </w:rPr>
              <w:t>Organizacijos, pasibaigus projektui bendradarbiaujančios tarpvalstybiniu mastu</w:t>
            </w:r>
            <w:r w:rsidRPr="00BE19D4" w:rsidDel="00177643">
              <w:rPr>
                <w:sz w:val="14"/>
              </w:rPr>
              <w:t xml:space="preserve"> </w:t>
            </w:r>
          </w:p>
        </w:tc>
        <w:tc>
          <w:tcPr>
            <w:tcW w:w="936" w:type="dxa"/>
          </w:tcPr>
          <w:p w14:paraId="28FC27F6" w14:textId="77777777" w:rsidR="00844952" w:rsidRPr="00BE19D4" w:rsidRDefault="00844952" w:rsidP="007F54DC">
            <w:pPr>
              <w:spacing w:before="120" w:after="120" w:line="240" w:lineRule="auto"/>
              <w:jc w:val="both"/>
              <w:rPr>
                <w:i/>
                <w:noProof/>
                <w:sz w:val="14"/>
                <w:szCs w:val="14"/>
              </w:rPr>
            </w:pPr>
          </w:p>
        </w:tc>
        <w:tc>
          <w:tcPr>
            <w:tcW w:w="840" w:type="dxa"/>
          </w:tcPr>
          <w:p w14:paraId="6C95D64A" w14:textId="77777777" w:rsidR="00844952" w:rsidRPr="00BE19D4" w:rsidRDefault="00844952" w:rsidP="007F54DC">
            <w:pPr>
              <w:spacing w:before="120" w:after="120" w:line="240" w:lineRule="auto"/>
              <w:jc w:val="both"/>
              <w:rPr>
                <w:i/>
                <w:noProof/>
                <w:sz w:val="14"/>
                <w:szCs w:val="14"/>
              </w:rPr>
            </w:pPr>
          </w:p>
        </w:tc>
        <w:tc>
          <w:tcPr>
            <w:tcW w:w="850" w:type="dxa"/>
          </w:tcPr>
          <w:p w14:paraId="4B4AD17D" w14:textId="77777777" w:rsidR="00844952" w:rsidRPr="00BE19D4" w:rsidRDefault="00844952" w:rsidP="007F54DC">
            <w:pPr>
              <w:spacing w:before="120" w:after="120" w:line="240" w:lineRule="auto"/>
              <w:jc w:val="both"/>
              <w:rPr>
                <w:b/>
                <w:noProof/>
                <w:sz w:val="14"/>
                <w:szCs w:val="14"/>
              </w:rPr>
            </w:pPr>
          </w:p>
        </w:tc>
        <w:tc>
          <w:tcPr>
            <w:tcW w:w="1096" w:type="dxa"/>
            <w:shd w:val="clear" w:color="auto" w:fill="auto"/>
          </w:tcPr>
          <w:p w14:paraId="105384F3" w14:textId="77777777" w:rsidR="00844952" w:rsidRPr="00BE19D4" w:rsidRDefault="00844952" w:rsidP="007F54DC">
            <w:pPr>
              <w:spacing w:before="120" w:after="120" w:line="240" w:lineRule="auto"/>
              <w:jc w:val="center"/>
              <w:rPr>
                <w:b/>
                <w:noProof/>
                <w:sz w:val="14"/>
                <w:szCs w:val="14"/>
              </w:rPr>
            </w:pPr>
          </w:p>
        </w:tc>
        <w:tc>
          <w:tcPr>
            <w:tcW w:w="1031" w:type="dxa"/>
            <w:shd w:val="clear" w:color="auto" w:fill="auto"/>
          </w:tcPr>
          <w:p w14:paraId="6F201E43" w14:textId="77777777" w:rsidR="00844952" w:rsidRPr="00BE19D4" w:rsidRDefault="00844952" w:rsidP="007F54DC">
            <w:pPr>
              <w:spacing w:before="120" w:after="120" w:line="480" w:lineRule="auto"/>
              <w:jc w:val="both"/>
              <w:rPr>
                <w:i/>
                <w:noProof/>
                <w:sz w:val="14"/>
                <w:szCs w:val="14"/>
              </w:rPr>
            </w:pPr>
          </w:p>
        </w:tc>
        <w:tc>
          <w:tcPr>
            <w:tcW w:w="703" w:type="dxa"/>
          </w:tcPr>
          <w:p w14:paraId="3E35F530" w14:textId="77777777" w:rsidR="00844952" w:rsidRPr="00BE19D4" w:rsidRDefault="00844952" w:rsidP="007F54DC">
            <w:pPr>
              <w:spacing w:after="200" w:line="276" w:lineRule="auto"/>
              <w:rPr>
                <w:rFonts w:asciiTheme="minorHAnsi" w:hAnsiTheme="minorHAnsi"/>
                <w:i/>
                <w:noProof/>
                <w:sz w:val="14"/>
                <w:szCs w:val="14"/>
              </w:rPr>
            </w:pPr>
          </w:p>
        </w:tc>
      </w:tr>
    </w:tbl>
    <w:p w14:paraId="327A5CC7" w14:textId="64C94F19" w:rsidR="00844952" w:rsidRPr="00BE19D4" w:rsidRDefault="00844952" w:rsidP="003E4E3F">
      <w:pPr>
        <w:keepNext/>
        <w:spacing w:before="240" w:line="240" w:lineRule="auto"/>
        <w:ind w:left="709" w:hanging="709"/>
        <w:jc w:val="both"/>
        <w:rPr>
          <w:rFonts w:eastAsia="Times New Roman" w:cs="Times New Roman"/>
          <w:b/>
          <w:iCs/>
          <w:noProof/>
          <w:szCs w:val="24"/>
        </w:rPr>
      </w:pPr>
      <w:r w:rsidRPr="00BE19D4">
        <w:rPr>
          <w:b/>
        </w:rPr>
        <w:t>2.2.4</w:t>
      </w:r>
      <w:r w:rsidRPr="00BE19D4">
        <w:rPr>
          <w:b/>
        </w:rPr>
        <w:tab/>
        <w:t>Pagrindinės tikslinės grupės</w:t>
      </w:r>
    </w:p>
    <w:p w14:paraId="1B461643" w14:textId="2EAA5410" w:rsidR="00844952" w:rsidRPr="00BE19D4" w:rsidRDefault="00654154" w:rsidP="003E4E3F">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punkto</w:t>
      </w:r>
      <w:r w:rsidR="00844952" w:rsidRPr="00BE19D4">
        <w:rPr>
          <w:i/>
          <w:color w:val="000000"/>
        </w:rPr>
        <w:t xml:space="preserve"> iii</w:t>
      </w:r>
      <w:r w:rsidR="00B74FF6">
        <w:rPr>
          <w:i/>
          <w:color w:val="000000"/>
        </w:rPr>
        <w:t> papunktis</w:t>
      </w:r>
      <w:r w:rsidR="00844952" w:rsidRPr="00BE19D4">
        <w:rPr>
          <w:i/>
          <w:color w:val="000000"/>
        </w:rPr>
        <w:t xml:space="preserve">, </w:t>
      </w:r>
      <w:r w:rsidR="00B74FF6">
        <w:rPr>
          <w:i/>
          <w:color w:val="000000"/>
        </w:rPr>
        <w:t>17 straipsnio</w:t>
      </w:r>
      <w:r w:rsidR="00844952" w:rsidRPr="00BE19D4">
        <w:rPr>
          <w:i/>
          <w:color w:val="000000"/>
        </w:rPr>
        <w:t xml:space="preserve"> 9</w:t>
      </w:r>
      <w:r w:rsidR="00B74FF6">
        <w:rPr>
          <w:i/>
          <w:color w:val="000000"/>
        </w:rPr>
        <w:t> dalies</w:t>
      </w:r>
      <w:r w:rsidR="00844952" w:rsidRPr="00BE19D4">
        <w:rPr>
          <w:i/>
          <w:color w:val="000000"/>
        </w:rPr>
        <w:t xml:space="preserve"> c</w:t>
      </w:r>
      <w:r w:rsidR="00B74FF6">
        <w:rPr>
          <w:i/>
          <w:color w:val="000000"/>
        </w:rPr>
        <w:t> punkto</w:t>
      </w:r>
      <w:r w:rsidR="00844952" w:rsidRPr="00BE19D4">
        <w:rPr>
          <w:i/>
          <w:color w:val="000000"/>
        </w:rPr>
        <w:t xml:space="preserve"> iv</w:t>
      </w:r>
      <w:r w:rsidR="00B74FF6">
        <w:rPr>
          <w:i/>
          <w:color w:val="000000"/>
        </w:rPr>
        <w:t> papunktis</w:t>
      </w:r>
    </w:p>
    <w:p w14:paraId="4D992326" w14:textId="0EBA6B26" w:rsidR="00844952" w:rsidRPr="00BE19D4"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rPr>
      </w:pPr>
      <w:r w:rsidRPr="00BE19D4">
        <w:rPr>
          <w:color w:val="000000"/>
        </w:rPr>
        <w:t xml:space="preserve">Projekto partneriai: savivaldybės, NVO, valstybinės institucijos, planavimo regionai ir kitos </w:t>
      </w:r>
      <w:r w:rsidR="00BA02F1" w:rsidRPr="00BE19D4">
        <w:rPr>
          <w:color w:val="000000"/>
        </w:rPr>
        <w:t xml:space="preserve">viešojo sektoriaus </w:t>
      </w:r>
      <w:r w:rsidRPr="00BE19D4">
        <w:rPr>
          <w:color w:val="000000"/>
        </w:rPr>
        <w:t>įstaigos, universitetai, mokslinių tyrimų ir plėtros institucijos,</w:t>
      </w:r>
      <w:r w:rsidRPr="00BE19D4">
        <w:t xml:space="preserve"> plačioji visuomenė</w:t>
      </w:r>
      <w:r w:rsidRPr="00BE19D4">
        <w:rPr>
          <w:color w:val="000000"/>
        </w:rPr>
        <w:t xml:space="preserve"> (</w:t>
      </w:r>
      <w:r w:rsidRPr="00BE19D4">
        <w:t xml:space="preserve">turistai, vietos gyventojai, </w:t>
      </w:r>
      <w:r w:rsidRPr="00BE19D4">
        <w:rPr>
          <w:color w:val="000000"/>
        </w:rPr>
        <w:t>MVĮ ir kt.).</w:t>
      </w:r>
    </w:p>
    <w:p w14:paraId="06E63E4D" w14:textId="31B6F49D" w:rsidR="00844952" w:rsidRPr="00BE19D4" w:rsidRDefault="00844952" w:rsidP="000C0645">
      <w:pPr>
        <w:keepNext/>
        <w:spacing w:before="240" w:line="240" w:lineRule="auto"/>
        <w:ind w:left="709" w:hanging="709"/>
        <w:jc w:val="both"/>
        <w:rPr>
          <w:rFonts w:eastAsia="Times New Roman" w:cs="Times New Roman"/>
          <w:b/>
          <w:iCs/>
          <w:noProof/>
          <w:szCs w:val="24"/>
        </w:rPr>
      </w:pPr>
      <w:r w:rsidRPr="00BE19D4">
        <w:rPr>
          <w:b/>
        </w:rPr>
        <w:t>2.2.5</w:t>
      </w:r>
      <w:r w:rsidRPr="00BE19D4">
        <w:rPr>
          <w:b/>
        </w:rPr>
        <w:tab/>
      </w:r>
      <w:r w:rsidR="00D45DEA" w:rsidRPr="00BE19D4">
        <w:rPr>
          <w:b/>
        </w:rPr>
        <w:t>Informacija apie konkrečias tikslines teritorijas, įskaitant planuojamą ITI, BIVP ar kitų teritorinių priemonių naudojimą</w:t>
      </w:r>
    </w:p>
    <w:p w14:paraId="49F0CD1D" w14:textId="430BCC5E" w:rsidR="00844952" w:rsidRPr="00BE19D4" w:rsidRDefault="00654154" w:rsidP="000C0645">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punkto</w:t>
      </w:r>
      <w:r w:rsidR="00844952" w:rsidRPr="00BE19D4">
        <w:rPr>
          <w:i/>
          <w:color w:val="000000"/>
        </w:rPr>
        <w:t xml:space="preserve"> iv</w:t>
      </w:r>
      <w:r w:rsidR="00B74FF6">
        <w:rPr>
          <w:i/>
          <w:color w:val="000000"/>
        </w:rPr>
        <w:t> papunktis</w:t>
      </w:r>
    </w:p>
    <w:p w14:paraId="47724510" w14:textId="04383982" w:rsidR="00844952" w:rsidRPr="00BE19D4"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rPr>
      </w:pPr>
      <w:r w:rsidRPr="00BE19D4">
        <w:t xml:space="preserve">Programoje nebus naudojamos ITI, </w:t>
      </w:r>
      <w:r w:rsidR="00BA02F1" w:rsidRPr="00BE19D4">
        <w:t xml:space="preserve">BIVP </w:t>
      </w:r>
      <w:r w:rsidRPr="00BE19D4">
        <w:t>ar kitos teritorinės priemonės. Programos prioritetai neskirti jokiai konkrečiai teritorijai Programos regione.</w:t>
      </w:r>
    </w:p>
    <w:p w14:paraId="05D04F02" w14:textId="2F12AA80" w:rsidR="00844952" w:rsidRPr="00BE19D4" w:rsidRDefault="00844952" w:rsidP="00D2545C">
      <w:pPr>
        <w:keepNext/>
        <w:spacing w:before="240" w:line="240" w:lineRule="auto"/>
        <w:ind w:left="709" w:hanging="709"/>
        <w:jc w:val="both"/>
        <w:rPr>
          <w:rFonts w:eastAsia="Times New Roman" w:cs="Times New Roman"/>
          <w:b/>
          <w:iCs/>
          <w:noProof/>
          <w:szCs w:val="24"/>
        </w:rPr>
      </w:pPr>
      <w:r w:rsidRPr="00BE19D4">
        <w:rPr>
          <w:b/>
        </w:rPr>
        <w:lastRenderedPageBreak/>
        <w:t>2.2.6</w:t>
      </w:r>
      <w:r w:rsidRPr="00BE19D4">
        <w:rPr>
          <w:b/>
        </w:rPr>
        <w:tab/>
        <w:t>Planuojamas finansinių priemonių naudojimas</w:t>
      </w:r>
    </w:p>
    <w:p w14:paraId="2373AB30" w14:textId="7E8EBA86" w:rsidR="00844952" w:rsidRPr="00BE19D4" w:rsidRDefault="00654154" w:rsidP="00D2545C">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punkto</w:t>
      </w:r>
      <w:r w:rsidR="00844952" w:rsidRPr="00BE19D4">
        <w:rPr>
          <w:i/>
          <w:color w:val="000000"/>
        </w:rPr>
        <w:t xml:space="preserve"> v</w:t>
      </w:r>
      <w:r w:rsidR="00B74FF6">
        <w:rPr>
          <w:i/>
          <w:color w:val="000000"/>
        </w:rPr>
        <w:t> papunktis</w:t>
      </w:r>
    </w:p>
    <w:p w14:paraId="2E66D5EC" w14:textId="69B1CD84" w:rsidR="00844952" w:rsidRPr="00BE19D4"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BE19D4">
        <w:t>Programoje neplanuojama naudoti finansinių priemonių.</w:t>
      </w:r>
    </w:p>
    <w:p w14:paraId="65AD1527" w14:textId="0A80A915" w:rsidR="00844952" w:rsidRPr="00BE19D4" w:rsidRDefault="00844952" w:rsidP="00D2545C">
      <w:pPr>
        <w:keepNext/>
        <w:spacing w:before="240" w:line="240" w:lineRule="auto"/>
        <w:ind w:left="709" w:hanging="709"/>
        <w:jc w:val="both"/>
        <w:rPr>
          <w:rFonts w:eastAsia="Times New Roman" w:cs="Times New Roman"/>
          <w:b/>
          <w:iCs/>
          <w:noProof/>
          <w:szCs w:val="24"/>
        </w:rPr>
      </w:pPr>
      <w:r w:rsidRPr="00BE19D4">
        <w:rPr>
          <w:b/>
        </w:rPr>
        <w:t>2.2.7</w:t>
      </w:r>
      <w:r w:rsidRPr="00BE19D4">
        <w:rPr>
          <w:b/>
        </w:rPr>
        <w:tab/>
        <w:t xml:space="preserve">Orientacinis ES programos išteklių </w:t>
      </w:r>
      <w:r w:rsidR="00D45DEA" w:rsidRPr="00BE19D4">
        <w:rPr>
          <w:b/>
        </w:rPr>
        <w:t xml:space="preserve">suskirstymas </w:t>
      </w:r>
      <w:r w:rsidRPr="00BE19D4">
        <w:rPr>
          <w:b/>
        </w:rPr>
        <w:t xml:space="preserve">pagal </w:t>
      </w:r>
      <w:r w:rsidR="00AD5D9E" w:rsidRPr="00BE19D4">
        <w:rPr>
          <w:b/>
        </w:rPr>
        <w:t>intervencinių priemonių rūšis</w:t>
      </w:r>
    </w:p>
    <w:p w14:paraId="3C1177CC" w14:textId="3849201E" w:rsidR="00844952" w:rsidRPr="00BE19D4" w:rsidRDefault="00654154" w:rsidP="00D2545C">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punkto</w:t>
      </w:r>
      <w:r w:rsidR="00844952" w:rsidRPr="00BE19D4">
        <w:rPr>
          <w:i/>
          <w:color w:val="000000"/>
        </w:rPr>
        <w:t xml:space="preserve"> vi</w:t>
      </w:r>
      <w:r w:rsidR="00B74FF6">
        <w:rPr>
          <w:i/>
          <w:color w:val="000000"/>
        </w:rPr>
        <w:t> papunktis</w:t>
      </w:r>
      <w:r w:rsidR="00844952" w:rsidRPr="00BE19D4">
        <w:rPr>
          <w:i/>
          <w:color w:val="000000"/>
        </w:rPr>
        <w:t xml:space="preserve">, </w:t>
      </w:r>
      <w:r w:rsidR="00B74FF6">
        <w:rPr>
          <w:i/>
          <w:color w:val="000000"/>
        </w:rPr>
        <w:t>17 straipsnio</w:t>
      </w:r>
      <w:r w:rsidR="00844952" w:rsidRPr="00BE19D4">
        <w:rPr>
          <w:i/>
          <w:color w:val="000000"/>
        </w:rPr>
        <w:t xml:space="preserve"> 9</w:t>
      </w:r>
      <w:r w:rsidR="00B74FF6">
        <w:rPr>
          <w:i/>
          <w:color w:val="000000"/>
        </w:rPr>
        <w:t> dalies</w:t>
      </w:r>
      <w:r w:rsidR="00844952" w:rsidRPr="00BE19D4">
        <w:rPr>
          <w:i/>
          <w:color w:val="000000"/>
        </w:rPr>
        <w:t xml:space="preserve"> c</w:t>
      </w:r>
      <w:r w:rsidR="00B74FF6">
        <w:rPr>
          <w:i/>
          <w:color w:val="000000"/>
        </w:rPr>
        <w:t> punkto</w:t>
      </w:r>
      <w:r w:rsidR="00844952" w:rsidRPr="00BE19D4">
        <w:rPr>
          <w:i/>
          <w:color w:val="000000"/>
        </w:rPr>
        <w:t xml:space="preserve"> v</w:t>
      </w:r>
      <w:r w:rsidR="00B74FF6">
        <w:rPr>
          <w:i/>
          <w:color w:val="000000"/>
        </w:rPr>
        <w:t> papunktis</w:t>
      </w:r>
    </w:p>
    <w:p w14:paraId="052DA5E7" w14:textId="46C2CBED" w:rsidR="00844952" w:rsidRPr="00BE19D4" w:rsidRDefault="00844952" w:rsidP="00D2545C">
      <w:pPr>
        <w:keepNext/>
        <w:spacing w:before="240" w:after="120" w:line="240" w:lineRule="auto"/>
        <w:rPr>
          <w:rFonts w:eastAsia="Times New Roman" w:cs="Times New Roman"/>
          <w:b/>
          <w:bCs/>
          <w:i/>
          <w:noProof/>
          <w:color w:val="000000"/>
          <w:szCs w:val="24"/>
        </w:rPr>
      </w:pPr>
      <w:r w:rsidRPr="00BE19D4">
        <w:rPr>
          <w:b/>
        </w:rPr>
        <w:t xml:space="preserve">4 lentelė. 1 </w:t>
      </w:r>
      <w:r w:rsidR="00E86D6D" w:rsidRPr="00BE19D4">
        <w:rPr>
          <w:b/>
        </w:rPr>
        <w:t>lygmuo</w:t>
      </w:r>
      <w:r w:rsidRPr="00BE19D4">
        <w:rPr>
          <w:b/>
        </w:rPr>
        <w:t xml:space="preserve">. </w:t>
      </w:r>
      <w:r w:rsidR="00DA5998" w:rsidRPr="00BE19D4">
        <w:rPr>
          <w:b/>
        </w:rPr>
        <w:t xml:space="preserve">Intervencinės priemonės </w:t>
      </w:r>
      <w:r w:rsidRPr="00BE19D4">
        <w:rPr>
          <w:b/>
        </w:rPr>
        <w:t>sritis</w:t>
      </w:r>
    </w:p>
    <w:tbl>
      <w:tblPr>
        <w:tblStyle w:val="TableGrid1"/>
        <w:tblW w:w="0" w:type="auto"/>
        <w:tblLook w:val="04A0" w:firstRow="1" w:lastRow="0" w:firstColumn="1" w:lastColumn="0" w:noHBand="0" w:noVBand="1"/>
      </w:tblPr>
      <w:tblGrid>
        <w:gridCol w:w="1129"/>
        <w:gridCol w:w="851"/>
        <w:gridCol w:w="1701"/>
        <w:gridCol w:w="3827"/>
        <w:gridCol w:w="1554"/>
      </w:tblGrid>
      <w:tr w:rsidR="00844952" w:rsidRPr="00BE19D4" w14:paraId="6A0A43D0" w14:textId="77777777" w:rsidTr="005E498C">
        <w:tc>
          <w:tcPr>
            <w:tcW w:w="1129" w:type="dxa"/>
          </w:tcPr>
          <w:p w14:paraId="43424BC3"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Prioriteto Nr.</w:t>
            </w:r>
          </w:p>
        </w:tc>
        <w:tc>
          <w:tcPr>
            <w:tcW w:w="851" w:type="dxa"/>
          </w:tcPr>
          <w:p w14:paraId="61613E32"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Fondas</w:t>
            </w:r>
          </w:p>
        </w:tc>
        <w:tc>
          <w:tcPr>
            <w:tcW w:w="1701" w:type="dxa"/>
          </w:tcPr>
          <w:p w14:paraId="6A9BF381"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Konkretus tikslas</w:t>
            </w:r>
          </w:p>
        </w:tc>
        <w:tc>
          <w:tcPr>
            <w:tcW w:w="3827" w:type="dxa"/>
          </w:tcPr>
          <w:p w14:paraId="7BD998EA"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 xml:space="preserve">Kodas </w:t>
            </w:r>
          </w:p>
        </w:tc>
        <w:tc>
          <w:tcPr>
            <w:tcW w:w="1554" w:type="dxa"/>
          </w:tcPr>
          <w:p w14:paraId="65CC4F47"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Suma (EUR)</w:t>
            </w:r>
          </w:p>
        </w:tc>
      </w:tr>
      <w:tr w:rsidR="00844952" w:rsidRPr="00BE19D4" w14:paraId="3F3F8F9C" w14:textId="77777777" w:rsidTr="005E498C">
        <w:tc>
          <w:tcPr>
            <w:tcW w:w="1129" w:type="dxa"/>
          </w:tcPr>
          <w:p w14:paraId="26D8676B" w14:textId="7D2291B0" w:rsidR="00844952" w:rsidRPr="00BE19D4" w:rsidRDefault="007A1F74" w:rsidP="007F54DC">
            <w:pPr>
              <w:spacing w:line="240" w:lineRule="auto"/>
              <w:jc w:val="both"/>
              <w:rPr>
                <w:rFonts w:eastAsia="Times New Roman" w:cs="Times New Roman"/>
                <w:iCs/>
                <w:noProof/>
                <w:sz w:val="20"/>
                <w:szCs w:val="20"/>
              </w:rPr>
            </w:pPr>
            <w:r w:rsidRPr="00BE19D4">
              <w:rPr>
                <w:sz w:val="20"/>
              </w:rPr>
              <w:t>2</w:t>
            </w:r>
          </w:p>
        </w:tc>
        <w:tc>
          <w:tcPr>
            <w:tcW w:w="851" w:type="dxa"/>
          </w:tcPr>
          <w:p w14:paraId="57043A14" w14:textId="1FCF7D92" w:rsidR="00844952" w:rsidRPr="00BE19D4" w:rsidRDefault="007A1F74" w:rsidP="007F54DC">
            <w:pPr>
              <w:spacing w:line="240" w:lineRule="auto"/>
              <w:jc w:val="both"/>
              <w:rPr>
                <w:rFonts w:eastAsia="Times New Roman" w:cs="Times New Roman"/>
                <w:iCs/>
                <w:noProof/>
                <w:sz w:val="20"/>
                <w:szCs w:val="20"/>
              </w:rPr>
            </w:pPr>
            <w:r w:rsidRPr="00BE19D4">
              <w:rPr>
                <w:sz w:val="20"/>
              </w:rPr>
              <w:t>ERPF</w:t>
            </w:r>
          </w:p>
        </w:tc>
        <w:tc>
          <w:tcPr>
            <w:tcW w:w="1701" w:type="dxa"/>
          </w:tcPr>
          <w:p w14:paraId="5834F2AC" w14:textId="3A160FC0" w:rsidR="00844952" w:rsidRPr="00BE19D4" w:rsidRDefault="007A1F74" w:rsidP="007F54DC">
            <w:pPr>
              <w:spacing w:line="240" w:lineRule="auto"/>
              <w:jc w:val="both"/>
              <w:rPr>
                <w:rFonts w:eastAsia="Times New Roman" w:cs="Times New Roman"/>
                <w:iCs/>
                <w:noProof/>
                <w:sz w:val="20"/>
                <w:szCs w:val="20"/>
              </w:rPr>
            </w:pPr>
            <w:r w:rsidRPr="00BE19D4">
              <w:rPr>
                <w:sz w:val="20"/>
              </w:rPr>
              <w:t>iv)</w:t>
            </w:r>
          </w:p>
        </w:tc>
        <w:tc>
          <w:tcPr>
            <w:tcW w:w="3827" w:type="dxa"/>
          </w:tcPr>
          <w:p w14:paraId="024E8F6C" w14:textId="7D3710C6" w:rsidR="00844952" w:rsidRPr="00BE19D4" w:rsidRDefault="00357D39" w:rsidP="00BD3446">
            <w:pPr>
              <w:spacing w:line="240" w:lineRule="auto"/>
              <w:jc w:val="both"/>
              <w:rPr>
                <w:rFonts w:eastAsia="Times New Roman" w:cs="Times New Roman"/>
                <w:bCs/>
                <w:iCs/>
                <w:noProof/>
                <w:sz w:val="20"/>
                <w:szCs w:val="20"/>
              </w:rPr>
            </w:pPr>
            <w:r w:rsidRPr="00BE19D4">
              <w:rPr>
                <w:sz w:val="20"/>
              </w:rPr>
              <w:t xml:space="preserve">058 </w:t>
            </w:r>
            <w:r w:rsidR="00BD3446" w:rsidRPr="00BE19D4">
              <w:rPr>
                <w:sz w:val="20"/>
              </w:rPr>
              <w:t>Prisitaikymo prie klimato kaitos priemonės, su klimato kaita susijusios rizikos prevencija ir valdymas: potvyniai ir nuošliaužos (įskaitant informuotumo didinimą, civilinės saugos ir nelaimių valdymo sistemas, infrastruktūrą ir ekosistemomis grindžiamus metodus)</w:t>
            </w:r>
          </w:p>
        </w:tc>
        <w:tc>
          <w:tcPr>
            <w:tcW w:w="1554" w:type="dxa"/>
          </w:tcPr>
          <w:p w14:paraId="1AE0DB08" w14:textId="6B4632F4" w:rsidR="00844952" w:rsidRPr="00BE19D4" w:rsidRDefault="00357D39" w:rsidP="007F54DC">
            <w:pPr>
              <w:spacing w:line="240" w:lineRule="auto"/>
              <w:jc w:val="both"/>
              <w:rPr>
                <w:rFonts w:eastAsia="Times New Roman" w:cs="Times New Roman"/>
                <w:bCs/>
                <w:iCs/>
                <w:noProof/>
                <w:sz w:val="20"/>
                <w:szCs w:val="20"/>
              </w:rPr>
            </w:pPr>
            <w:r w:rsidRPr="00BE19D4">
              <w:rPr>
                <w:sz w:val="20"/>
              </w:rPr>
              <w:t>2 200 000,00</w:t>
            </w:r>
          </w:p>
        </w:tc>
      </w:tr>
      <w:tr w:rsidR="00357D39" w:rsidRPr="00BE19D4" w14:paraId="63FCDBBE" w14:textId="77777777" w:rsidTr="005E498C">
        <w:tc>
          <w:tcPr>
            <w:tcW w:w="1129" w:type="dxa"/>
          </w:tcPr>
          <w:p w14:paraId="2212E5F8" w14:textId="1C16C190" w:rsidR="00357D39" w:rsidRPr="00BE19D4" w:rsidRDefault="00357D39" w:rsidP="00357D39">
            <w:pPr>
              <w:spacing w:line="240" w:lineRule="auto"/>
              <w:jc w:val="both"/>
              <w:rPr>
                <w:rFonts w:eastAsia="Times New Roman" w:cs="Times New Roman"/>
                <w:iCs/>
                <w:noProof/>
                <w:sz w:val="20"/>
                <w:szCs w:val="20"/>
                <w:highlight w:val="yellow"/>
              </w:rPr>
            </w:pPr>
            <w:r w:rsidRPr="00BE19D4">
              <w:rPr>
                <w:sz w:val="20"/>
              </w:rPr>
              <w:t>2</w:t>
            </w:r>
          </w:p>
        </w:tc>
        <w:tc>
          <w:tcPr>
            <w:tcW w:w="851" w:type="dxa"/>
          </w:tcPr>
          <w:p w14:paraId="4A0D2AD1" w14:textId="300C811D" w:rsidR="00357D39" w:rsidRPr="00BE19D4" w:rsidRDefault="00357D39" w:rsidP="00357D39">
            <w:pPr>
              <w:spacing w:line="240" w:lineRule="auto"/>
              <w:jc w:val="both"/>
              <w:rPr>
                <w:rFonts w:eastAsia="Times New Roman" w:cs="Times New Roman"/>
                <w:iCs/>
                <w:noProof/>
                <w:sz w:val="20"/>
                <w:szCs w:val="20"/>
                <w:highlight w:val="yellow"/>
              </w:rPr>
            </w:pPr>
            <w:r w:rsidRPr="00BE19D4">
              <w:rPr>
                <w:sz w:val="20"/>
              </w:rPr>
              <w:t>ERPF</w:t>
            </w:r>
          </w:p>
        </w:tc>
        <w:tc>
          <w:tcPr>
            <w:tcW w:w="1701" w:type="dxa"/>
          </w:tcPr>
          <w:p w14:paraId="763077F4" w14:textId="448B71DE" w:rsidR="00357D39" w:rsidRPr="00BE19D4" w:rsidRDefault="00357D39" w:rsidP="00357D39">
            <w:pPr>
              <w:spacing w:line="240" w:lineRule="auto"/>
              <w:jc w:val="both"/>
              <w:rPr>
                <w:rFonts w:eastAsia="Times New Roman" w:cs="Times New Roman"/>
                <w:iCs/>
                <w:noProof/>
                <w:sz w:val="20"/>
                <w:szCs w:val="20"/>
                <w:highlight w:val="yellow"/>
              </w:rPr>
            </w:pPr>
            <w:r w:rsidRPr="00BE19D4">
              <w:rPr>
                <w:sz w:val="20"/>
              </w:rPr>
              <w:t>iv)</w:t>
            </w:r>
          </w:p>
        </w:tc>
        <w:tc>
          <w:tcPr>
            <w:tcW w:w="3827" w:type="dxa"/>
          </w:tcPr>
          <w:p w14:paraId="3C76B84A" w14:textId="65B3324A" w:rsidR="00357D39" w:rsidRPr="00BE19D4" w:rsidRDefault="00357D39" w:rsidP="00BD3446">
            <w:pPr>
              <w:spacing w:line="240" w:lineRule="auto"/>
              <w:jc w:val="both"/>
              <w:rPr>
                <w:rFonts w:eastAsia="Times New Roman" w:cs="Times New Roman"/>
                <w:bCs/>
                <w:iCs/>
                <w:noProof/>
                <w:sz w:val="20"/>
                <w:szCs w:val="20"/>
              </w:rPr>
            </w:pPr>
            <w:r w:rsidRPr="00BE19D4">
              <w:rPr>
                <w:sz w:val="20"/>
                <w:szCs w:val="20"/>
              </w:rPr>
              <w:t>059</w:t>
            </w:r>
            <w:r w:rsidRPr="0054142F">
              <w:rPr>
                <w:sz w:val="20"/>
              </w:rPr>
              <w:t xml:space="preserve"> </w:t>
            </w:r>
            <w:r w:rsidR="00BD3446" w:rsidRPr="00BE19D4">
              <w:rPr>
                <w:sz w:val="20"/>
                <w:szCs w:val="20"/>
              </w:rPr>
              <w:t>Prisitaikymo prie klimato kaitos priemonės, su klimato kaita susijusios rizikos prevencija ir valdymas: gaisrai (įskaitant informuotumo didinimą, civilinės saugos ir nelaimių valdymo sistemas, infrastruktūrą ir ekosistemomis grindžiamus metodus)</w:t>
            </w:r>
          </w:p>
        </w:tc>
        <w:tc>
          <w:tcPr>
            <w:tcW w:w="1554" w:type="dxa"/>
          </w:tcPr>
          <w:p w14:paraId="3188B10C" w14:textId="45E31958" w:rsidR="00357D39" w:rsidRPr="00BE19D4" w:rsidRDefault="00357D39" w:rsidP="00357D39">
            <w:pPr>
              <w:spacing w:line="240" w:lineRule="auto"/>
              <w:jc w:val="both"/>
              <w:rPr>
                <w:rFonts w:eastAsia="Times New Roman" w:cs="Times New Roman"/>
                <w:bCs/>
                <w:iCs/>
                <w:noProof/>
                <w:sz w:val="20"/>
                <w:szCs w:val="20"/>
              </w:rPr>
            </w:pPr>
            <w:r w:rsidRPr="00BE19D4">
              <w:rPr>
                <w:sz w:val="20"/>
              </w:rPr>
              <w:t>2 200 000,00</w:t>
            </w:r>
          </w:p>
        </w:tc>
      </w:tr>
      <w:tr w:rsidR="00357D39" w:rsidRPr="00BE19D4" w14:paraId="1FC870F3" w14:textId="77777777" w:rsidTr="005E498C">
        <w:tc>
          <w:tcPr>
            <w:tcW w:w="1129" w:type="dxa"/>
          </w:tcPr>
          <w:p w14:paraId="466AE479" w14:textId="2EA72C26" w:rsidR="00357D39" w:rsidRPr="00BE19D4" w:rsidRDefault="00357D39" w:rsidP="00357D39">
            <w:pPr>
              <w:spacing w:line="240" w:lineRule="auto"/>
              <w:jc w:val="both"/>
              <w:rPr>
                <w:rFonts w:eastAsia="Times New Roman" w:cs="Times New Roman"/>
                <w:iCs/>
                <w:noProof/>
                <w:sz w:val="20"/>
                <w:szCs w:val="20"/>
                <w:highlight w:val="yellow"/>
              </w:rPr>
            </w:pPr>
            <w:r w:rsidRPr="00BE19D4">
              <w:rPr>
                <w:sz w:val="20"/>
              </w:rPr>
              <w:t>2</w:t>
            </w:r>
          </w:p>
        </w:tc>
        <w:tc>
          <w:tcPr>
            <w:tcW w:w="851" w:type="dxa"/>
          </w:tcPr>
          <w:p w14:paraId="0DCBBDAB" w14:textId="5E557031" w:rsidR="00357D39" w:rsidRPr="00BE19D4" w:rsidRDefault="00357D39" w:rsidP="00357D39">
            <w:pPr>
              <w:spacing w:line="240" w:lineRule="auto"/>
              <w:jc w:val="both"/>
              <w:rPr>
                <w:rFonts w:eastAsia="Times New Roman" w:cs="Times New Roman"/>
                <w:iCs/>
                <w:noProof/>
                <w:sz w:val="20"/>
                <w:szCs w:val="20"/>
                <w:highlight w:val="yellow"/>
              </w:rPr>
            </w:pPr>
            <w:r w:rsidRPr="00BE19D4">
              <w:rPr>
                <w:sz w:val="20"/>
              </w:rPr>
              <w:t>ERPF</w:t>
            </w:r>
          </w:p>
        </w:tc>
        <w:tc>
          <w:tcPr>
            <w:tcW w:w="1701" w:type="dxa"/>
          </w:tcPr>
          <w:p w14:paraId="5C37F614" w14:textId="269D2045" w:rsidR="00357D39" w:rsidRPr="00BE19D4" w:rsidRDefault="00357D39" w:rsidP="00357D39">
            <w:pPr>
              <w:spacing w:line="240" w:lineRule="auto"/>
              <w:jc w:val="both"/>
              <w:rPr>
                <w:rFonts w:eastAsia="Times New Roman" w:cs="Times New Roman"/>
                <w:iCs/>
                <w:noProof/>
                <w:sz w:val="20"/>
                <w:szCs w:val="20"/>
                <w:highlight w:val="yellow"/>
              </w:rPr>
            </w:pPr>
            <w:r w:rsidRPr="00BE19D4">
              <w:rPr>
                <w:sz w:val="20"/>
              </w:rPr>
              <w:t>iv)</w:t>
            </w:r>
          </w:p>
        </w:tc>
        <w:tc>
          <w:tcPr>
            <w:tcW w:w="3827" w:type="dxa"/>
          </w:tcPr>
          <w:p w14:paraId="69E83681" w14:textId="7AA9784A" w:rsidR="00357D39" w:rsidRPr="00BE19D4" w:rsidRDefault="00357D39" w:rsidP="00BD3446">
            <w:pPr>
              <w:spacing w:line="240" w:lineRule="auto"/>
              <w:jc w:val="both"/>
              <w:rPr>
                <w:rFonts w:eastAsia="Times New Roman" w:cs="Times New Roman"/>
                <w:bCs/>
                <w:iCs/>
                <w:noProof/>
                <w:sz w:val="20"/>
                <w:szCs w:val="20"/>
              </w:rPr>
            </w:pPr>
            <w:r w:rsidRPr="00BE19D4">
              <w:rPr>
                <w:sz w:val="20"/>
                <w:szCs w:val="20"/>
              </w:rPr>
              <w:t>060</w:t>
            </w:r>
            <w:r w:rsidRPr="0054142F">
              <w:rPr>
                <w:sz w:val="20"/>
              </w:rPr>
              <w:t xml:space="preserve"> </w:t>
            </w:r>
            <w:r w:rsidR="00BD3446" w:rsidRPr="00BE19D4">
              <w:rPr>
                <w:sz w:val="20"/>
                <w:szCs w:val="20"/>
              </w:rPr>
              <w:t>Prisitaikymo prie klimato kaitos priemonės, su klimato kaita susijusios rizikos prevencija ir valdymas: kita, pvz. audros ir sausra (įskaitant informuotumo didinimą, civilinės saugos ir nelaimių valdymo sistemas, infrastruktūrą ir ekosistemomis grindžiamus metodus)</w:t>
            </w:r>
          </w:p>
        </w:tc>
        <w:tc>
          <w:tcPr>
            <w:tcW w:w="1554" w:type="dxa"/>
          </w:tcPr>
          <w:p w14:paraId="0C7FD985" w14:textId="02CBA514" w:rsidR="00357D39" w:rsidRPr="00BE19D4" w:rsidRDefault="00357D39" w:rsidP="00357D39">
            <w:pPr>
              <w:spacing w:line="240" w:lineRule="auto"/>
              <w:jc w:val="both"/>
              <w:rPr>
                <w:rFonts w:eastAsia="Times New Roman" w:cs="Times New Roman"/>
                <w:bCs/>
                <w:iCs/>
                <w:noProof/>
                <w:sz w:val="20"/>
                <w:szCs w:val="20"/>
              </w:rPr>
            </w:pPr>
            <w:r w:rsidRPr="00BE19D4">
              <w:rPr>
                <w:sz w:val="20"/>
              </w:rPr>
              <w:t>2 200 000,00</w:t>
            </w:r>
          </w:p>
        </w:tc>
      </w:tr>
      <w:tr w:rsidR="007A1F74" w:rsidRPr="00BE19D4" w14:paraId="78294EED" w14:textId="77777777" w:rsidTr="005E498C">
        <w:trPr>
          <w:trHeight w:val="50"/>
        </w:trPr>
        <w:tc>
          <w:tcPr>
            <w:tcW w:w="1129" w:type="dxa"/>
          </w:tcPr>
          <w:p w14:paraId="481D20F2" w14:textId="2BED8278" w:rsidR="007A1F74" w:rsidRPr="00BE19D4" w:rsidRDefault="007A1F74" w:rsidP="007A1F74">
            <w:pPr>
              <w:spacing w:line="240" w:lineRule="auto"/>
              <w:jc w:val="both"/>
              <w:rPr>
                <w:rFonts w:eastAsia="Times New Roman" w:cs="Times New Roman"/>
                <w:iCs/>
                <w:noProof/>
                <w:sz w:val="20"/>
                <w:szCs w:val="20"/>
              </w:rPr>
            </w:pPr>
            <w:r w:rsidRPr="00BE19D4">
              <w:rPr>
                <w:sz w:val="20"/>
              </w:rPr>
              <w:t>2</w:t>
            </w:r>
          </w:p>
        </w:tc>
        <w:tc>
          <w:tcPr>
            <w:tcW w:w="851" w:type="dxa"/>
          </w:tcPr>
          <w:p w14:paraId="2085CFF7" w14:textId="51B30192" w:rsidR="007A1F74" w:rsidRPr="00BE19D4" w:rsidRDefault="007A1F74" w:rsidP="007A1F74">
            <w:pPr>
              <w:spacing w:line="240" w:lineRule="auto"/>
              <w:jc w:val="both"/>
              <w:rPr>
                <w:rFonts w:eastAsia="Times New Roman" w:cs="Times New Roman"/>
                <w:iCs/>
                <w:noProof/>
                <w:sz w:val="20"/>
                <w:szCs w:val="20"/>
              </w:rPr>
            </w:pPr>
            <w:r w:rsidRPr="00BE19D4">
              <w:rPr>
                <w:sz w:val="20"/>
              </w:rPr>
              <w:t>ERPF</w:t>
            </w:r>
          </w:p>
        </w:tc>
        <w:tc>
          <w:tcPr>
            <w:tcW w:w="1701" w:type="dxa"/>
          </w:tcPr>
          <w:p w14:paraId="4887E75C" w14:textId="5278AFE9" w:rsidR="007A1F74" w:rsidRPr="00BE19D4" w:rsidRDefault="007A1F74" w:rsidP="007A1F74">
            <w:pPr>
              <w:spacing w:line="240" w:lineRule="auto"/>
              <w:jc w:val="both"/>
              <w:rPr>
                <w:rFonts w:eastAsia="Times New Roman" w:cs="Times New Roman"/>
                <w:iCs/>
                <w:noProof/>
                <w:sz w:val="20"/>
                <w:szCs w:val="20"/>
              </w:rPr>
            </w:pPr>
            <w:r w:rsidRPr="00BE19D4">
              <w:rPr>
                <w:sz w:val="20"/>
              </w:rPr>
              <w:t>iv)</w:t>
            </w:r>
          </w:p>
        </w:tc>
        <w:tc>
          <w:tcPr>
            <w:tcW w:w="3827" w:type="dxa"/>
          </w:tcPr>
          <w:p w14:paraId="20C389D8" w14:textId="13481D32" w:rsidR="007A1F74" w:rsidRPr="00BE19D4" w:rsidRDefault="005E498C" w:rsidP="007A1F74">
            <w:pPr>
              <w:spacing w:line="240" w:lineRule="auto"/>
              <w:jc w:val="both"/>
              <w:rPr>
                <w:rFonts w:eastAsia="Times New Roman" w:cs="Times New Roman"/>
                <w:iCs/>
                <w:noProof/>
                <w:sz w:val="20"/>
                <w:szCs w:val="20"/>
              </w:rPr>
            </w:pPr>
            <w:r w:rsidRPr="00BE19D4">
              <w:rPr>
                <w:sz w:val="20"/>
              </w:rPr>
              <w:t xml:space="preserve">180 </w:t>
            </w:r>
            <w:r w:rsidR="00BD3446" w:rsidRPr="00BE19D4">
              <w:rPr>
                <w:sz w:val="20"/>
              </w:rPr>
              <w:t>R</w:t>
            </w:r>
            <w:r w:rsidRPr="00BE19D4">
              <w:rPr>
                <w:sz w:val="20"/>
              </w:rPr>
              <w:t xml:space="preserve">engimas, įgyvendinimas, </w:t>
            </w:r>
            <w:r w:rsidR="00BD3446" w:rsidRPr="00BE19D4">
              <w:rPr>
                <w:sz w:val="20"/>
              </w:rPr>
              <w:t xml:space="preserve">stebėsena </w:t>
            </w:r>
            <w:r w:rsidRPr="00BE19D4">
              <w:rPr>
                <w:sz w:val="20"/>
              </w:rPr>
              <w:t>ir kontrolė</w:t>
            </w:r>
          </w:p>
        </w:tc>
        <w:tc>
          <w:tcPr>
            <w:tcW w:w="1554" w:type="dxa"/>
          </w:tcPr>
          <w:p w14:paraId="088BD9A5" w14:textId="73720C85" w:rsidR="007A1F74" w:rsidRPr="00BE19D4" w:rsidRDefault="005E498C" w:rsidP="007A1F74">
            <w:pPr>
              <w:spacing w:line="240" w:lineRule="auto"/>
              <w:jc w:val="both"/>
              <w:rPr>
                <w:rFonts w:eastAsia="Times New Roman" w:cs="Times New Roman"/>
                <w:iCs/>
                <w:noProof/>
                <w:sz w:val="20"/>
                <w:szCs w:val="20"/>
              </w:rPr>
            </w:pPr>
            <w:r w:rsidRPr="00BE19D4">
              <w:rPr>
                <w:sz w:val="20"/>
              </w:rPr>
              <w:t>574</w:t>
            </w:r>
            <w:r w:rsidR="003B7840">
              <w:rPr>
                <w:sz w:val="20"/>
              </w:rPr>
              <w:t> </w:t>
            </w:r>
            <w:r w:rsidRPr="00BE19D4">
              <w:rPr>
                <w:sz w:val="20"/>
              </w:rPr>
              <w:t>992,98</w:t>
            </w:r>
          </w:p>
        </w:tc>
      </w:tr>
    </w:tbl>
    <w:p w14:paraId="04752C04" w14:textId="77777777" w:rsidR="00844952" w:rsidRPr="00BE19D4" w:rsidRDefault="00844952" w:rsidP="008C4597">
      <w:pPr>
        <w:spacing w:line="240" w:lineRule="auto"/>
        <w:rPr>
          <w:rFonts w:eastAsia="Times New Roman" w:cs="Times New Roman"/>
          <w:iCs/>
          <w:noProof/>
          <w:szCs w:val="24"/>
          <w:lang w:eastAsia="en-GB"/>
        </w:rPr>
      </w:pPr>
    </w:p>
    <w:p w14:paraId="1E264EDA" w14:textId="5094BAF0" w:rsidR="00844952" w:rsidRPr="00BE19D4" w:rsidRDefault="00844952" w:rsidP="00042E23">
      <w:pPr>
        <w:keepNext/>
        <w:spacing w:after="120" w:line="240" w:lineRule="auto"/>
        <w:rPr>
          <w:rFonts w:eastAsia="Times New Roman" w:cs="Times New Roman"/>
          <w:b/>
          <w:bCs/>
          <w:i/>
          <w:noProof/>
          <w:color w:val="000000"/>
          <w:szCs w:val="24"/>
        </w:rPr>
      </w:pPr>
      <w:r w:rsidRPr="00BE19D4">
        <w:rPr>
          <w:b/>
        </w:rPr>
        <w:t xml:space="preserve">5 lentelė. 2 </w:t>
      </w:r>
      <w:r w:rsidR="00DA5998" w:rsidRPr="00BE19D4">
        <w:rPr>
          <w:b/>
        </w:rPr>
        <w:t>lygmuo</w:t>
      </w:r>
      <w:r w:rsidRPr="00BE19D4">
        <w:rPr>
          <w:b/>
        </w:rPr>
        <w:t>. Finansavimo forma</w:t>
      </w:r>
    </w:p>
    <w:tbl>
      <w:tblPr>
        <w:tblStyle w:val="TableGrid1"/>
        <w:tblW w:w="0" w:type="auto"/>
        <w:tblLook w:val="04A0" w:firstRow="1" w:lastRow="0" w:firstColumn="1" w:lastColumn="0" w:noHBand="0" w:noVBand="1"/>
      </w:tblPr>
      <w:tblGrid>
        <w:gridCol w:w="1825"/>
        <w:gridCol w:w="1617"/>
        <w:gridCol w:w="1857"/>
        <w:gridCol w:w="2209"/>
        <w:gridCol w:w="1554"/>
      </w:tblGrid>
      <w:tr w:rsidR="00844952" w:rsidRPr="00BE19D4" w14:paraId="3FDED3B1" w14:textId="77777777" w:rsidTr="0070743B">
        <w:tc>
          <w:tcPr>
            <w:tcW w:w="1825" w:type="dxa"/>
          </w:tcPr>
          <w:p w14:paraId="3EABB9EB"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Prioriteto Nr.</w:t>
            </w:r>
          </w:p>
        </w:tc>
        <w:tc>
          <w:tcPr>
            <w:tcW w:w="1617" w:type="dxa"/>
          </w:tcPr>
          <w:p w14:paraId="5D08331A"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Fondas</w:t>
            </w:r>
          </w:p>
        </w:tc>
        <w:tc>
          <w:tcPr>
            <w:tcW w:w="1857" w:type="dxa"/>
          </w:tcPr>
          <w:p w14:paraId="1E9D5845"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Konkretus tikslas</w:t>
            </w:r>
          </w:p>
        </w:tc>
        <w:tc>
          <w:tcPr>
            <w:tcW w:w="2209" w:type="dxa"/>
          </w:tcPr>
          <w:p w14:paraId="15501128"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 xml:space="preserve">Kodas </w:t>
            </w:r>
          </w:p>
        </w:tc>
        <w:tc>
          <w:tcPr>
            <w:tcW w:w="1554" w:type="dxa"/>
          </w:tcPr>
          <w:p w14:paraId="3BAEE6F3"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Suma (EUR)</w:t>
            </w:r>
          </w:p>
        </w:tc>
      </w:tr>
      <w:tr w:rsidR="00844952" w:rsidRPr="00BE19D4" w14:paraId="1D97B06C" w14:textId="77777777" w:rsidTr="0070743B">
        <w:tc>
          <w:tcPr>
            <w:tcW w:w="1825" w:type="dxa"/>
          </w:tcPr>
          <w:p w14:paraId="626BF7DA" w14:textId="430756A6" w:rsidR="00844952" w:rsidRPr="00BE19D4" w:rsidRDefault="00AA3090" w:rsidP="007F54DC">
            <w:pPr>
              <w:spacing w:line="240" w:lineRule="auto"/>
              <w:jc w:val="both"/>
              <w:rPr>
                <w:rFonts w:eastAsia="Times New Roman" w:cs="Times New Roman"/>
                <w:bCs/>
                <w:iCs/>
                <w:noProof/>
                <w:sz w:val="20"/>
                <w:szCs w:val="20"/>
              </w:rPr>
            </w:pPr>
            <w:r w:rsidRPr="00BE19D4">
              <w:rPr>
                <w:sz w:val="20"/>
              </w:rPr>
              <w:t>2</w:t>
            </w:r>
          </w:p>
        </w:tc>
        <w:tc>
          <w:tcPr>
            <w:tcW w:w="1617" w:type="dxa"/>
          </w:tcPr>
          <w:p w14:paraId="63105C21" w14:textId="53BE3515" w:rsidR="00844952" w:rsidRPr="00BE19D4" w:rsidRDefault="00AA3090" w:rsidP="007F54DC">
            <w:pPr>
              <w:spacing w:line="240" w:lineRule="auto"/>
              <w:jc w:val="both"/>
              <w:rPr>
                <w:rFonts w:eastAsia="Times New Roman" w:cs="Times New Roman"/>
                <w:bCs/>
                <w:iCs/>
                <w:noProof/>
                <w:sz w:val="20"/>
                <w:szCs w:val="20"/>
              </w:rPr>
            </w:pPr>
            <w:r w:rsidRPr="00BE19D4">
              <w:rPr>
                <w:sz w:val="20"/>
              </w:rPr>
              <w:t>ERPF</w:t>
            </w:r>
          </w:p>
        </w:tc>
        <w:tc>
          <w:tcPr>
            <w:tcW w:w="1857" w:type="dxa"/>
          </w:tcPr>
          <w:p w14:paraId="05AB5A73" w14:textId="74D476BB" w:rsidR="00844952" w:rsidRPr="00BE19D4" w:rsidRDefault="00AA3090" w:rsidP="007F54DC">
            <w:pPr>
              <w:spacing w:line="240" w:lineRule="auto"/>
              <w:jc w:val="both"/>
              <w:rPr>
                <w:rFonts w:eastAsia="Times New Roman" w:cs="Times New Roman"/>
                <w:bCs/>
                <w:iCs/>
                <w:noProof/>
                <w:sz w:val="20"/>
                <w:szCs w:val="20"/>
              </w:rPr>
            </w:pPr>
            <w:r w:rsidRPr="00BE19D4">
              <w:rPr>
                <w:sz w:val="20"/>
              </w:rPr>
              <w:t xml:space="preserve">iv) </w:t>
            </w:r>
          </w:p>
        </w:tc>
        <w:tc>
          <w:tcPr>
            <w:tcW w:w="2209" w:type="dxa"/>
          </w:tcPr>
          <w:p w14:paraId="19B995F1" w14:textId="0E7F699E" w:rsidR="00844952" w:rsidRPr="00BE19D4" w:rsidRDefault="00AA3090" w:rsidP="007F54DC">
            <w:pPr>
              <w:spacing w:line="240" w:lineRule="auto"/>
              <w:jc w:val="both"/>
              <w:rPr>
                <w:rFonts w:eastAsia="Times New Roman" w:cs="Times New Roman"/>
                <w:bCs/>
                <w:iCs/>
                <w:noProof/>
                <w:sz w:val="20"/>
                <w:szCs w:val="20"/>
              </w:rPr>
            </w:pPr>
            <w:r w:rsidRPr="00BE19D4">
              <w:rPr>
                <w:sz w:val="20"/>
              </w:rPr>
              <w:t>01 Dotacija</w:t>
            </w:r>
          </w:p>
        </w:tc>
        <w:tc>
          <w:tcPr>
            <w:tcW w:w="1554" w:type="dxa"/>
          </w:tcPr>
          <w:p w14:paraId="7FB9FFCF" w14:textId="1DDE2F9D" w:rsidR="00844952" w:rsidRPr="00BE19D4" w:rsidRDefault="00AA3090" w:rsidP="007F54DC">
            <w:pPr>
              <w:spacing w:line="240" w:lineRule="auto"/>
              <w:jc w:val="both"/>
              <w:rPr>
                <w:rFonts w:eastAsia="Times New Roman" w:cs="Times New Roman"/>
                <w:bCs/>
                <w:iCs/>
                <w:noProof/>
                <w:sz w:val="20"/>
                <w:szCs w:val="20"/>
              </w:rPr>
            </w:pPr>
            <w:r w:rsidRPr="00BE19D4">
              <w:rPr>
                <w:sz w:val="20"/>
              </w:rPr>
              <w:t>7</w:t>
            </w:r>
            <w:r w:rsidR="008F69F0">
              <w:rPr>
                <w:sz w:val="20"/>
              </w:rPr>
              <w:t> </w:t>
            </w:r>
            <w:r w:rsidRPr="00BE19D4">
              <w:rPr>
                <w:sz w:val="20"/>
              </w:rPr>
              <w:t>174</w:t>
            </w:r>
            <w:r w:rsidR="008F69F0">
              <w:rPr>
                <w:sz w:val="20"/>
              </w:rPr>
              <w:t> </w:t>
            </w:r>
            <w:r w:rsidRPr="00BE19D4">
              <w:rPr>
                <w:sz w:val="20"/>
              </w:rPr>
              <w:t>992,98</w:t>
            </w:r>
          </w:p>
        </w:tc>
      </w:tr>
    </w:tbl>
    <w:p w14:paraId="5F57DB66" w14:textId="77777777" w:rsidR="00844952" w:rsidRPr="00BE19D4" w:rsidRDefault="00844952" w:rsidP="000C09E6">
      <w:pPr>
        <w:spacing w:line="240" w:lineRule="auto"/>
        <w:jc w:val="center"/>
        <w:rPr>
          <w:rFonts w:eastAsia="Times New Roman" w:cs="Times New Roman"/>
          <w:iCs/>
          <w:noProof/>
          <w:szCs w:val="24"/>
          <w:lang w:eastAsia="en-GB"/>
        </w:rPr>
      </w:pPr>
    </w:p>
    <w:p w14:paraId="4888D2C9" w14:textId="01EC5FBE" w:rsidR="00844952" w:rsidRPr="00BE19D4" w:rsidRDefault="00844952" w:rsidP="00B51538">
      <w:pPr>
        <w:keepNext/>
        <w:spacing w:after="120" w:line="240" w:lineRule="auto"/>
        <w:rPr>
          <w:rFonts w:eastAsia="Times New Roman" w:cs="Times New Roman"/>
          <w:b/>
          <w:bCs/>
          <w:i/>
          <w:noProof/>
          <w:color w:val="000000"/>
          <w:szCs w:val="24"/>
        </w:rPr>
      </w:pPr>
      <w:r w:rsidRPr="00BE19D4">
        <w:rPr>
          <w:b/>
        </w:rPr>
        <w:t xml:space="preserve">6 lentelė. 3 </w:t>
      </w:r>
      <w:r w:rsidR="003B05B9" w:rsidRPr="00BE19D4">
        <w:rPr>
          <w:b/>
        </w:rPr>
        <w:t>lygmuo</w:t>
      </w:r>
      <w:r w:rsidRPr="00BE19D4">
        <w:rPr>
          <w:b/>
        </w:rPr>
        <w:t xml:space="preserve">. Teritorinis įgyvendinimo mechanizmas ir </w:t>
      </w:r>
      <w:r w:rsidR="003B05B9" w:rsidRPr="00BE19D4">
        <w:rPr>
          <w:b/>
        </w:rPr>
        <w:t>pagrindinė</w:t>
      </w:r>
      <w:r w:rsidRPr="00BE19D4">
        <w:rPr>
          <w:b/>
        </w:rPr>
        <w:t xml:space="preserve"> </w:t>
      </w:r>
      <w:r w:rsidR="00457A20" w:rsidRPr="00BE19D4">
        <w:rPr>
          <w:b/>
        </w:rPr>
        <w:t>teritorinė sritis</w:t>
      </w:r>
    </w:p>
    <w:tbl>
      <w:tblPr>
        <w:tblStyle w:val="TableGrid1"/>
        <w:tblW w:w="0" w:type="auto"/>
        <w:tblLook w:val="04A0" w:firstRow="1" w:lastRow="0" w:firstColumn="1" w:lastColumn="0" w:noHBand="0" w:noVBand="1"/>
      </w:tblPr>
      <w:tblGrid>
        <w:gridCol w:w="1826"/>
        <w:gridCol w:w="1614"/>
        <w:gridCol w:w="1858"/>
        <w:gridCol w:w="2068"/>
        <w:gridCol w:w="1696"/>
      </w:tblGrid>
      <w:tr w:rsidR="00844952" w:rsidRPr="00BE19D4" w14:paraId="4DB773B6" w14:textId="77777777" w:rsidTr="0070743B">
        <w:tc>
          <w:tcPr>
            <w:tcW w:w="1826" w:type="dxa"/>
          </w:tcPr>
          <w:p w14:paraId="440B5717"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Prioriteto Nr.</w:t>
            </w:r>
          </w:p>
        </w:tc>
        <w:tc>
          <w:tcPr>
            <w:tcW w:w="1614" w:type="dxa"/>
          </w:tcPr>
          <w:p w14:paraId="0218E0AE"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Fondas</w:t>
            </w:r>
          </w:p>
        </w:tc>
        <w:tc>
          <w:tcPr>
            <w:tcW w:w="1858" w:type="dxa"/>
          </w:tcPr>
          <w:p w14:paraId="0F702617"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Konkretus tikslas</w:t>
            </w:r>
          </w:p>
        </w:tc>
        <w:tc>
          <w:tcPr>
            <w:tcW w:w="2068" w:type="dxa"/>
          </w:tcPr>
          <w:p w14:paraId="5C7200A5"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 xml:space="preserve">Kodas </w:t>
            </w:r>
          </w:p>
        </w:tc>
        <w:tc>
          <w:tcPr>
            <w:tcW w:w="1696" w:type="dxa"/>
          </w:tcPr>
          <w:p w14:paraId="1C8FA4F1"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Suma (EUR)</w:t>
            </w:r>
          </w:p>
        </w:tc>
      </w:tr>
      <w:tr w:rsidR="00844952" w:rsidRPr="00BE19D4" w14:paraId="1157B435" w14:textId="77777777" w:rsidTr="0070743B">
        <w:tc>
          <w:tcPr>
            <w:tcW w:w="1826" w:type="dxa"/>
          </w:tcPr>
          <w:p w14:paraId="11DEF5DF" w14:textId="21DDEE0F" w:rsidR="00844952" w:rsidRPr="00BE19D4" w:rsidRDefault="007A1F74" w:rsidP="007F54DC">
            <w:pPr>
              <w:spacing w:line="240" w:lineRule="auto"/>
              <w:jc w:val="both"/>
              <w:rPr>
                <w:rFonts w:eastAsia="Times New Roman" w:cs="Times New Roman"/>
                <w:bCs/>
                <w:iCs/>
                <w:noProof/>
                <w:sz w:val="20"/>
                <w:szCs w:val="20"/>
              </w:rPr>
            </w:pPr>
            <w:r w:rsidRPr="00BE19D4">
              <w:rPr>
                <w:sz w:val="20"/>
              </w:rPr>
              <w:t>2</w:t>
            </w:r>
          </w:p>
        </w:tc>
        <w:tc>
          <w:tcPr>
            <w:tcW w:w="1614" w:type="dxa"/>
          </w:tcPr>
          <w:p w14:paraId="318B1CF1" w14:textId="182210A3" w:rsidR="00844952" w:rsidRPr="00BE19D4" w:rsidRDefault="007A1F74" w:rsidP="007F54DC">
            <w:pPr>
              <w:spacing w:line="240" w:lineRule="auto"/>
              <w:jc w:val="both"/>
              <w:rPr>
                <w:rFonts w:eastAsia="Times New Roman" w:cs="Times New Roman"/>
                <w:bCs/>
                <w:iCs/>
                <w:noProof/>
                <w:sz w:val="20"/>
                <w:szCs w:val="20"/>
              </w:rPr>
            </w:pPr>
            <w:r w:rsidRPr="00BE19D4">
              <w:rPr>
                <w:sz w:val="20"/>
              </w:rPr>
              <w:t>ERPF</w:t>
            </w:r>
          </w:p>
        </w:tc>
        <w:tc>
          <w:tcPr>
            <w:tcW w:w="1858" w:type="dxa"/>
          </w:tcPr>
          <w:p w14:paraId="40E2147B" w14:textId="15DBD334" w:rsidR="00844952" w:rsidRPr="00BE19D4" w:rsidRDefault="007A1F74" w:rsidP="007F54DC">
            <w:pPr>
              <w:spacing w:line="240" w:lineRule="auto"/>
              <w:jc w:val="both"/>
              <w:rPr>
                <w:rFonts w:eastAsia="Times New Roman" w:cs="Times New Roman"/>
                <w:bCs/>
                <w:iCs/>
                <w:noProof/>
                <w:sz w:val="20"/>
                <w:szCs w:val="20"/>
              </w:rPr>
            </w:pPr>
            <w:r w:rsidRPr="00BE19D4">
              <w:rPr>
                <w:sz w:val="20"/>
              </w:rPr>
              <w:t>iv)</w:t>
            </w:r>
          </w:p>
        </w:tc>
        <w:tc>
          <w:tcPr>
            <w:tcW w:w="2068" w:type="dxa"/>
          </w:tcPr>
          <w:p w14:paraId="3C387EBD" w14:textId="72392759" w:rsidR="00844952" w:rsidRPr="00BE19D4" w:rsidRDefault="007A1F74" w:rsidP="007F54DC">
            <w:pPr>
              <w:spacing w:line="240" w:lineRule="auto"/>
              <w:jc w:val="both"/>
              <w:rPr>
                <w:rFonts w:eastAsia="Times New Roman" w:cs="Times New Roman"/>
                <w:bCs/>
                <w:iCs/>
                <w:noProof/>
                <w:sz w:val="20"/>
                <w:szCs w:val="20"/>
              </w:rPr>
            </w:pPr>
            <w:r w:rsidRPr="00BE19D4">
              <w:rPr>
                <w:sz w:val="20"/>
              </w:rPr>
              <w:t>18 Miestai, miesteliai ir priemiesčiai</w:t>
            </w:r>
          </w:p>
        </w:tc>
        <w:tc>
          <w:tcPr>
            <w:tcW w:w="1696" w:type="dxa"/>
          </w:tcPr>
          <w:p w14:paraId="5E62DA25" w14:textId="15B404D7" w:rsidR="00844952" w:rsidRPr="00BE19D4" w:rsidRDefault="007A1F74" w:rsidP="007F54DC">
            <w:pPr>
              <w:spacing w:line="240" w:lineRule="auto"/>
              <w:jc w:val="both"/>
              <w:rPr>
                <w:rFonts w:eastAsia="Times New Roman" w:cs="Times New Roman"/>
                <w:bCs/>
                <w:iCs/>
                <w:noProof/>
                <w:sz w:val="20"/>
                <w:szCs w:val="20"/>
              </w:rPr>
            </w:pPr>
            <w:r w:rsidRPr="00BE19D4">
              <w:rPr>
                <w:sz w:val="20"/>
              </w:rPr>
              <w:t>7</w:t>
            </w:r>
            <w:r w:rsidR="008F69F0">
              <w:rPr>
                <w:sz w:val="20"/>
              </w:rPr>
              <w:t> </w:t>
            </w:r>
            <w:r w:rsidRPr="00BE19D4">
              <w:rPr>
                <w:sz w:val="20"/>
              </w:rPr>
              <w:t>174</w:t>
            </w:r>
            <w:r w:rsidR="008F69F0">
              <w:rPr>
                <w:sz w:val="20"/>
              </w:rPr>
              <w:t> </w:t>
            </w:r>
            <w:r w:rsidRPr="00BE19D4">
              <w:rPr>
                <w:sz w:val="20"/>
              </w:rPr>
              <w:t>992,98</w:t>
            </w:r>
          </w:p>
        </w:tc>
      </w:tr>
    </w:tbl>
    <w:p w14:paraId="3B1159A9" w14:textId="193E8B90" w:rsidR="00844952" w:rsidRPr="00BE19D4" w:rsidRDefault="00F92D82" w:rsidP="0030525B">
      <w:pPr>
        <w:keepNext/>
        <w:spacing w:before="240" w:line="240" w:lineRule="auto"/>
        <w:jc w:val="both"/>
        <w:rPr>
          <w:rFonts w:eastAsia="Times New Roman" w:cs="Times New Roman"/>
          <w:b/>
          <w:noProof/>
          <w:color w:val="000000"/>
          <w:szCs w:val="24"/>
        </w:rPr>
      </w:pPr>
      <w:r w:rsidRPr="00BE19D4">
        <w:rPr>
          <w:b/>
          <w:color w:val="000000"/>
        </w:rPr>
        <w:t xml:space="preserve">2.3. </w:t>
      </w:r>
      <w:r w:rsidR="00844952" w:rsidRPr="00BE19D4">
        <w:rPr>
          <w:b/>
          <w:color w:val="000000"/>
        </w:rPr>
        <w:t>Prioriteto pavadinimas (kartojama kiekvienam prioritetui)</w:t>
      </w:r>
    </w:p>
    <w:p w14:paraId="23A969CF" w14:textId="557FD614" w:rsidR="00844952" w:rsidRPr="00BE19D4" w:rsidRDefault="00654154" w:rsidP="0030525B">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d</w:t>
      </w:r>
      <w:r w:rsidR="00B74FF6">
        <w:rPr>
          <w:i/>
          <w:color w:val="000000"/>
        </w:rPr>
        <w:t> punktas</w:t>
      </w:r>
    </w:p>
    <w:p w14:paraId="05D281E6" w14:textId="12B4EA9B" w:rsidR="00472A9E" w:rsidRPr="00BE19D4" w:rsidRDefault="00472A9E" w:rsidP="0030525B">
      <w:pPr>
        <w:keepNext/>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BE19D4">
        <w:t xml:space="preserve">2. </w:t>
      </w:r>
      <w:r w:rsidR="009704D7" w:rsidRPr="00BE19D4">
        <w:t>Žalias</w:t>
      </w:r>
      <w:r w:rsidRPr="00BE19D4">
        <w:t>, atspar</w:t>
      </w:r>
      <w:r w:rsidR="009704D7" w:rsidRPr="00BE19D4">
        <w:t>us</w:t>
      </w:r>
      <w:r w:rsidRPr="00BE19D4">
        <w:t xml:space="preserve"> ir </w:t>
      </w:r>
      <w:r w:rsidR="009704D7" w:rsidRPr="00BE19D4">
        <w:t>darnus vystymasis</w:t>
      </w:r>
    </w:p>
    <w:p w14:paraId="642B41A0" w14:textId="269ABC82" w:rsidR="00844952" w:rsidRPr="00BE19D4" w:rsidRDefault="00844952" w:rsidP="009F6CF8">
      <w:pPr>
        <w:keepNext/>
        <w:spacing w:before="240" w:line="240" w:lineRule="auto"/>
        <w:ind w:left="709" w:hanging="709"/>
        <w:jc w:val="both"/>
        <w:rPr>
          <w:rFonts w:eastAsia="Times New Roman" w:cs="Times New Roman"/>
          <w:b/>
          <w:iCs/>
          <w:noProof/>
          <w:szCs w:val="24"/>
        </w:rPr>
      </w:pPr>
      <w:r w:rsidRPr="00BE19D4">
        <w:rPr>
          <w:b/>
        </w:rPr>
        <w:t>2.3.1.</w:t>
      </w:r>
      <w:r w:rsidRPr="00BE19D4">
        <w:rPr>
          <w:b/>
        </w:rPr>
        <w:tab/>
        <w:t>Konkretus tikslas (kartojama kiekvienam pasirinktam konkrečiam tikslui)</w:t>
      </w:r>
    </w:p>
    <w:p w14:paraId="6A8184AB" w14:textId="76A215C3" w:rsidR="00844952" w:rsidRPr="00BE19D4" w:rsidRDefault="00654154" w:rsidP="009F6CF8">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punktas</w:t>
      </w:r>
    </w:p>
    <w:p w14:paraId="6B7C630D" w14:textId="78253B8A" w:rsidR="00844952" w:rsidRPr="00BE19D4" w:rsidRDefault="004F78C1" w:rsidP="004F78C1">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BE19D4">
        <w:t xml:space="preserve">vii) </w:t>
      </w:r>
      <w:r w:rsidR="00FF43CE">
        <w:t>G</w:t>
      </w:r>
      <w:r w:rsidR="004F3ACB" w:rsidRPr="00BE19D4">
        <w:t>amtos, biologinės įvairovės ir žaliosios infrastruktūros apsaug</w:t>
      </w:r>
      <w:r w:rsidR="00FF43CE">
        <w:t>os</w:t>
      </w:r>
      <w:r w:rsidR="004F3ACB" w:rsidRPr="00BE19D4">
        <w:t xml:space="preserve"> ir išsaugojim</w:t>
      </w:r>
      <w:r w:rsidR="00FF43CE">
        <w:t>o</w:t>
      </w:r>
      <w:r w:rsidR="004F3ACB" w:rsidRPr="00BE19D4">
        <w:t>, be kita ko, miestų teritorijose, ir mažinant visų rūšių taršą</w:t>
      </w:r>
      <w:r w:rsidR="00FF43CE">
        <w:t>, stiprinimas</w:t>
      </w:r>
    </w:p>
    <w:p w14:paraId="1DF0CDC1" w14:textId="7A50FEF1" w:rsidR="00844952" w:rsidRPr="00BE19D4" w:rsidRDefault="00844952" w:rsidP="00292DA7">
      <w:pPr>
        <w:keepNext/>
        <w:spacing w:before="240" w:line="240" w:lineRule="auto"/>
        <w:ind w:left="709" w:hanging="709"/>
        <w:jc w:val="both"/>
        <w:rPr>
          <w:rFonts w:eastAsia="Times New Roman" w:cs="Times New Roman"/>
          <w:b/>
          <w:iCs/>
          <w:noProof/>
          <w:szCs w:val="24"/>
        </w:rPr>
      </w:pPr>
      <w:r w:rsidRPr="00BE19D4">
        <w:rPr>
          <w:b/>
        </w:rPr>
        <w:lastRenderedPageBreak/>
        <w:t xml:space="preserve">2.3.2. </w:t>
      </w:r>
      <w:r w:rsidR="00C90A15" w:rsidRPr="00BE19D4">
        <w:rPr>
          <w:b/>
        </w:rPr>
        <w:t>Susijusių veiksmų rūšys ir numatomas jų indėlis siekiant tų konkrečių tikslų ir, kai tinkama, įgyvendinant makroregionines strategijas ir jūrų baseinų strategijas</w:t>
      </w:r>
    </w:p>
    <w:p w14:paraId="3A122B79" w14:textId="3AF49E18" w:rsidR="00844952" w:rsidRPr="00BE19D4" w:rsidRDefault="00654154" w:rsidP="00292DA7">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punkto</w:t>
      </w:r>
      <w:r w:rsidR="00844952" w:rsidRPr="00BE19D4">
        <w:rPr>
          <w:i/>
          <w:color w:val="000000"/>
        </w:rPr>
        <w:t xml:space="preserve"> i</w:t>
      </w:r>
      <w:r w:rsidR="00B74FF6">
        <w:rPr>
          <w:i/>
          <w:color w:val="000000"/>
        </w:rPr>
        <w:t> papunktis</w:t>
      </w:r>
      <w:r w:rsidR="00844952" w:rsidRPr="00BE19D4">
        <w:rPr>
          <w:i/>
          <w:color w:val="000000"/>
        </w:rPr>
        <w:t xml:space="preserve">, </w:t>
      </w:r>
      <w:r w:rsidR="00B74FF6">
        <w:rPr>
          <w:i/>
          <w:color w:val="000000"/>
        </w:rPr>
        <w:t>17 straipsnio</w:t>
      </w:r>
      <w:r w:rsidR="00844952" w:rsidRPr="00BE19D4">
        <w:rPr>
          <w:i/>
          <w:color w:val="000000"/>
        </w:rPr>
        <w:t xml:space="preserve"> 9</w:t>
      </w:r>
      <w:r w:rsidR="00B74FF6">
        <w:rPr>
          <w:i/>
          <w:color w:val="000000"/>
        </w:rPr>
        <w:t> dalies</w:t>
      </w:r>
      <w:r w:rsidR="00844952" w:rsidRPr="00BE19D4">
        <w:rPr>
          <w:i/>
          <w:color w:val="000000"/>
        </w:rPr>
        <w:t xml:space="preserve"> c</w:t>
      </w:r>
      <w:r w:rsidR="00B74FF6">
        <w:rPr>
          <w:i/>
          <w:color w:val="000000"/>
        </w:rPr>
        <w:t> punkto</w:t>
      </w:r>
      <w:r w:rsidR="00844952" w:rsidRPr="00BE19D4">
        <w:rPr>
          <w:i/>
          <w:color w:val="000000"/>
        </w:rPr>
        <w:t xml:space="preserve"> ii</w:t>
      </w:r>
      <w:r w:rsidR="00B74FF6">
        <w:rPr>
          <w:i/>
          <w:color w:val="000000"/>
        </w:rPr>
        <w:t> papunktis</w:t>
      </w:r>
    </w:p>
    <w:p w14:paraId="54F89158" w14:textId="5A88FD59" w:rsidR="00641FE4" w:rsidRPr="00BE19D4" w:rsidRDefault="0054142F"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rsidRPr="00BE19D4">
        <w:t>Projekt</w:t>
      </w:r>
      <w:r>
        <w:t>uose</w:t>
      </w:r>
      <w:r w:rsidRPr="00BE19D4">
        <w:t xml:space="preserve"> </w:t>
      </w:r>
      <w:r>
        <w:t>įgyvendintos</w:t>
      </w:r>
      <w:r w:rsidRPr="00BE19D4">
        <w:t xml:space="preserve"> veikl</w:t>
      </w:r>
      <w:r>
        <w:t>os</w:t>
      </w:r>
      <w:r w:rsidRPr="00BE19D4">
        <w:t xml:space="preserve"> </w:t>
      </w:r>
      <w:r w:rsidR="00B23C12" w:rsidRPr="00BE19D4">
        <w:t>prisidės prie šio konkretaus tikslo stiprinant gamt</w:t>
      </w:r>
      <w:r w:rsidR="004758D3" w:rsidRPr="00BE19D4">
        <w:t>inio</w:t>
      </w:r>
      <w:r w:rsidR="00B23C12" w:rsidRPr="00BE19D4">
        <w:t xml:space="preserve"> kapitalo, saugomų teritorijų ir biologinės įvairovės apsaugą, išsaugojimą ir atkūrimą, taip pat ieškant</w:t>
      </w:r>
      <w:r w:rsidR="004758D3" w:rsidRPr="00BE19D4">
        <w:t xml:space="preserve"> ir įgyvendinant</w:t>
      </w:r>
      <w:r w:rsidR="00B23C12" w:rsidRPr="00BE19D4">
        <w:t xml:space="preserve"> bendrų </w:t>
      </w:r>
      <w:r w:rsidR="004758D3" w:rsidRPr="00BE19D4">
        <w:t xml:space="preserve">antropogeninės </w:t>
      </w:r>
      <w:r w:rsidR="00B23C12" w:rsidRPr="00BE19D4">
        <w:t>taršos mažinimo sprendimų.</w:t>
      </w:r>
    </w:p>
    <w:p w14:paraId="77DE23E5" w14:textId="2F2F87B1" w:rsidR="0086519D" w:rsidRPr="00BE19D4" w:rsidRDefault="0086519D" w:rsidP="009C5A86">
      <w:pPr>
        <w:keepNext/>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rsidRPr="00BE19D4">
        <w:t>Orientacinė</w:t>
      </w:r>
      <w:r w:rsidR="00562D57" w:rsidRPr="00BE19D4">
        <w:t xml:space="preserve">s remiamos </w:t>
      </w:r>
      <w:r w:rsidRPr="00BE19D4">
        <w:t>veikl</w:t>
      </w:r>
      <w:r w:rsidR="00562D57" w:rsidRPr="00BE19D4">
        <w:t>os:</w:t>
      </w:r>
    </w:p>
    <w:p w14:paraId="037406D2" w14:textId="4D98611B" w:rsidR="00DF7B8D" w:rsidRPr="00BE19D4" w:rsidRDefault="00E523A9"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w:t>
      </w:r>
      <w:r>
        <w:tab/>
      </w:r>
      <w:r w:rsidR="00115261">
        <w:t>v</w:t>
      </w:r>
      <w:r w:rsidR="00DF7B8D" w:rsidRPr="00BE19D4">
        <w:t xml:space="preserve">eiksmai, skirti apsaugoti, palaikyti ir atkurti ekosistemas bei tausoti ir išsaugoti </w:t>
      </w:r>
      <w:r w:rsidR="00562D57" w:rsidRPr="00BE19D4">
        <w:t xml:space="preserve">pasienio regiono </w:t>
      </w:r>
      <w:r w:rsidR="00DF7B8D" w:rsidRPr="00BE19D4">
        <w:t>biologinę įvairovę ir pagrindines rūšis;</w:t>
      </w:r>
    </w:p>
    <w:p w14:paraId="1536690E" w14:textId="3FDDF114" w:rsidR="00DF7B8D" w:rsidRPr="00BE19D4" w:rsidRDefault="00E523A9"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w:t>
      </w:r>
      <w:r>
        <w:tab/>
      </w:r>
      <w:r w:rsidR="00115261">
        <w:t>b</w:t>
      </w:r>
      <w:r w:rsidR="00DF7B8D" w:rsidRPr="00BE19D4">
        <w:t xml:space="preserve">endrų </w:t>
      </w:r>
      <w:r w:rsidR="00562D57" w:rsidRPr="00BE19D4">
        <w:t xml:space="preserve">darnaus </w:t>
      </w:r>
      <w:r w:rsidR="00DF7B8D" w:rsidRPr="00BE19D4">
        <w:t>gamt</w:t>
      </w:r>
      <w:r w:rsidR="00562D57" w:rsidRPr="00BE19D4">
        <w:t xml:space="preserve">inio </w:t>
      </w:r>
      <w:r w:rsidR="00DF7B8D" w:rsidRPr="00BE19D4">
        <w:t xml:space="preserve">kapitalo (vandenų, saugomų teritorijų, dirvožemio, žuvų išteklių ir kt.) ir </w:t>
      </w:r>
      <w:r w:rsidR="00562D57" w:rsidRPr="00BE19D4">
        <w:t xml:space="preserve">pasienio </w:t>
      </w:r>
      <w:r w:rsidR="00DF7B8D" w:rsidRPr="00BE19D4">
        <w:t>žaliųjų tinklų valdymo (įskaitant apsaugą, išsaugojimą ir atkūrimą) sprendimų kūrimas</w:t>
      </w:r>
      <w:r w:rsidR="00115261">
        <w:t>;</w:t>
      </w:r>
    </w:p>
    <w:p w14:paraId="4B1F1D76" w14:textId="172CC305" w:rsidR="00DF7B8D" w:rsidRPr="00BE19D4" w:rsidRDefault="00E523A9"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w:t>
      </w:r>
      <w:r>
        <w:tab/>
      </w:r>
      <w:r w:rsidR="00115261">
        <w:t>m</w:t>
      </w:r>
      <w:r w:rsidR="00DF7B8D" w:rsidRPr="00BE19D4">
        <w:t>okymai, keitimasis patirtimi ir kt., siekiant paremti organizacijų ir konkrečių tikslinių grupių (NVO, vietos bendruomenių ir kt.), turinčių įtakos aplinkos kokyb</w:t>
      </w:r>
      <w:r w:rsidR="00DF7B8D" w:rsidRPr="00684E2A">
        <w:t>ei,</w:t>
      </w:r>
      <w:r w:rsidR="00DF7B8D" w:rsidRPr="00BE19D4">
        <w:t xml:space="preserve"> gebėjimų ugdymą</w:t>
      </w:r>
      <w:r w:rsidR="00115261">
        <w:t>;</w:t>
      </w:r>
      <w:r w:rsidR="00DF7B8D" w:rsidRPr="00BE19D4">
        <w:t xml:space="preserve"> </w:t>
      </w:r>
    </w:p>
    <w:p w14:paraId="03BA05CC" w14:textId="2C424D3A" w:rsidR="00DF7B8D" w:rsidRPr="00BE19D4" w:rsidRDefault="00E523A9"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w:t>
      </w:r>
      <w:r>
        <w:tab/>
      </w:r>
      <w:r w:rsidR="00115261">
        <w:t>b</w:t>
      </w:r>
      <w:r w:rsidR="00DF7B8D" w:rsidRPr="00BE19D4">
        <w:t xml:space="preserve">endri taršos mažinimo bendruose vandens telkiniuose, </w:t>
      </w:r>
      <w:r w:rsidR="00060A4D" w:rsidRPr="00BE19D4">
        <w:t>pasienio gamtinėse teritorijose</w:t>
      </w:r>
      <w:r w:rsidR="00DF7B8D" w:rsidRPr="00BE19D4">
        <w:t xml:space="preserve"> ir saugomose teritorijose sprendimai</w:t>
      </w:r>
      <w:r w:rsidR="00115261">
        <w:t>;</w:t>
      </w:r>
    </w:p>
    <w:p w14:paraId="3FD189BB" w14:textId="469ABF07" w:rsidR="00DF7B8D" w:rsidRPr="00BE19D4" w:rsidRDefault="00E523A9"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t>●</w:t>
      </w:r>
      <w:r>
        <w:tab/>
      </w:r>
      <w:r w:rsidR="00115261">
        <w:t>b</w:t>
      </w:r>
      <w:r w:rsidR="00DF7B8D" w:rsidRPr="00BE19D4">
        <w:t>endri gamt</w:t>
      </w:r>
      <w:r w:rsidR="00060A4D" w:rsidRPr="00BE19D4">
        <w:t>inio</w:t>
      </w:r>
      <w:r w:rsidR="00DF7B8D" w:rsidRPr="00BE19D4">
        <w:t xml:space="preserve"> kapitalo, naudojamo rekreaciniais tikslais, plėtros ir išsaugojimo sprendimai.</w:t>
      </w:r>
    </w:p>
    <w:p w14:paraId="5796D419" w14:textId="5CAF6CFA" w:rsidR="00F453F1" w:rsidRPr="00BE19D4"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rsidRPr="00BE19D4">
        <w:t>Orientacinių veiklų sąrašas pateiktas ne eilės tvarka. Bet kuriame projekte turi būti naudojamas tinkamas veiklų derinys, pagrįstas projekto tema. Pasirinktas veiklų derinys turi prisidėti prie projekto ir Programos rezultatų.</w:t>
      </w:r>
    </w:p>
    <w:p w14:paraId="1AA925CC" w14:textId="09E2C2E5" w:rsidR="00844932" w:rsidRPr="00BE19D4" w:rsidRDefault="00B23C12" w:rsidP="00844932">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bookmarkStart w:id="11" w:name="_Hlk75758820"/>
      <w:r w:rsidRPr="00BE19D4">
        <w:rPr>
          <w:color w:val="000000"/>
        </w:rPr>
        <w:t>Tikimasi, kad įgyvendinus projekt</w:t>
      </w:r>
      <w:r w:rsidR="00060A4D" w:rsidRPr="00BE19D4">
        <w:rPr>
          <w:color w:val="000000"/>
        </w:rPr>
        <w:t>us</w:t>
      </w:r>
      <w:r w:rsidRPr="00BE19D4">
        <w:rPr>
          <w:color w:val="000000"/>
        </w:rPr>
        <w:t>,</w:t>
      </w:r>
      <w:r w:rsidRPr="00BE19D4">
        <w:t xml:space="preserve"> bus </w:t>
      </w:r>
      <w:r w:rsidRPr="00BE19D4">
        <w:rPr>
          <w:color w:val="000000"/>
        </w:rPr>
        <w:t xml:space="preserve">sukurtos naujos bendros sumanaus, jungtinio ir </w:t>
      </w:r>
      <w:r w:rsidR="00060A4D" w:rsidRPr="00BE19D4">
        <w:rPr>
          <w:color w:val="000000"/>
        </w:rPr>
        <w:t xml:space="preserve">darnaus </w:t>
      </w:r>
      <w:r w:rsidRPr="00BE19D4">
        <w:rPr>
          <w:color w:val="000000"/>
        </w:rPr>
        <w:t>valdymo, biologinės įvairovės, gamt</w:t>
      </w:r>
      <w:r w:rsidR="00EE3B0C" w:rsidRPr="00BE19D4">
        <w:rPr>
          <w:color w:val="000000"/>
        </w:rPr>
        <w:t>ini</w:t>
      </w:r>
      <w:r w:rsidRPr="00BE19D4">
        <w:rPr>
          <w:color w:val="000000"/>
        </w:rPr>
        <w:t>o kapitalo ir saugomų teritorijų išsaugojimo ir atkūrimo sistemos, taip pat pagerinta prieiga prie jų. Bus pagerintos žaliosios zonos, sukurta nedidelio masto žalioji infrastruktūra ir gamtos procesais grindžiami sprendimai, tokiu būdu apsaugant ekosistem</w:t>
      </w:r>
      <w:r w:rsidR="00D03779">
        <w:rPr>
          <w:color w:val="000000"/>
        </w:rPr>
        <w:t>ines</w:t>
      </w:r>
      <w:r w:rsidRPr="00BE19D4">
        <w:rPr>
          <w:color w:val="000000"/>
        </w:rPr>
        <w:t xml:space="preserve"> paslaugas, tausojant gamtą ir prisitaikant prie klimato pokyčių. Bus kuriami bendri darn</w:t>
      </w:r>
      <w:r w:rsidR="00EE3B0C" w:rsidRPr="00BE19D4">
        <w:rPr>
          <w:color w:val="000000"/>
        </w:rPr>
        <w:t>ios</w:t>
      </w:r>
      <w:r w:rsidRPr="00BE19D4">
        <w:rPr>
          <w:color w:val="000000"/>
        </w:rPr>
        <w:t xml:space="preserve"> vandentvarkos sprendimai ir naujos sistemos bei metodai, skirti </w:t>
      </w:r>
      <w:r w:rsidR="00EE3B0C" w:rsidRPr="00BE19D4">
        <w:rPr>
          <w:color w:val="000000"/>
        </w:rPr>
        <w:t>taršos priežasti</w:t>
      </w:r>
      <w:r w:rsidR="00D03779">
        <w:rPr>
          <w:color w:val="000000"/>
        </w:rPr>
        <w:t>m</w:t>
      </w:r>
      <w:r w:rsidR="00EE3B0C" w:rsidRPr="00BE19D4">
        <w:rPr>
          <w:color w:val="000000"/>
        </w:rPr>
        <w:t xml:space="preserve">s </w:t>
      </w:r>
      <w:r w:rsidRPr="00BE19D4">
        <w:rPr>
          <w:color w:val="000000"/>
        </w:rPr>
        <w:t>pašalinti arba sumažinti, sukurtos tinkamos bei vieningos taršos stebėjimo sistemos, taip efektyviau sumažinant neigiamą poveikį ekosistemoms ir biologinei įvairovei.</w:t>
      </w:r>
    </w:p>
    <w:bookmarkEnd w:id="11"/>
    <w:p w14:paraId="5053AA8F" w14:textId="4494250E" w:rsidR="00F453F1" w:rsidRPr="00BE19D4"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rsidRPr="00BE19D4">
        <w:t xml:space="preserve">Potencialūs partneriai: nacionalinės, regioninės, vietos valdžios institucijos, </w:t>
      </w:r>
      <w:r w:rsidR="003A6B48" w:rsidRPr="00656A54">
        <w:rPr>
          <w:color w:val="000000"/>
        </w:rPr>
        <w:t>viešajam sektoriui lygiaverčiai subjektai</w:t>
      </w:r>
      <w:r w:rsidRPr="00656A54">
        <w:t xml:space="preserve"> ir NVO.</w:t>
      </w:r>
    </w:p>
    <w:p w14:paraId="2187EF5D" w14:textId="71CACCE3" w:rsidR="00394F57" w:rsidRPr="00D03779" w:rsidRDefault="00E97E10"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rsidRPr="00BE19D4">
        <w:t xml:space="preserve">Kalbant apie indėlį į ESSBJR, nėra specialios politikos srities, tinkančios biologinei įvairovei, gamtinėms </w:t>
      </w:r>
      <w:r w:rsidR="00BB3677" w:rsidRPr="00BE19D4">
        <w:t xml:space="preserve">teritorijoms </w:t>
      </w:r>
      <w:r w:rsidRPr="00BE19D4">
        <w:t>ir saugomoms teritorijoms išsaugoti, tačiau politikos sritis „Turizmas“ taip pat apima gamt</w:t>
      </w:r>
      <w:r w:rsidR="00BB3677" w:rsidRPr="00BE19D4">
        <w:t xml:space="preserve">inį </w:t>
      </w:r>
      <w:r w:rsidRPr="00BE19D4">
        <w:t>kapitalą, todėl pagal šį konkretų tikslą siūlomi veiksmų tipai iš</w:t>
      </w:r>
      <w:r w:rsidR="00B74FF6">
        <w:t> dalies</w:t>
      </w:r>
      <w:r w:rsidRPr="00BE19D4">
        <w:t xml:space="preserve"> galėtų prisidėti prie šios politikos srities 3 </w:t>
      </w:r>
      <w:r w:rsidRPr="00D03779">
        <w:t xml:space="preserve">veiksmo „Kultūros paveldo ir gamtos išteklių apsauga ir </w:t>
      </w:r>
      <w:r w:rsidR="00BB3677" w:rsidRPr="00D03779">
        <w:t xml:space="preserve">darnus </w:t>
      </w:r>
      <w:r w:rsidRPr="00D03779">
        <w:t>naudojimas turizmo vietovėse“.</w:t>
      </w:r>
    </w:p>
    <w:p w14:paraId="232A92E2" w14:textId="2E8A1B7E" w:rsidR="00844952" w:rsidRPr="00BE19D4" w:rsidRDefault="00844952" w:rsidP="008007BA">
      <w:pPr>
        <w:keepNext/>
        <w:spacing w:before="240" w:line="240" w:lineRule="auto"/>
        <w:jc w:val="both"/>
        <w:rPr>
          <w:rFonts w:eastAsia="Times New Roman" w:cs="Times New Roman"/>
          <w:b/>
          <w:noProof/>
          <w:szCs w:val="24"/>
        </w:rPr>
      </w:pPr>
      <w:r w:rsidRPr="00BE19D4">
        <w:rPr>
          <w:b/>
        </w:rPr>
        <w:t xml:space="preserve">INTERACT ir ESPON </w:t>
      </w:r>
      <w:r w:rsidR="00237B78" w:rsidRPr="00BE19D4">
        <w:rPr>
          <w:b/>
        </w:rPr>
        <w:t>programų atveju</w:t>
      </w:r>
      <w:r w:rsidRPr="00BE19D4">
        <w:rPr>
          <w:b/>
        </w:rPr>
        <w:t>:</w:t>
      </w:r>
    </w:p>
    <w:p w14:paraId="3351A1A6" w14:textId="25591C26" w:rsidR="00844952" w:rsidRPr="00BE19D4" w:rsidRDefault="00654154" w:rsidP="008007BA">
      <w:pPr>
        <w:keepNext/>
        <w:spacing w:after="120" w:line="240"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9</w:t>
      </w:r>
      <w:r w:rsidR="00B74FF6">
        <w:rPr>
          <w:i/>
          <w:color w:val="000000"/>
        </w:rPr>
        <w:t> dalies</w:t>
      </w:r>
      <w:r w:rsidR="00844952" w:rsidRPr="00BE19D4">
        <w:rPr>
          <w:i/>
          <w:color w:val="000000"/>
        </w:rPr>
        <w:t xml:space="preserve"> c</w:t>
      </w:r>
      <w:r w:rsidR="00B74FF6">
        <w:rPr>
          <w:i/>
          <w:color w:val="000000"/>
        </w:rPr>
        <w:t> punkto</w:t>
      </w:r>
      <w:r w:rsidR="00844952" w:rsidRPr="00BE19D4">
        <w:rPr>
          <w:i/>
          <w:color w:val="000000"/>
        </w:rPr>
        <w:t xml:space="preserve"> i</w:t>
      </w:r>
      <w:r w:rsidR="00B74FF6">
        <w:rPr>
          <w:i/>
          <w:color w:val="000000"/>
        </w:rPr>
        <w:t> papunktis</w:t>
      </w:r>
    </w:p>
    <w:p w14:paraId="5DB323F6" w14:textId="4D1EEBCB" w:rsidR="00844952" w:rsidRPr="00BE19D4" w:rsidRDefault="00CC3A6A" w:rsidP="008007BA">
      <w:pPr>
        <w:keepNext/>
        <w:spacing w:before="240" w:after="240" w:line="240" w:lineRule="auto"/>
        <w:jc w:val="both"/>
        <w:rPr>
          <w:rFonts w:eastAsia="Times New Roman" w:cs="Times New Roman"/>
          <w:iCs/>
          <w:noProof/>
          <w:color w:val="000000"/>
          <w:szCs w:val="24"/>
        </w:rPr>
      </w:pPr>
      <w:r w:rsidRPr="00BE19D4">
        <w:rPr>
          <w:color w:val="000000"/>
        </w:rPr>
        <w:t>Apibrėžiamas vienas paramos gavėjas arba pateikiamas trumpas paramos gavėjų sąrašas ir paramos skyrimo procedūra</w:t>
      </w:r>
    </w:p>
    <w:p w14:paraId="0C04CF1E" w14:textId="328C16BD" w:rsidR="004F78C1" w:rsidRPr="00BE19D4" w:rsidRDefault="004F78C1"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BE19D4">
        <w:t>Netaikoma</w:t>
      </w:r>
    </w:p>
    <w:p w14:paraId="10F1036B" w14:textId="1FABDF63" w:rsidR="00844952" w:rsidRPr="00BE19D4" w:rsidRDefault="00844952" w:rsidP="00020B47">
      <w:pPr>
        <w:keepNext/>
        <w:spacing w:before="240" w:line="240" w:lineRule="auto"/>
        <w:ind w:left="709" w:hanging="709"/>
        <w:jc w:val="both"/>
        <w:rPr>
          <w:rFonts w:eastAsia="Times New Roman" w:cs="Times New Roman"/>
          <w:b/>
          <w:iCs/>
          <w:noProof/>
          <w:szCs w:val="24"/>
        </w:rPr>
      </w:pPr>
      <w:r w:rsidRPr="00BE19D4">
        <w:rPr>
          <w:b/>
        </w:rPr>
        <w:lastRenderedPageBreak/>
        <w:t>2.3.3.</w:t>
      </w:r>
      <w:r w:rsidRPr="00BE19D4">
        <w:rPr>
          <w:b/>
        </w:rPr>
        <w:tab/>
        <w:t>Rodikliai</w:t>
      </w:r>
    </w:p>
    <w:p w14:paraId="091CD872" w14:textId="22F53665" w:rsidR="00844952" w:rsidRPr="00BE19D4" w:rsidRDefault="00654154" w:rsidP="00020B47">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punkto</w:t>
      </w:r>
      <w:r w:rsidR="00844952" w:rsidRPr="00BE19D4">
        <w:rPr>
          <w:i/>
          <w:color w:val="000000"/>
        </w:rPr>
        <w:t xml:space="preserve"> ii</w:t>
      </w:r>
      <w:r w:rsidR="00B74FF6">
        <w:rPr>
          <w:i/>
          <w:color w:val="000000"/>
        </w:rPr>
        <w:t> papunktis</w:t>
      </w:r>
      <w:r w:rsidR="00844952" w:rsidRPr="00BE19D4">
        <w:rPr>
          <w:i/>
          <w:color w:val="000000"/>
        </w:rPr>
        <w:t xml:space="preserve">, </w:t>
      </w:r>
      <w:r w:rsidR="00B74FF6">
        <w:rPr>
          <w:i/>
          <w:color w:val="000000"/>
        </w:rPr>
        <w:t>17 straipsnio</w:t>
      </w:r>
      <w:r w:rsidR="00844952" w:rsidRPr="00BE19D4">
        <w:rPr>
          <w:i/>
          <w:color w:val="000000"/>
        </w:rPr>
        <w:t xml:space="preserve"> 9</w:t>
      </w:r>
      <w:r w:rsidR="00B74FF6">
        <w:rPr>
          <w:i/>
          <w:color w:val="000000"/>
        </w:rPr>
        <w:t> dalies</w:t>
      </w:r>
      <w:r w:rsidR="00844952" w:rsidRPr="00BE19D4">
        <w:rPr>
          <w:i/>
          <w:color w:val="000000"/>
        </w:rPr>
        <w:t xml:space="preserve"> c</w:t>
      </w:r>
      <w:r w:rsidR="00B74FF6">
        <w:rPr>
          <w:i/>
          <w:color w:val="000000"/>
        </w:rPr>
        <w:t> punkto</w:t>
      </w:r>
      <w:r w:rsidR="00844952" w:rsidRPr="00BE19D4">
        <w:rPr>
          <w:i/>
          <w:color w:val="000000"/>
        </w:rPr>
        <w:t xml:space="preserve"> </w:t>
      </w:r>
      <w:r w:rsidR="0073635C">
        <w:rPr>
          <w:i/>
          <w:color w:val="000000"/>
        </w:rPr>
        <w:t>iii papunktis</w:t>
      </w:r>
    </w:p>
    <w:p w14:paraId="32A84636" w14:textId="1A5DB17F" w:rsidR="00844952" w:rsidRPr="00BE19D4" w:rsidRDefault="00844952" w:rsidP="00020B47">
      <w:pPr>
        <w:keepNext/>
        <w:spacing w:before="240" w:after="120" w:line="240" w:lineRule="auto"/>
        <w:rPr>
          <w:rFonts w:eastAsia="Times New Roman" w:cs="Times New Roman"/>
          <w:b/>
          <w:bCs/>
          <w:iCs/>
          <w:noProof/>
          <w:szCs w:val="24"/>
        </w:rPr>
      </w:pPr>
      <w:r w:rsidRPr="00BE19D4">
        <w:rPr>
          <w:b/>
        </w:rPr>
        <w:t xml:space="preserve">2 lentelė. </w:t>
      </w:r>
      <w:r w:rsidR="00B22AE3" w:rsidRPr="00BE19D4">
        <w:rPr>
          <w:b/>
        </w:rPr>
        <w:t xml:space="preserve">Produkto </w:t>
      </w:r>
      <w:r w:rsidRPr="00BE19D4">
        <w:rPr>
          <w:b/>
        </w:rPr>
        <w:t>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074"/>
        <w:gridCol w:w="849"/>
        <w:gridCol w:w="2555"/>
        <w:gridCol w:w="1386"/>
        <w:gridCol w:w="1022"/>
        <w:gridCol w:w="1126"/>
      </w:tblGrid>
      <w:tr w:rsidR="00844952" w:rsidRPr="00BE19D4" w14:paraId="0524A8E4" w14:textId="77777777" w:rsidTr="000A5B72">
        <w:trPr>
          <w:trHeight w:val="706"/>
        </w:trPr>
        <w:tc>
          <w:tcPr>
            <w:tcW w:w="579" w:type="pct"/>
          </w:tcPr>
          <w:p w14:paraId="7C9A5351" w14:textId="77777777" w:rsidR="00844952" w:rsidRPr="00BE19D4" w:rsidRDefault="00844952" w:rsidP="007F54DC">
            <w:pPr>
              <w:spacing w:before="120" w:after="120" w:line="240" w:lineRule="auto"/>
              <w:jc w:val="both"/>
              <w:rPr>
                <w:bCs/>
                <w:noProof/>
                <w:sz w:val="20"/>
                <w:szCs w:val="20"/>
              </w:rPr>
            </w:pPr>
            <w:r w:rsidRPr="00BE19D4">
              <w:rPr>
                <w:sz w:val="20"/>
              </w:rPr>
              <w:t xml:space="preserve">Prioritetas </w:t>
            </w:r>
          </w:p>
        </w:tc>
        <w:tc>
          <w:tcPr>
            <w:tcW w:w="592" w:type="pct"/>
          </w:tcPr>
          <w:p w14:paraId="477B3220" w14:textId="77777777" w:rsidR="00844952" w:rsidRPr="00BE19D4" w:rsidRDefault="00844952" w:rsidP="007F54DC">
            <w:pPr>
              <w:spacing w:before="120" w:after="120" w:line="240" w:lineRule="auto"/>
              <w:jc w:val="both"/>
              <w:rPr>
                <w:bCs/>
                <w:noProof/>
                <w:sz w:val="20"/>
                <w:szCs w:val="20"/>
              </w:rPr>
            </w:pPr>
            <w:r w:rsidRPr="00BE19D4">
              <w:rPr>
                <w:sz w:val="20"/>
              </w:rPr>
              <w:t>Konkretus tikslas</w:t>
            </w:r>
          </w:p>
        </w:tc>
        <w:tc>
          <w:tcPr>
            <w:tcW w:w="468" w:type="pct"/>
          </w:tcPr>
          <w:p w14:paraId="72E8C009" w14:textId="05E3A9B3" w:rsidR="00844952" w:rsidRPr="00BE19D4" w:rsidRDefault="00844952" w:rsidP="0070743B">
            <w:pPr>
              <w:spacing w:before="120" w:after="120" w:line="240" w:lineRule="auto"/>
              <w:jc w:val="both"/>
              <w:rPr>
                <w:bCs/>
                <w:noProof/>
                <w:sz w:val="20"/>
                <w:szCs w:val="20"/>
              </w:rPr>
            </w:pPr>
            <w:r w:rsidRPr="00BE19D4">
              <w:rPr>
                <w:sz w:val="20"/>
              </w:rPr>
              <w:t>ID</w:t>
            </w:r>
          </w:p>
        </w:tc>
        <w:tc>
          <w:tcPr>
            <w:tcW w:w="1410" w:type="pct"/>
            <w:shd w:val="clear" w:color="auto" w:fill="auto"/>
          </w:tcPr>
          <w:p w14:paraId="661C0670" w14:textId="176F174D" w:rsidR="00844952" w:rsidRPr="00BE19D4" w:rsidRDefault="00B22AE3" w:rsidP="007F54DC">
            <w:pPr>
              <w:spacing w:before="120" w:after="120" w:line="240" w:lineRule="auto"/>
              <w:jc w:val="both"/>
              <w:rPr>
                <w:bCs/>
                <w:noProof/>
                <w:sz w:val="20"/>
                <w:szCs w:val="20"/>
              </w:rPr>
            </w:pPr>
            <w:r w:rsidRPr="00BE19D4">
              <w:rPr>
                <w:sz w:val="20"/>
              </w:rPr>
              <w:t xml:space="preserve">Rodiklis </w:t>
            </w:r>
          </w:p>
        </w:tc>
        <w:tc>
          <w:tcPr>
            <w:tcW w:w="765" w:type="pct"/>
          </w:tcPr>
          <w:p w14:paraId="351FB185" w14:textId="32F1EB7B" w:rsidR="00844952" w:rsidRPr="00BE19D4" w:rsidRDefault="00844952" w:rsidP="0070743B">
            <w:pPr>
              <w:spacing w:before="120" w:after="120" w:line="240" w:lineRule="auto"/>
              <w:jc w:val="both"/>
              <w:rPr>
                <w:bCs/>
                <w:noProof/>
                <w:sz w:val="20"/>
                <w:szCs w:val="20"/>
              </w:rPr>
            </w:pPr>
            <w:r w:rsidRPr="00BE19D4">
              <w:rPr>
                <w:sz w:val="20"/>
              </w:rPr>
              <w:t>Matavimo vienetas</w:t>
            </w:r>
          </w:p>
        </w:tc>
        <w:tc>
          <w:tcPr>
            <w:tcW w:w="564" w:type="pct"/>
            <w:shd w:val="clear" w:color="auto" w:fill="auto"/>
          </w:tcPr>
          <w:p w14:paraId="7EDB69F5" w14:textId="73B0EA3C" w:rsidR="00844952" w:rsidRPr="00BE19D4" w:rsidRDefault="00B22AE3" w:rsidP="0070743B">
            <w:pPr>
              <w:spacing w:before="120" w:after="120" w:line="240" w:lineRule="auto"/>
              <w:jc w:val="both"/>
              <w:rPr>
                <w:bCs/>
                <w:noProof/>
                <w:sz w:val="20"/>
                <w:szCs w:val="20"/>
              </w:rPr>
            </w:pPr>
            <w:r w:rsidRPr="00BE19D4">
              <w:rPr>
                <w:sz w:val="20"/>
              </w:rPr>
              <w:t xml:space="preserve">Tarpinė reikšmė </w:t>
            </w:r>
            <w:r w:rsidR="00844952" w:rsidRPr="00BE19D4">
              <w:rPr>
                <w:sz w:val="20"/>
              </w:rPr>
              <w:t>(2024</w:t>
            </w:r>
            <w:r w:rsidR="00952951">
              <w:rPr>
                <w:sz w:val="20"/>
              </w:rPr>
              <w:t> m.</w:t>
            </w:r>
            <w:r w:rsidR="00844952" w:rsidRPr="00BE19D4">
              <w:rPr>
                <w:sz w:val="20"/>
              </w:rPr>
              <w:t>)</w:t>
            </w:r>
          </w:p>
        </w:tc>
        <w:tc>
          <w:tcPr>
            <w:tcW w:w="621" w:type="pct"/>
            <w:shd w:val="clear" w:color="auto" w:fill="auto"/>
          </w:tcPr>
          <w:p w14:paraId="4AF070D0" w14:textId="3D5C7DD9" w:rsidR="00844952" w:rsidRPr="00BE19D4" w:rsidRDefault="00844952" w:rsidP="0070743B">
            <w:pPr>
              <w:spacing w:before="120" w:after="120" w:line="240" w:lineRule="auto"/>
              <w:jc w:val="both"/>
              <w:rPr>
                <w:bCs/>
                <w:noProof/>
                <w:sz w:val="20"/>
                <w:szCs w:val="20"/>
              </w:rPr>
            </w:pPr>
            <w:r w:rsidRPr="00BE19D4">
              <w:rPr>
                <w:sz w:val="20"/>
              </w:rPr>
              <w:t>Galutinis tikslas (2029</w:t>
            </w:r>
            <w:r w:rsidR="00952951">
              <w:rPr>
                <w:sz w:val="20"/>
              </w:rPr>
              <w:t> m.</w:t>
            </w:r>
            <w:r w:rsidRPr="00BE19D4">
              <w:rPr>
                <w:sz w:val="20"/>
              </w:rPr>
              <w:t>)</w:t>
            </w:r>
          </w:p>
        </w:tc>
      </w:tr>
      <w:tr w:rsidR="00844952" w:rsidRPr="00BE19D4" w14:paraId="4864D9F7" w14:textId="77777777" w:rsidTr="000A5B72">
        <w:trPr>
          <w:trHeight w:val="598"/>
        </w:trPr>
        <w:tc>
          <w:tcPr>
            <w:tcW w:w="579" w:type="pct"/>
          </w:tcPr>
          <w:p w14:paraId="6A6FF7AF" w14:textId="642BD9C7" w:rsidR="00844952" w:rsidRPr="00BE19D4" w:rsidRDefault="00F46F96" w:rsidP="007F54DC">
            <w:pPr>
              <w:spacing w:before="120" w:after="120" w:line="240" w:lineRule="auto"/>
              <w:jc w:val="both"/>
              <w:rPr>
                <w:bCs/>
                <w:iCs/>
                <w:noProof/>
                <w:sz w:val="16"/>
                <w:szCs w:val="16"/>
              </w:rPr>
            </w:pPr>
            <w:r w:rsidRPr="00BE19D4">
              <w:rPr>
                <w:sz w:val="16"/>
              </w:rPr>
              <w:t xml:space="preserve">2. </w:t>
            </w:r>
          </w:p>
        </w:tc>
        <w:tc>
          <w:tcPr>
            <w:tcW w:w="592" w:type="pct"/>
          </w:tcPr>
          <w:p w14:paraId="647DF201" w14:textId="05E7766A" w:rsidR="00844952" w:rsidRPr="00BE19D4" w:rsidRDefault="00F46F96" w:rsidP="007F54DC">
            <w:pPr>
              <w:spacing w:before="120" w:after="120" w:line="240" w:lineRule="auto"/>
              <w:jc w:val="both"/>
              <w:rPr>
                <w:bCs/>
                <w:iCs/>
                <w:noProof/>
                <w:sz w:val="16"/>
                <w:szCs w:val="16"/>
              </w:rPr>
            </w:pPr>
            <w:r w:rsidRPr="00BE19D4">
              <w:rPr>
                <w:sz w:val="16"/>
              </w:rPr>
              <w:t xml:space="preserve">vii) </w:t>
            </w:r>
          </w:p>
        </w:tc>
        <w:tc>
          <w:tcPr>
            <w:tcW w:w="468" w:type="pct"/>
          </w:tcPr>
          <w:p w14:paraId="4EB9ECC0" w14:textId="1BB66633" w:rsidR="00F46F96" w:rsidRPr="00BE19D4" w:rsidRDefault="00F46F96" w:rsidP="007F54DC">
            <w:pPr>
              <w:spacing w:before="120" w:after="120" w:line="240" w:lineRule="auto"/>
              <w:jc w:val="both"/>
              <w:rPr>
                <w:bCs/>
                <w:iCs/>
                <w:noProof/>
                <w:sz w:val="16"/>
                <w:szCs w:val="16"/>
              </w:rPr>
            </w:pPr>
            <w:r w:rsidRPr="00BE19D4">
              <w:rPr>
                <w:sz w:val="16"/>
              </w:rPr>
              <w:t>RCO</w:t>
            </w:r>
            <w:r w:rsidR="00177643" w:rsidRPr="00BE19D4">
              <w:rPr>
                <w:sz w:val="16"/>
              </w:rPr>
              <w:t xml:space="preserve"> </w:t>
            </w:r>
            <w:r w:rsidRPr="00BE19D4">
              <w:rPr>
                <w:sz w:val="16"/>
              </w:rPr>
              <w:t>84</w:t>
            </w:r>
          </w:p>
        </w:tc>
        <w:tc>
          <w:tcPr>
            <w:tcW w:w="1410" w:type="pct"/>
            <w:shd w:val="clear" w:color="auto" w:fill="auto"/>
          </w:tcPr>
          <w:p w14:paraId="4DBC5A2A" w14:textId="7E1E8DD9" w:rsidR="00F46F96" w:rsidRPr="00BE19D4" w:rsidRDefault="00177643" w:rsidP="00177643">
            <w:pPr>
              <w:spacing w:before="120" w:after="240" w:line="240" w:lineRule="auto"/>
              <w:jc w:val="both"/>
              <w:rPr>
                <w:bCs/>
                <w:iCs/>
                <w:noProof/>
                <w:sz w:val="16"/>
                <w:szCs w:val="16"/>
              </w:rPr>
            </w:pPr>
            <w:r w:rsidRPr="00BE19D4">
              <w:rPr>
                <w:sz w:val="16"/>
              </w:rPr>
              <w:t>Bendrai parengti ir projektuose įgyvendinti bandomieji veiksmai</w:t>
            </w:r>
            <w:r w:rsidRPr="00BE19D4" w:rsidDel="00177643">
              <w:rPr>
                <w:sz w:val="16"/>
              </w:rPr>
              <w:t xml:space="preserve"> </w:t>
            </w:r>
          </w:p>
        </w:tc>
        <w:tc>
          <w:tcPr>
            <w:tcW w:w="765" w:type="pct"/>
          </w:tcPr>
          <w:p w14:paraId="4DDBE3FC" w14:textId="77777777" w:rsidR="00844952" w:rsidRPr="00BE19D4" w:rsidRDefault="00844952" w:rsidP="007F54DC">
            <w:pPr>
              <w:spacing w:before="120" w:after="120" w:line="240" w:lineRule="auto"/>
              <w:jc w:val="both"/>
              <w:rPr>
                <w:b/>
                <w:i/>
                <w:noProof/>
                <w:sz w:val="16"/>
                <w:szCs w:val="16"/>
              </w:rPr>
            </w:pPr>
          </w:p>
        </w:tc>
        <w:tc>
          <w:tcPr>
            <w:tcW w:w="564" w:type="pct"/>
            <w:shd w:val="clear" w:color="auto" w:fill="auto"/>
          </w:tcPr>
          <w:p w14:paraId="07C61583" w14:textId="77777777" w:rsidR="00844952" w:rsidRPr="00BE19D4" w:rsidRDefault="00844952" w:rsidP="007F54DC">
            <w:pPr>
              <w:spacing w:before="120" w:after="120" w:line="240" w:lineRule="auto"/>
              <w:jc w:val="both"/>
              <w:rPr>
                <w:b/>
                <w:i/>
                <w:noProof/>
                <w:sz w:val="16"/>
                <w:szCs w:val="16"/>
              </w:rPr>
            </w:pPr>
          </w:p>
        </w:tc>
        <w:tc>
          <w:tcPr>
            <w:tcW w:w="621" w:type="pct"/>
            <w:shd w:val="clear" w:color="auto" w:fill="auto"/>
          </w:tcPr>
          <w:p w14:paraId="553409B2" w14:textId="77777777" w:rsidR="00844952" w:rsidRPr="00BE19D4" w:rsidRDefault="00844952" w:rsidP="007F54DC">
            <w:pPr>
              <w:spacing w:before="120" w:after="120" w:line="240" w:lineRule="auto"/>
              <w:jc w:val="both"/>
              <w:rPr>
                <w:b/>
                <w:i/>
                <w:noProof/>
                <w:sz w:val="16"/>
                <w:szCs w:val="16"/>
              </w:rPr>
            </w:pPr>
          </w:p>
        </w:tc>
      </w:tr>
      <w:tr w:rsidR="00844952" w:rsidRPr="00BE19D4" w14:paraId="3E05D79C" w14:textId="77777777" w:rsidTr="000A5B72">
        <w:trPr>
          <w:trHeight w:val="579"/>
        </w:trPr>
        <w:tc>
          <w:tcPr>
            <w:tcW w:w="579" w:type="pct"/>
          </w:tcPr>
          <w:p w14:paraId="600AAC93" w14:textId="6E30E0C5" w:rsidR="00844952" w:rsidRPr="00BE19D4" w:rsidRDefault="00F46F96" w:rsidP="007F54DC">
            <w:pPr>
              <w:spacing w:before="120" w:after="120" w:line="240" w:lineRule="auto"/>
              <w:jc w:val="both"/>
              <w:rPr>
                <w:bCs/>
                <w:iCs/>
                <w:noProof/>
                <w:sz w:val="16"/>
                <w:szCs w:val="16"/>
              </w:rPr>
            </w:pPr>
            <w:r w:rsidRPr="00BE19D4">
              <w:rPr>
                <w:sz w:val="16"/>
              </w:rPr>
              <w:t xml:space="preserve">2. </w:t>
            </w:r>
          </w:p>
        </w:tc>
        <w:tc>
          <w:tcPr>
            <w:tcW w:w="592" w:type="pct"/>
          </w:tcPr>
          <w:p w14:paraId="148B670F" w14:textId="7534BA36" w:rsidR="00844952" w:rsidRPr="00BE19D4" w:rsidRDefault="00F46F96" w:rsidP="007F54DC">
            <w:pPr>
              <w:spacing w:before="120" w:after="120" w:line="240" w:lineRule="auto"/>
              <w:jc w:val="both"/>
              <w:rPr>
                <w:bCs/>
                <w:iCs/>
                <w:noProof/>
                <w:sz w:val="16"/>
                <w:szCs w:val="16"/>
              </w:rPr>
            </w:pPr>
            <w:r w:rsidRPr="00BE19D4">
              <w:rPr>
                <w:sz w:val="16"/>
              </w:rPr>
              <w:t xml:space="preserve">vii) </w:t>
            </w:r>
          </w:p>
        </w:tc>
        <w:tc>
          <w:tcPr>
            <w:tcW w:w="468" w:type="pct"/>
          </w:tcPr>
          <w:p w14:paraId="42FD7441" w14:textId="701095DC" w:rsidR="00844952" w:rsidRPr="00BE19D4" w:rsidRDefault="00F46F96" w:rsidP="007F54DC">
            <w:pPr>
              <w:spacing w:before="120" w:after="120" w:line="240" w:lineRule="auto"/>
              <w:jc w:val="both"/>
              <w:rPr>
                <w:bCs/>
                <w:iCs/>
                <w:noProof/>
                <w:sz w:val="16"/>
                <w:szCs w:val="16"/>
              </w:rPr>
            </w:pPr>
            <w:r w:rsidRPr="00BE19D4">
              <w:rPr>
                <w:sz w:val="16"/>
              </w:rPr>
              <w:t>RCO 87</w:t>
            </w:r>
          </w:p>
        </w:tc>
        <w:tc>
          <w:tcPr>
            <w:tcW w:w="1410" w:type="pct"/>
            <w:shd w:val="clear" w:color="auto" w:fill="auto"/>
          </w:tcPr>
          <w:p w14:paraId="1061B83C" w14:textId="02D8978B" w:rsidR="00844952" w:rsidRPr="00BE19D4" w:rsidRDefault="00177643" w:rsidP="00177643">
            <w:pPr>
              <w:spacing w:before="120" w:after="120" w:line="240" w:lineRule="auto"/>
              <w:jc w:val="both"/>
              <w:rPr>
                <w:bCs/>
                <w:iCs/>
                <w:noProof/>
                <w:sz w:val="16"/>
                <w:szCs w:val="16"/>
              </w:rPr>
            </w:pPr>
            <w:r w:rsidRPr="00BE19D4">
              <w:rPr>
                <w:sz w:val="16"/>
              </w:rPr>
              <w:t>Tarpvalstybiniu mastu bendradarbiaujančios organizacijos</w:t>
            </w:r>
            <w:r w:rsidRPr="00BE19D4" w:rsidDel="00177643">
              <w:rPr>
                <w:sz w:val="16"/>
              </w:rPr>
              <w:t xml:space="preserve"> </w:t>
            </w:r>
          </w:p>
        </w:tc>
        <w:tc>
          <w:tcPr>
            <w:tcW w:w="765" w:type="pct"/>
          </w:tcPr>
          <w:p w14:paraId="0FE58860" w14:textId="77777777" w:rsidR="00844952" w:rsidRPr="00BE19D4" w:rsidRDefault="00844952" w:rsidP="007F54DC">
            <w:pPr>
              <w:spacing w:before="120" w:after="120" w:line="240" w:lineRule="auto"/>
              <w:jc w:val="both"/>
              <w:rPr>
                <w:b/>
                <w:i/>
                <w:noProof/>
                <w:sz w:val="16"/>
                <w:szCs w:val="16"/>
              </w:rPr>
            </w:pPr>
          </w:p>
        </w:tc>
        <w:tc>
          <w:tcPr>
            <w:tcW w:w="564" w:type="pct"/>
            <w:shd w:val="clear" w:color="auto" w:fill="auto"/>
          </w:tcPr>
          <w:p w14:paraId="73AD95A7" w14:textId="77777777" w:rsidR="00844952" w:rsidRPr="00BE19D4" w:rsidRDefault="00844952" w:rsidP="007F54DC">
            <w:pPr>
              <w:spacing w:before="120" w:after="120" w:line="240" w:lineRule="auto"/>
              <w:jc w:val="both"/>
              <w:rPr>
                <w:b/>
                <w:noProof/>
                <w:sz w:val="16"/>
                <w:szCs w:val="16"/>
              </w:rPr>
            </w:pPr>
          </w:p>
        </w:tc>
        <w:tc>
          <w:tcPr>
            <w:tcW w:w="621" w:type="pct"/>
            <w:shd w:val="clear" w:color="auto" w:fill="auto"/>
          </w:tcPr>
          <w:p w14:paraId="65530C25" w14:textId="77777777" w:rsidR="00844952" w:rsidRPr="00BE19D4" w:rsidRDefault="00844952" w:rsidP="007F54DC">
            <w:pPr>
              <w:spacing w:before="120" w:after="120" w:line="240" w:lineRule="auto"/>
              <w:jc w:val="both"/>
              <w:rPr>
                <w:b/>
                <w:noProof/>
                <w:sz w:val="16"/>
                <w:szCs w:val="16"/>
              </w:rPr>
            </w:pPr>
          </w:p>
        </w:tc>
      </w:tr>
    </w:tbl>
    <w:p w14:paraId="012D524B" w14:textId="2704616F" w:rsidR="00844952" w:rsidRPr="00BE19D4" w:rsidRDefault="00844952" w:rsidP="00020B47">
      <w:pPr>
        <w:keepNext/>
        <w:spacing w:before="240" w:after="120" w:line="240" w:lineRule="auto"/>
        <w:rPr>
          <w:rFonts w:eastAsia="Times New Roman" w:cs="Times New Roman"/>
          <w:b/>
          <w:bCs/>
          <w:iCs/>
          <w:noProof/>
          <w:szCs w:val="24"/>
        </w:rPr>
      </w:pPr>
      <w:r w:rsidRPr="00BE19D4">
        <w:rPr>
          <w:b/>
        </w:rPr>
        <w:t xml:space="preserve">3 lentelė. </w:t>
      </w:r>
      <w:r w:rsidR="00912A8B" w:rsidRPr="00BE19D4">
        <w:rPr>
          <w:b/>
        </w:rPr>
        <w:t xml:space="preserve">Rezultato </w:t>
      </w:r>
      <w:r w:rsidRPr="00BE19D4">
        <w:rPr>
          <w:b/>
        </w:rPr>
        <w:t>rodikliai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761"/>
        <w:gridCol w:w="646"/>
        <w:gridCol w:w="1264"/>
        <w:gridCol w:w="925"/>
        <w:gridCol w:w="851"/>
        <w:gridCol w:w="850"/>
        <w:gridCol w:w="1096"/>
        <w:gridCol w:w="1031"/>
        <w:gridCol w:w="703"/>
      </w:tblGrid>
      <w:tr w:rsidR="00844952" w:rsidRPr="00BE19D4" w14:paraId="506CA6B5" w14:textId="77777777" w:rsidTr="00EE5F6D">
        <w:trPr>
          <w:trHeight w:val="947"/>
        </w:trPr>
        <w:tc>
          <w:tcPr>
            <w:tcW w:w="935" w:type="dxa"/>
          </w:tcPr>
          <w:p w14:paraId="42BAB9D3" w14:textId="77777777" w:rsidR="00844952" w:rsidRPr="00BE19D4" w:rsidRDefault="00844952" w:rsidP="0070743B">
            <w:pPr>
              <w:spacing w:before="120" w:after="120" w:line="240" w:lineRule="auto"/>
              <w:jc w:val="both"/>
              <w:rPr>
                <w:rFonts w:cs="Times New Roman"/>
                <w:bCs/>
                <w:noProof/>
                <w:sz w:val="20"/>
                <w:szCs w:val="20"/>
              </w:rPr>
            </w:pPr>
            <w:r w:rsidRPr="00BE19D4">
              <w:rPr>
                <w:sz w:val="20"/>
              </w:rPr>
              <w:t xml:space="preserve">Prioritetas </w:t>
            </w:r>
          </w:p>
        </w:tc>
        <w:tc>
          <w:tcPr>
            <w:tcW w:w="761" w:type="dxa"/>
          </w:tcPr>
          <w:p w14:paraId="10779E6F" w14:textId="77777777" w:rsidR="00844952" w:rsidRPr="00BE19D4" w:rsidRDefault="00844952" w:rsidP="0070743B">
            <w:pPr>
              <w:spacing w:before="120" w:after="120" w:line="240" w:lineRule="auto"/>
              <w:jc w:val="both"/>
              <w:rPr>
                <w:rFonts w:cs="Times New Roman"/>
                <w:bCs/>
                <w:noProof/>
                <w:sz w:val="20"/>
                <w:szCs w:val="20"/>
              </w:rPr>
            </w:pPr>
            <w:r w:rsidRPr="00BE19D4">
              <w:rPr>
                <w:sz w:val="20"/>
              </w:rPr>
              <w:t>Konkretus tikslas</w:t>
            </w:r>
          </w:p>
        </w:tc>
        <w:tc>
          <w:tcPr>
            <w:tcW w:w="646" w:type="dxa"/>
          </w:tcPr>
          <w:p w14:paraId="5805D1E7" w14:textId="77777777" w:rsidR="00844952" w:rsidRPr="00BE19D4" w:rsidRDefault="00844952" w:rsidP="0070743B">
            <w:pPr>
              <w:spacing w:before="120" w:after="120" w:line="240" w:lineRule="auto"/>
              <w:jc w:val="both"/>
              <w:rPr>
                <w:rFonts w:cs="Times New Roman"/>
                <w:bCs/>
                <w:noProof/>
                <w:sz w:val="20"/>
                <w:szCs w:val="20"/>
              </w:rPr>
            </w:pPr>
            <w:r w:rsidRPr="00BE19D4">
              <w:rPr>
                <w:sz w:val="20"/>
              </w:rPr>
              <w:t>ID</w:t>
            </w:r>
          </w:p>
        </w:tc>
        <w:tc>
          <w:tcPr>
            <w:tcW w:w="1264" w:type="dxa"/>
            <w:shd w:val="clear" w:color="auto" w:fill="auto"/>
          </w:tcPr>
          <w:p w14:paraId="725272FE" w14:textId="4A3A4E97" w:rsidR="00844952" w:rsidRPr="00BE19D4" w:rsidRDefault="00912A8B" w:rsidP="0070743B">
            <w:pPr>
              <w:spacing w:before="120" w:after="120" w:line="240" w:lineRule="auto"/>
              <w:jc w:val="both"/>
              <w:rPr>
                <w:rFonts w:cs="Times New Roman"/>
                <w:bCs/>
                <w:noProof/>
                <w:sz w:val="20"/>
                <w:szCs w:val="20"/>
              </w:rPr>
            </w:pPr>
            <w:r w:rsidRPr="00BE19D4">
              <w:rPr>
                <w:sz w:val="20"/>
              </w:rPr>
              <w:t xml:space="preserve">Rodiklis </w:t>
            </w:r>
          </w:p>
        </w:tc>
        <w:tc>
          <w:tcPr>
            <w:tcW w:w="925" w:type="dxa"/>
          </w:tcPr>
          <w:p w14:paraId="60125F93" w14:textId="77777777" w:rsidR="00844952" w:rsidRPr="00BE19D4" w:rsidRDefault="00844952" w:rsidP="0070743B">
            <w:pPr>
              <w:spacing w:before="120" w:after="120" w:line="240" w:lineRule="auto"/>
              <w:jc w:val="both"/>
              <w:rPr>
                <w:rFonts w:cs="Times New Roman"/>
                <w:bCs/>
                <w:noProof/>
                <w:sz w:val="20"/>
                <w:szCs w:val="20"/>
              </w:rPr>
            </w:pPr>
            <w:r w:rsidRPr="00BE19D4">
              <w:rPr>
                <w:sz w:val="20"/>
              </w:rPr>
              <w:t>Matavimo vienetas</w:t>
            </w:r>
          </w:p>
        </w:tc>
        <w:tc>
          <w:tcPr>
            <w:tcW w:w="851" w:type="dxa"/>
          </w:tcPr>
          <w:p w14:paraId="3BE97A6C" w14:textId="39E5DF4F" w:rsidR="00844952" w:rsidRPr="00BE19D4" w:rsidRDefault="00844952" w:rsidP="0070743B">
            <w:pPr>
              <w:spacing w:before="120" w:after="120" w:line="240" w:lineRule="auto"/>
              <w:jc w:val="both"/>
              <w:rPr>
                <w:rFonts w:cs="Times New Roman"/>
                <w:bCs/>
                <w:noProof/>
                <w:sz w:val="20"/>
                <w:szCs w:val="20"/>
              </w:rPr>
            </w:pPr>
            <w:r w:rsidRPr="00BE19D4">
              <w:rPr>
                <w:sz w:val="20"/>
              </w:rPr>
              <w:t xml:space="preserve">Pradinė </w:t>
            </w:r>
            <w:r w:rsidR="00912A8B" w:rsidRPr="00BE19D4">
              <w:rPr>
                <w:sz w:val="20"/>
              </w:rPr>
              <w:t>reikšmė</w:t>
            </w:r>
          </w:p>
        </w:tc>
        <w:tc>
          <w:tcPr>
            <w:tcW w:w="850" w:type="dxa"/>
          </w:tcPr>
          <w:p w14:paraId="070A49EB" w14:textId="42B4AC1F" w:rsidR="00844952" w:rsidRPr="00BE19D4" w:rsidRDefault="00912A8B" w:rsidP="0070743B">
            <w:pPr>
              <w:spacing w:before="120" w:after="120" w:line="240" w:lineRule="auto"/>
              <w:jc w:val="both"/>
              <w:rPr>
                <w:rFonts w:cs="Times New Roman"/>
                <w:bCs/>
                <w:noProof/>
                <w:sz w:val="20"/>
                <w:szCs w:val="20"/>
              </w:rPr>
            </w:pPr>
            <w:r w:rsidRPr="00BE19D4">
              <w:rPr>
                <w:sz w:val="20"/>
              </w:rPr>
              <w:t xml:space="preserve">Ataskaitiniai </w:t>
            </w:r>
            <w:r w:rsidR="00844952" w:rsidRPr="00BE19D4">
              <w:rPr>
                <w:sz w:val="20"/>
              </w:rPr>
              <w:t>metai</w:t>
            </w:r>
          </w:p>
        </w:tc>
        <w:tc>
          <w:tcPr>
            <w:tcW w:w="1096" w:type="dxa"/>
            <w:shd w:val="clear" w:color="auto" w:fill="auto"/>
          </w:tcPr>
          <w:p w14:paraId="30C27731" w14:textId="7173EC86" w:rsidR="00844952" w:rsidRPr="00BE19D4" w:rsidRDefault="00844952" w:rsidP="0070743B">
            <w:pPr>
              <w:spacing w:before="120" w:after="120" w:line="240" w:lineRule="auto"/>
              <w:jc w:val="both"/>
              <w:rPr>
                <w:rFonts w:cs="Times New Roman"/>
                <w:bCs/>
                <w:noProof/>
                <w:sz w:val="20"/>
                <w:szCs w:val="20"/>
              </w:rPr>
            </w:pPr>
            <w:r w:rsidRPr="00BE19D4">
              <w:rPr>
                <w:sz w:val="20"/>
              </w:rPr>
              <w:t>Galutinis tikslas (2029</w:t>
            </w:r>
            <w:r w:rsidR="00952951">
              <w:rPr>
                <w:sz w:val="20"/>
              </w:rPr>
              <w:t> m.</w:t>
            </w:r>
            <w:r w:rsidRPr="00BE19D4">
              <w:rPr>
                <w:sz w:val="20"/>
              </w:rPr>
              <w:t>)</w:t>
            </w:r>
          </w:p>
        </w:tc>
        <w:tc>
          <w:tcPr>
            <w:tcW w:w="1031" w:type="dxa"/>
            <w:shd w:val="clear" w:color="auto" w:fill="auto"/>
          </w:tcPr>
          <w:p w14:paraId="2F635CD5" w14:textId="77777777" w:rsidR="00844952" w:rsidRPr="00BE19D4" w:rsidRDefault="00844952" w:rsidP="0070743B">
            <w:pPr>
              <w:spacing w:before="120" w:after="120" w:line="240" w:lineRule="auto"/>
              <w:jc w:val="both"/>
              <w:rPr>
                <w:rFonts w:cs="Times New Roman"/>
                <w:bCs/>
                <w:noProof/>
                <w:sz w:val="20"/>
                <w:szCs w:val="20"/>
              </w:rPr>
            </w:pPr>
            <w:r w:rsidRPr="00BE19D4">
              <w:rPr>
                <w:sz w:val="20"/>
              </w:rPr>
              <w:t>Duomenų šaltinis</w:t>
            </w:r>
          </w:p>
        </w:tc>
        <w:tc>
          <w:tcPr>
            <w:tcW w:w="703" w:type="dxa"/>
          </w:tcPr>
          <w:p w14:paraId="11ED1C8A" w14:textId="77777777" w:rsidR="00844952" w:rsidRPr="00BE19D4" w:rsidRDefault="00844952" w:rsidP="0070743B">
            <w:pPr>
              <w:spacing w:before="120" w:after="120" w:line="240" w:lineRule="auto"/>
              <w:jc w:val="both"/>
              <w:rPr>
                <w:rFonts w:cs="Times New Roman"/>
                <w:bCs/>
                <w:noProof/>
                <w:sz w:val="20"/>
                <w:szCs w:val="20"/>
              </w:rPr>
            </w:pPr>
            <w:r w:rsidRPr="00BE19D4">
              <w:rPr>
                <w:sz w:val="20"/>
              </w:rPr>
              <w:t>Pastabos</w:t>
            </w:r>
          </w:p>
        </w:tc>
      </w:tr>
      <w:tr w:rsidR="00844952" w:rsidRPr="00BE19D4" w14:paraId="65CA1BF6" w14:textId="77777777" w:rsidTr="00EE5F6D">
        <w:trPr>
          <w:trHeight w:val="629"/>
        </w:trPr>
        <w:tc>
          <w:tcPr>
            <w:tcW w:w="935" w:type="dxa"/>
          </w:tcPr>
          <w:p w14:paraId="73446004" w14:textId="3312AC5C" w:rsidR="00844952" w:rsidRPr="00BE19D4" w:rsidRDefault="00F46F96" w:rsidP="007F54DC">
            <w:pPr>
              <w:spacing w:before="120" w:after="120" w:line="240" w:lineRule="auto"/>
              <w:jc w:val="both"/>
              <w:rPr>
                <w:iCs/>
                <w:noProof/>
                <w:sz w:val="14"/>
                <w:szCs w:val="14"/>
              </w:rPr>
            </w:pPr>
            <w:r w:rsidRPr="00BE19D4">
              <w:rPr>
                <w:sz w:val="14"/>
              </w:rPr>
              <w:t xml:space="preserve">2. </w:t>
            </w:r>
          </w:p>
        </w:tc>
        <w:tc>
          <w:tcPr>
            <w:tcW w:w="761" w:type="dxa"/>
          </w:tcPr>
          <w:p w14:paraId="212479BC" w14:textId="283BF39C" w:rsidR="00844952" w:rsidRPr="00BE19D4" w:rsidRDefault="00F46F96" w:rsidP="007F54DC">
            <w:pPr>
              <w:spacing w:before="120" w:after="120" w:line="240" w:lineRule="auto"/>
              <w:jc w:val="both"/>
              <w:rPr>
                <w:iCs/>
                <w:noProof/>
                <w:sz w:val="14"/>
                <w:szCs w:val="14"/>
              </w:rPr>
            </w:pPr>
            <w:r w:rsidRPr="00BE19D4">
              <w:rPr>
                <w:sz w:val="14"/>
              </w:rPr>
              <w:t xml:space="preserve">vii) </w:t>
            </w:r>
          </w:p>
        </w:tc>
        <w:tc>
          <w:tcPr>
            <w:tcW w:w="646" w:type="dxa"/>
          </w:tcPr>
          <w:p w14:paraId="0F5ED394" w14:textId="1EFD730D" w:rsidR="00844952" w:rsidRPr="00BE19D4" w:rsidRDefault="00F46F96" w:rsidP="007F54DC">
            <w:pPr>
              <w:spacing w:before="120" w:after="120" w:line="240" w:lineRule="auto"/>
              <w:jc w:val="both"/>
              <w:rPr>
                <w:iCs/>
                <w:noProof/>
                <w:sz w:val="14"/>
                <w:szCs w:val="14"/>
              </w:rPr>
            </w:pPr>
            <w:r w:rsidRPr="00BE19D4">
              <w:rPr>
                <w:sz w:val="14"/>
              </w:rPr>
              <w:t>RCR</w:t>
            </w:r>
            <w:r w:rsidR="00177643" w:rsidRPr="00BE19D4">
              <w:rPr>
                <w:sz w:val="14"/>
              </w:rPr>
              <w:t xml:space="preserve"> </w:t>
            </w:r>
            <w:r w:rsidRPr="00BE19D4">
              <w:rPr>
                <w:sz w:val="14"/>
              </w:rPr>
              <w:t>104</w:t>
            </w:r>
          </w:p>
        </w:tc>
        <w:tc>
          <w:tcPr>
            <w:tcW w:w="1264" w:type="dxa"/>
            <w:shd w:val="clear" w:color="auto" w:fill="auto"/>
          </w:tcPr>
          <w:p w14:paraId="43E783AC" w14:textId="7C338938" w:rsidR="00844952" w:rsidRPr="00BE19D4" w:rsidRDefault="00177643" w:rsidP="00177643">
            <w:pPr>
              <w:spacing w:before="120" w:after="120" w:line="240" w:lineRule="auto"/>
              <w:jc w:val="both"/>
              <w:rPr>
                <w:iCs/>
                <w:noProof/>
                <w:sz w:val="14"/>
                <w:szCs w:val="14"/>
              </w:rPr>
            </w:pPr>
            <w:r w:rsidRPr="00BE19D4">
              <w:rPr>
                <w:sz w:val="14"/>
              </w:rPr>
              <w:t>Sprendimai, kuriuos naudoja arba plėtoja organizacijos</w:t>
            </w:r>
            <w:r w:rsidRPr="00BE19D4" w:rsidDel="00177643">
              <w:rPr>
                <w:sz w:val="14"/>
              </w:rPr>
              <w:t xml:space="preserve"> </w:t>
            </w:r>
          </w:p>
        </w:tc>
        <w:tc>
          <w:tcPr>
            <w:tcW w:w="925" w:type="dxa"/>
          </w:tcPr>
          <w:p w14:paraId="23B32C16" w14:textId="77777777" w:rsidR="00844952" w:rsidRPr="00BE19D4" w:rsidRDefault="00844952" w:rsidP="007F54DC">
            <w:pPr>
              <w:spacing w:before="120" w:after="120" w:line="240" w:lineRule="auto"/>
              <w:jc w:val="both"/>
              <w:rPr>
                <w:i/>
                <w:noProof/>
                <w:sz w:val="14"/>
                <w:szCs w:val="14"/>
              </w:rPr>
            </w:pPr>
          </w:p>
        </w:tc>
        <w:tc>
          <w:tcPr>
            <w:tcW w:w="851" w:type="dxa"/>
          </w:tcPr>
          <w:p w14:paraId="2BAF103A" w14:textId="77777777" w:rsidR="00844952" w:rsidRPr="00BE19D4" w:rsidRDefault="00844952" w:rsidP="007F54DC">
            <w:pPr>
              <w:spacing w:before="120" w:after="120" w:line="240" w:lineRule="auto"/>
              <w:jc w:val="both"/>
              <w:rPr>
                <w:i/>
                <w:noProof/>
                <w:sz w:val="14"/>
                <w:szCs w:val="14"/>
              </w:rPr>
            </w:pPr>
          </w:p>
        </w:tc>
        <w:tc>
          <w:tcPr>
            <w:tcW w:w="850" w:type="dxa"/>
          </w:tcPr>
          <w:p w14:paraId="760E3870" w14:textId="77777777" w:rsidR="00844952" w:rsidRPr="00BE19D4" w:rsidRDefault="00844952" w:rsidP="007F54DC">
            <w:pPr>
              <w:spacing w:before="120" w:after="120" w:line="240" w:lineRule="auto"/>
              <w:jc w:val="both"/>
              <w:rPr>
                <w:b/>
                <w:noProof/>
                <w:sz w:val="14"/>
                <w:szCs w:val="14"/>
              </w:rPr>
            </w:pPr>
          </w:p>
        </w:tc>
        <w:tc>
          <w:tcPr>
            <w:tcW w:w="1096" w:type="dxa"/>
            <w:shd w:val="clear" w:color="auto" w:fill="auto"/>
          </w:tcPr>
          <w:p w14:paraId="1A9829CF" w14:textId="77777777" w:rsidR="00844952" w:rsidRPr="00BE19D4" w:rsidRDefault="00844952" w:rsidP="007F54DC">
            <w:pPr>
              <w:spacing w:before="120" w:after="120" w:line="240" w:lineRule="auto"/>
              <w:jc w:val="center"/>
              <w:rPr>
                <w:b/>
                <w:noProof/>
                <w:sz w:val="14"/>
                <w:szCs w:val="14"/>
              </w:rPr>
            </w:pPr>
          </w:p>
        </w:tc>
        <w:tc>
          <w:tcPr>
            <w:tcW w:w="1031" w:type="dxa"/>
            <w:shd w:val="clear" w:color="auto" w:fill="auto"/>
          </w:tcPr>
          <w:p w14:paraId="5A88AD42" w14:textId="77777777" w:rsidR="00844952" w:rsidRPr="00BE19D4" w:rsidRDefault="00844952" w:rsidP="007F54DC">
            <w:pPr>
              <w:spacing w:before="120" w:after="120" w:line="480" w:lineRule="auto"/>
              <w:jc w:val="both"/>
              <w:rPr>
                <w:i/>
                <w:noProof/>
                <w:sz w:val="14"/>
                <w:szCs w:val="14"/>
              </w:rPr>
            </w:pPr>
          </w:p>
        </w:tc>
        <w:tc>
          <w:tcPr>
            <w:tcW w:w="703" w:type="dxa"/>
          </w:tcPr>
          <w:p w14:paraId="486BAC9F" w14:textId="77777777" w:rsidR="00844952" w:rsidRPr="00BE19D4" w:rsidRDefault="00844952" w:rsidP="007F54DC">
            <w:pPr>
              <w:spacing w:after="200" w:line="276" w:lineRule="auto"/>
              <w:rPr>
                <w:rFonts w:asciiTheme="minorHAnsi" w:hAnsiTheme="minorHAnsi"/>
                <w:i/>
                <w:noProof/>
                <w:sz w:val="14"/>
                <w:szCs w:val="14"/>
              </w:rPr>
            </w:pPr>
          </w:p>
        </w:tc>
      </w:tr>
      <w:tr w:rsidR="00844952" w:rsidRPr="00BE19D4" w14:paraId="52D31505" w14:textId="77777777" w:rsidTr="00EE5F6D">
        <w:trPr>
          <w:trHeight w:val="629"/>
        </w:trPr>
        <w:tc>
          <w:tcPr>
            <w:tcW w:w="935" w:type="dxa"/>
          </w:tcPr>
          <w:p w14:paraId="159FA228" w14:textId="6E6B12AC" w:rsidR="00844952" w:rsidRPr="00BE19D4" w:rsidRDefault="00F46F96" w:rsidP="007F54DC">
            <w:pPr>
              <w:spacing w:before="120" w:after="120" w:line="240" w:lineRule="auto"/>
              <w:jc w:val="both"/>
              <w:rPr>
                <w:iCs/>
                <w:noProof/>
                <w:sz w:val="14"/>
                <w:szCs w:val="14"/>
              </w:rPr>
            </w:pPr>
            <w:r w:rsidRPr="00BE19D4">
              <w:rPr>
                <w:sz w:val="14"/>
              </w:rPr>
              <w:t xml:space="preserve">2. </w:t>
            </w:r>
          </w:p>
        </w:tc>
        <w:tc>
          <w:tcPr>
            <w:tcW w:w="761" w:type="dxa"/>
          </w:tcPr>
          <w:p w14:paraId="281CA0B0" w14:textId="60241ED4" w:rsidR="00844952" w:rsidRPr="00BE19D4" w:rsidRDefault="00F46F96" w:rsidP="007F54DC">
            <w:pPr>
              <w:spacing w:before="120" w:after="120" w:line="240" w:lineRule="auto"/>
              <w:jc w:val="both"/>
              <w:rPr>
                <w:iCs/>
                <w:noProof/>
                <w:sz w:val="14"/>
                <w:szCs w:val="14"/>
              </w:rPr>
            </w:pPr>
            <w:r w:rsidRPr="00BE19D4">
              <w:rPr>
                <w:sz w:val="14"/>
              </w:rPr>
              <w:t xml:space="preserve">vii) </w:t>
            </w:r>
          </w:p>
        </w:tc>
        <w:tc>
          <w:tcPr>
            <w:tcW w:w="646" w:type="dxa"/>
          </w:tcPr>
          <w:p w14:paraId="6D4D56B4" w14:textId="652CD67D" w:rsidR="00844952" w:rsidRPr="00BE19D4" w:rsidRDefault="00F46F96" w:rsidP="007F54DC">
            <w:pPr>
              <w:spacing w:before="120" w:after="120" w:line="240" w:lineRule="auto"/>
              <w:jc w:val="both"/>
              <w:rPr>
                <w:iCs/>
                <w:noProof/>
                <w:sz w:val="14"/>
                <w:szCs w:val="14"/>
              </w:rPr>
            </w:pPr>
            <w:r w:rsidRPr="00BE19D4">
              <w:rPr>
                <w:sz w:val="14"/>
              </w:rPr>
              <w:t>RCR 84</w:t>
            </w:r>
          </w:p>
        </w:tc>
        <w:tc>
          <w:tcPr>
            <w:tcW w:w="1264" w:type="dxa"/>
            <w:shd w:val="clear" w:color="auto" w:fill="auto"/>
          </w:tcPr>
          <w:p w14:paraId="4B041E44" w14:textId="64BFA406" w:rsidR="00844952" w:rsidRPr="00BE19D4" w:rsidRDefault="00177643" w:rsidP="00177643">
            <w:pPr>
              <w:spacing w:before="120" w:after="120" w:line="240" w:lineRule="auto"/>
              <w:jc w:val="both"/>
              <w:rPr>
                <w:iCs/>
                <w:noProof/>
                <w:sz w:val="14"/>
                <w:szCs w:val="14"/>
              </w:rPr>
            </w:pPr>
            <w:r w:rsidRPr="00BE19D4">
              <w:rPr>
                <w:sz w:val="14"/>
              </w:rPr>
              <w:t>Organizacijos, pasibaigus projektui bendradarbiaujančios tarpvalstybiniu mastu</w:t>
            </w:r>
            <w:r w:rsidRPr="00BE19D4" w:rsidDel="00177643">
              <w:rPr>
                <w:sz w:val="14"/>
              </w:rPr>
              <w:t xml:space="preserve"> </w:t>
            </w:r>
          </w:p>
        </w:tc>
        <w:tc>
          <w:tcPr>
            <w:tcW w:w="925" w:type="dxa"/>
          </w:tcPr>
          <w:p w14:paraId="7809FFAD" w14:textId="77777777" w:rsidR="00844952" w:rsidRPr="00BE19D4" w:rsidRDefault="00844952" w:rsidP="007F54DC">
            <w:pPr>
              <w:spacing w:before="120" w:after="120" w:line="240" w:lineRule="auto"/>
              <w:jc w:val="both"/>
              <w:rPr>
                <w:i/>
                <w:noProof/>
                <w:sz w:val="14"/>
                <w:szCs w:val="14"/>
              </w:rPr>
            </w:pPr>
          </w:p>
        </w:tc>
        <w:tc>
          <w:tcPr>
            <w:tcW w:w="851" w:type="dxa"/>
          </w:tcPr>
          <w:p w14:paraId="32A27C0C" w14:textId="77777777" w:rsidR="00844952" w:rsidRPr="00BE19D4" w:rsidRDefault="00844952" w:rsidP="007F54DC">
            <w:pPr>
              <w:spacing w:before="120" w:after="120" w:line="240" w:lineRule="auto"/>
              <w:jc w:val="both"/>
              <w:rPr>
                <w:i/>
                <w:noProof/>
                <w:sz w:val="14"/>
                <w:szCs w:val="14"/>
              </w:rPr>
            </w:pPr>
          </w:p>
        </w:tc>
        <w:tc>
          <w:tcPr>
            <w:tcW w:w="850" w:type="dxa"/>
          </w:tcPr>
          <w:p w14:paraId="1E7D96ED" w14:textId="77777777" w:rsidR="00844952" w:rsidRPr="00BE19D4" w:rsidRDefault="00844952" w:rsidP="007F54DC">
            <w:pPr>
              <w:spacing w:before="120" w:after="120" w:line="240" w:lineRule="auto"/>
              <w:jc w:val="both"/>
              <w:rPr>
                <w:b/>
                <w:noProof/>
                <w:sz w:val="14"/>
                <w:szCs w:val="14"/>
              </w:rPr>
            </w:pPr>
          </w:p>
        </w:tc>
        <w:tc>
          <w:tcPr>
            <w:tcW w:w="1096" w:type="dxa"/>
            <w:shd w:val="clear" w:color="auto" w:fill="auto"/>
          </w:tcPr>
          <w:p w14:paraId="5313CF46" w14:textId="77777777" w:rsidR="00844952" w:rsidRPr="00BE19D4" w:rsidRDefault="00844952" w:rsidP="007F54DC">
            <w:pPr>
              <w:spacing w:before="120" w:after="120" w:line="240" w:lineRule="auto"/>
              <w:jc w:val="center"/>
              <w:rPr>
                <w:b/>
                <w:noProof/>
                <w:sz w:val="14"/>
                <w:szCs w:val="14"/>
              </w:rPr>
            </w:pPr>
          </w:p>
        </w:tc>
        <w:tc>
          <w:tcPr>
            <w:tcW w:w="1031" w:type="dxa"/>
            <w:shd w:val="clear" w:color="auto" w:fill="auto"/>
          </w:tcPr>
          <w:p w14:paraId="3A038DB7" w14:textId="77777777" w:rsidR="00844952" w:rsidRPr="00BE19D4" w:rsidRDefault="00844952" w:rsidP="007F54DC">
            <w:pPr>
              <w:spacing w:before="120" w:after="120" w:line="480" w:lineRule="auto"/>
              <w:jc w:val="both"/>
              <w:rPr>
                <w:i/>
                <w:noProof/>
                <w:sz w:val="14"/>
                <w:szCs w:val="14"/>
              </w:rPr>
            </w:pPr>
          </w:p>
        </w:tc>
        <w:tc>
          <w:tcPr>
            <w:tcW w:w="703" w:type="dxa"/>
          </w:tcPr>
          <w:p w14:paraId="356084CA" w14:textId="77777777" w:rsidR="00844952" w:rsidRPr="00BE19D4" w:rsidRDefault="00844952" w:rsidP="007F54DC">
            <w:pPr>
              <w:spacing w:after="200" w:line="276" w:lineRule="auto"/>
              <w:rPr>
                <w:rFonts w:asciiTheme="minorHAnsi" w:hAnsiTheme="minorHAnsi"/>
                <w:i/>
                <w:noProof/>
                <w:sz w:val="14"/>
                <w:szCs w:val="14"/>
              </w:rPr>
            </w:pPr>
          </w:p>
        </w:tc>
      </w:tr>
    </w:tbl>
    <w:p w14:paraId="7DE0A700" w14:textId="059CA7DC" w:rsidR="00844952" w:rsidRPr="00BE19D4" w:rsidRDefault="00844952" w:rsidP="00020B47">
      <w:pPr>
        <w:keepNext/>
        <w:spacing w:before="240" w:line="240" w:lineRule="auto"/>
        <w:ind w:left="709" w:hanging="709"/>
        <w:jc w:val="both"/>
        <w:rPr>
          <w:rFonts w:eastAsia="Times New Roman" w:cs="Times New Roman"/>
          <w:b/>
          <w:iCs/>
          <w:noProof/>
          <w:szCs w:val="24"/>
        </w:rPr>
      </w:pPr>
      <w:r w:rsidRPr="00BE19D4">
        <w:rPr>
          <w:b/>
        </w:rPr>
        <w:t>2.3.4</w:t>
      </w:r>
      <w:r w:rsidRPr="00BE19D4">
        <w:rPr>
          <w:b/>
        </w:rPr>
        <w:tab/>
        <w:t>Pagrindinės tikslinės grupės</w:t>
      </w:r>
    </w:p>
    <w:p w14:paraId="2E73A895" w14:textId="5F083CDF" w:rsidR="00844952" w:rsidRPr="00BE19D4" w:rsidRDefault="00654154" w:rsidP="00020B47">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punkto</w:t>
      </w:r>
      <w:r w:rsidR="00844952" w:rsidRPr="00BE19D4">
        <w:rPr>
          <w:i/>
          <w:color w:val="000000"/>
        </w:rPr>
        <w:t xml:space="preserve"> </w:t>
      </w:r>
      <w:r w:rsidR="0073635C">
        <w:rPr>
          <w:i/>
          <w:color w:val="000000"/>
        </w:rPr>
        <w:t>iii papunktis</w:t>
      </w:r>
      <w:r w:rsidR="00844952" w:rsidRPr="00BE19D4">
        <w:rPr>
          <w:i/>
          <w:color w:val="000000"/>
        </w:rPr>
        <w:t xml:space="preserve">, </w:t>
      </w:r>
      <w:r w:rsidR="00B74FF6">
        <w:rPr>
          <w:i/>
          <w:color w:val="000000"/>
        </w:rPr>
        <w:t>17 straipsnio</w:t>
      </w:r>
      <w:r w:rsidR="00844952" w:rsidRPr="00BE19D4">
        <w:rPr>
          <w:i/>
          <w:color w:val="000000"/>
        </w:rPr>
        <w:t xml:space="preserve"> 9</w:t>
      </w:r>
      <w:r w:rsidR="00B74FF6">
        <w:rPr>
          <w:i/>
          <w:color w:val="000000"/>
        </w:rPr>
        <w:t> dalies</w:t>
      </w:r>
      <w:r w:rsidR="00844952" w:rsidRPr="00BE19D4">
        <w:rPr>
          <w:i/>
          <w:color w:val="000000"/>
        </w:rPr>
        <w:t xml:space="preserve"> c</w:t>
      </w:r>
      <w:r w:rsidR="00B74FF6">
        <w:rPr>
          <w:i/>
          <w:color w:val="000000"/>
        </w:rPr>
        <w:t> punkto</w:t>
      </w:r>
      <w:r w:rsidR="00844952" w:rsidRPr="00BE19D4">
        <w:rPr>
          <w:i/>
          <w:color w:val="000000"/>
        </w:rPr>
        <w:t xml:space="preserve"> iv</w:t>
      </w:r>
      <w:r w:rsidR="00B74FF6">
        <w:rPr>
          <w:i/>
          <w:color w:val="000000"/>
        </w:rPr>
        <w:t> papunktis</w:t>
      </w:r>
    </w:p>
    <w:p w14:paraId="2A6854EE" w14:textId="1282595F" w:rsidR="00844952" w:rsidRPr="00BE19D4"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rPr>
      </w:pPr>
      <w:r w:rsidRPr="00BE19D4">
        <w:rPr>
          <w:color w:val="000000"/>
        </w:rPr>
        <w:t xml:space="preserve">Projekto partneriai: savivaldybės, planavimo regionai, valstybinės institucijos, NVO, plėtros centrai, nacionalinės, regioninės ir vietos turizmo plėtros organizacijos / skėtinės organizacijos, </w:t>
      </w:r>
      <w:r w:rsidRPr="00BE19D4">
        <w:t xml:space="preserve">turistai, vietos gyventojai, </w:t>
      </w:r>
      <w:r w:rsidRPr="00BE19D4">
        <w:rPr>
          <w:color w:val="000000"/>
        </w:rPr>
        <w:t>MVĮ ir kt.</w:t>
      </w:r>
    </w:p>
    <w:p w14:paraId="7F8EF9C3" w14:textId="0E39403B" w:rsidR="00844952" w:rsidRPr="00BE19D4" w:rsidRDefault="00844952" w:rsidP="0082387A">
      <w:pPr>
        <w:keepNext/>
        <w:spacing w:before="240" w:line="240" w:lineRule="auto"/>
        <w:ind w:left="709" w:hanging="709"/>
        <w:jc w:val="both"/>
        <w:rPr>
          <w:rFonts w:eastAsia="Times New Roman" w:cs="Times New Roman"/>
          <w:b/>
          <w:iCs/>
          <w:noProof/>
          <w:szCs w:val="24"/>
        </w:rPr>
      </w:pPr>
      <w:r w:rsidRPr="00BE19D4">
        <w:rPr>
          <w:b/>
        </w:rPr>
        <w:t>2.3.5</w:t>
      </w:r>
      <w:r w:rsidRPr="00BE19D4">
        <w:rPr>
          <w:b/>
        </w:rPr>
        <w:tab/>
      </w:r>
      <w:r w:rsidR="00735299" w:rsidRPr="00BE19D4">
        <w:rPr>
          <w:b/>
        </w:rPr>
        <w:t>Informacija apie konkrečias tikslines teritorijas, įskaitant planuojamą ITI, BIVP ar kitų teritorinių priemonių naudojimą</w:t>
      </w:r>
    </w:p>
    <w:p w14:paraId="2B109CBC" w14:textId="78266DD3" w:rsidR="00844952" w:rsidRPr="00BE19D4" w:rsidRDefault="00654154" w:rsidP="00844952">
      <w:pPr>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punkto</w:t>
      </w:r>
      <w:r w:rsidR="00844952" w:rsidRPr="00BE19D4">
        <w:rPr>
          <w:i/>
          <w:color w:val="000000"/>
        </w:rPr>
        <w:t xml:space="preserve"> iv</w:t>
      </w:r>
      <w:r w:rsidR="00B74FF6">
        <w:rPr>
          <w:i/>
          <w:color w:val="000000"/>
        </w:rPr>
        <w:t> papunktis</w:t>
      </w:r>
    </w:p>
    <w:p w14:paraId="0616C5C5" w14:textId="564180D4" w:rsidR="00844952" w:rsidRPr="00BE19D4"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rPr>
      </w:pPr>
      <w:r w:rsidRPr="00BE19D4">
        <w:t xml:space="preserve">Programoje nebus naudojamos ITI, </w:t>
      </w:r>
      <w:r w:rsidR="00087D89" w:rsidRPr="00BE19D4">
        <w:t>BIVP</w:t>
      </w:r>
      <w:r w:rsidRPr="00BE19D4">
        <w:t xml:space="preserve"> ar kitos teritorinės priemonės. Programos prioritetai neskirti jokiai konkrečiai teritorijai Programos regione.</w:t>
      </w:r>
    </w:p>
    <w:p w14:paraId="32ADDAFA" w14:textId="48907D31" w:rsidR="00844952" w:rsidRPr="00BE19D4" w:rsidRDefault="00844952" w:rsidP="00D553EC">
      <w:pPr>
        <w:keepNext/>
        <w:spacing w:before="240" w:line="240" w:lineRule="auto"/>
        <w:ind w:left="709" w:hanging="709"/>
        <w:jc w:val="both"/>
        <w:rPr>
          <w:rFonts w:eastAsia="Times New Roman" w:cs="Times New Roman"/>
          <w:b/>
          <w:iCs/>
          <w:noProof/>
          <w:szCs w:val="24"/>
        </w:rPr>
      </w:pPr>
      <w:r w:rsidRPr="00BE19D4">
        <w:rPr>
          <w:b/>
        </w:rPr>
        <w:t>2.3.6</w:t>
      </w:r>
      <w:r w:rsidRPr="00BE19D4">
        <w:rPr>
          <w:b/>
        </w:rPr>
        <w:tab/>
        <w:t>Planuojamas finansinių priemonių naudojimas</w:t>
      </w:r>
    </w:p>
    <w:p w14:paraId="52B67C71" w14:textId="20D205DD" w:rsidR="00844952" w:rsidRPr="00BE19D4" w:rsidRDefault="00654154" w:rsidP="00D553EC">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punkto</w:t>
      </w:r>
      <w:r w:rsidR="00844952" w:rsidRPr="00BE19D4">
        <w:rPr>
          <w:i/>
          <w:color w:val="000000"/>
        </w:rPr>
        <w:t xml:space="preserve"> v</w:t>
      </w:r>
      <w:r w:rsidR="00B74FF6">
        <w:rPr>
          <w:i/>
          <w:color w:val="000000"/>
        </w:rPr>
        <w:t> papunktis</w:t>
      </w:r>
    </w:p>
    <w:p w14:paraId="155ED013" w14:textId="170B8226" w:rsidR="00844952" w:rsidRPr="00BE19D4"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BE19D4">
        <w:t>Programoje neplanuojama naudoti finansinių priemonių.</w:t>
      </w:r>
    </w:p>
    <w:p w14:paraId="36FD563A" w14:textId="1CC54C38" w:rsidR="00844952" w:rsidRPr="00BE19D4" w:rsidRDefault="00844952" w:rsidP="00D553EC">
      <w:pPr>
        <w:keepNext/>
        <w:spacing w:before="240" w:line="240" w:lineRule="auto"/>
        <w:ind w:left="709" w:hanging="709"/>
        <w:jc w:val="both"/>
        <w:rPr>
          <w:rFonts w:eastAsia="Times New Roman" w:cs="Times New Roman"/>
          <w:b/>
          <w:iCs/>
          <w:noProof/>
          <w:szCs w:val="24"/>
        </w:rPr>
      </w:pPr>
      <w:r w:rsidRPr="00BE19D4">
        <w:rPr>
          <w:b/>
        </w:rPr>
        <w:lastRenderedPageBreak/>
        <w:t>2.3.7</w:t>
      </w:r>
      <w:r w:rsidRPr="00BE19D4">
        <w:rPr>
          <w:b/>
        </w:rPr>
        <w:tab/>
        <w:t xml:space="preserve">Orientacinis ES programos išteklių </w:t>
      </w:r>
      <w:r w:rsidR="007B60E5" w:rsidRPr="00BE19D4">
        <w:rPr>
          <w:b/>
        </w:rPr>
        <w:t xml:space="preserve">suskirstymas </w:t>
      </w:r>
      <w:r w:rsidRPr="00BE19D4">
        <w:rPr>
          <w:b/>
        </w:rPr>
        <w:t xml:space="preserve">pagal </w:t>
      </w:r>
      <w:r w:rsidR="007B60E5" w:rsidRPr="00BE19D4">
        <w:rPr>
          <w:b/>
        </w:rPr>
        <w:t>intervencinių priemonių rūšis</w:t>
      </w:r>
    </w:p>
    <w:p w14:paraId="2FE1CE01" w14:textId="47396379" w:rsidR="00844952" w:rsidRPr="00BE19D4" w:rsidRDefault="00654154" w:rsidP="00D553EC">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punkto</w:t>
      </w:r>
      <w:r w:rsidR="00844952" w:rsidRPr="00BE19D4">
        <w:rPr>
          <w:i/>
          <w:color w:val="000000"/>
        </w:rPr>
        <w:t xml:space="preserve"> vi</w:t>
      </w:r>
      <w:r w:rsidR="00B74FF6">
        <w:rPr>
          <w:i/>
          <w:color w:val="000000"/>
        </w:rPr>
        <w:t> papunktis</w:t>
      </w:r>
      <w:r w:rsidR="00844952" w:rsidRPr="00BE19D4">
        <w:rPr>
          <w:i/>
          <w:color w:val="000000"/>
        </w:rPr>
        <w:t xml:space="preserve">, </w:t>
      </w:r>
      <w:r w:rsidR="00B74FF6">
        <w:rPr>
          <w:i/>
          <w:color w:val="000000"/>
        </w:rPr>
        <w:t>17 straipsnio</w:t>
      </w:r>
      <w:r w:rsidR="00844952" w:rsidRPr="00BE19D4">
        <w:rPr>
          <w:i/>
          <w:color w:val="000000"/>
        </w:rPr>
        <w:t xml:space="preserve"> 9</w:t>
      </w:r>
      <w:r w:rsidR="00B74FF6">
        <w:rPr>
          <w:i/>
          <w:color w:val="000000"/>
        </w:rPr>
        <w:t> dalies</w:t>
      </w:r>
      <w:r w:rsidR="00844952" w:rsidRPr="00BE19D4">
        <w:rPr>
          <w:i/>
          <w:color w:val="000000"/>
        </w:rPr>
        <w:t xml:space="preserve"> c</w:t>
      </w:r>
      <w:r w:rsidR="00B74FF6">
        <w:rPr>
          <w:i/>
          <w:color w:val="000000"/>
        </w:rPr>
        <w:t> punkto</w:t>
      </w:r>
      <w:r w:rsidR="00844952" w:rsidRPr="00BE19D4">
        <w:rPr>
          <w:i/>
          <w:color w:val="000000"/>
        </w:rPr>
        <w:t xml:space="preserve"> v</w:t>
      </w:r>
      <w:r w:rsidR="00B74FF6">
        <w:rPr>
          <w:i/>
          <w:color w:val="000000"/>
        </w:rPr>
        <w:t> papunktis</w:t>
      </w:r>
    </w:p>
    <w:p w14:paraId="04A8DB87" w14:textId="452446BB" w:rsidR="00844952" w:rsidRPr="00BE19D4" w:rsidRDefault="00844952" w:rsidP="007A0543">
      <w:pPr>
        <w:keepNext/>
        <w:spacing w:after="120" w:line="240" w:lineRule="auto"/>
        <w:rPr>
          <w:rFonts w:eastAsia="Times New Roman" w:cs="Times New Roman"/>
          <w:b/>
          <w:bCs/>
          <w:i/>
          <w:noProof/>
          <w:color w:val="000000"/>
          <w:szCs w:val="24"/>
        </w:rPr>
      </w:pPr>
      <w:r w:rsidRPr="00BE19D4">
        <w:rPr>
          <w:b/>
        </w:rPr>
        <w:t xml:space="preserve">4 lentelė. 1 </w:t>
      </w:r>
      <w:r w:rsidR="007B60E5" w:rsidRPr="00BE19D4">
        <w:rPr>
          <w:b/>
        </w:rPr>
        <w:t>lygmuo</w:t>
      </w:r>
      <w:r w:rsidRPr="00BE19D4">
        <w:rPr>
          <w:b/>
        </w:rPr>
        <w:t xml:space="preserve">. </w:t>
      </w:r>
      <w:r w:rsidR="005A0CF1" w:rsidRPr="00BE19D4">
        <w:rPr>
          <w:b/>
        </w:rPr>
        <w:t xml:space="preserve">Intervencinės priemonės </w:t>
      </w:r>
      <w:r w:rsidRPr="00BE19D4">
        <w:rPr>
          <w:b/>
        </w:rPr>
        <w:t>sritis</w:t>
      </w:r>
    </w:p>
    <w:tbl>
      <w:tblPr>
        <w:tblStyle w:val="TableGrid1"/>
        <w:tblW w:w="0" w:type="auto"/>
        <w:tblLook w:val="04A0" w:firstRow="1" w:lastRow="0" w:firstColumn="1" w:lastColumn="0" w:noHBand="0" w:noVBand="1"/>
      </w:tblPr>
      <w:tblGrid>
        <w:gridCol w:w="1129"/>
        <w:gridCol w:w="851"/>
        <w:gridCol w:w="1701"/>
        <w:gridCol w:w="3827"/>
        <w:gridCol w:w="1554"/>
      </w:tblGrid>
      <w:tr w:rsidR="00844952" w:rsidRPr="00BE19D4" w14:paraId="2A1F7E5E" w14:textId="77777777" w:rsidTr="000057F2">
        <w:tc>
          <w:tcPr>
            <w:tcW w:w="1129" w:type="dxa"/>
          </w:tcPr>
          <w:p w14:paraId="5CFA7161"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Prioriteto Nr.</w:t>
            </w:r>
          </w:p>
        </w:tc>
        <w:tc>
          <w:tcPr>
            <w:tcW w:w="851" w:type="dxa"/>
          </w:tcPr>
          <w:p w14:paraId="0EDC7DF1"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Fondas</w:t>
            </w:r>
          </w:p>
        </w:tc>
        <w:tc>
          <w:tcPr>
            <w:tcW w:w="1701" w:type="dxa"/>
          </w:tcPr>
          <w:p w14:paraId="3BD84903"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Konkretus tikslas</w:t>
            </w:r>
          </w:p>
        </w:tc>
        <w:tc>
          <w:tcPr>
            <w:tcW w:w="3827" w:type="dxa"/>
          </w:tcPr>
          <w:p w14:paraId="7375D659"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 xml:space="preserve">Kodas </w:t>
            </w:r>
          </w:p>
        </w:tc>
        <w:tc>
          <w:tcPr>
            <w:tcW w:w="1554" w:type="dxa"/>
          </w:tcPr>
          <w:p w14:paraId="0AAD0182"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Suma (EUR)</w:t>
            </w:r>
          </w:p>
        </w:tc>
      </w:tr>
      <w:tr w:rsidR="000057F2" w:rsidRPr="00BE19D4" w14:paraId="5A805154" w14:textId="77777777" w:rsidTr="000057F2">
        <w:tc>
          <w:tcPr>
            <w:tcW w:w="1129" w:type="dxa"/>
          </w:tcPr>
          <w:p w14:paraId="153FA116" w14:textId="22C812F5" w:rsidR="000057F2" w:rsidRPr="00BE19D4" w:rsidRDefault="000057F2" w:rsidP="000057F2">
            <w:pPr>
              <w:spacing w:line="240" w:lineRule="auto"/>
              <w:jc w:val="both"/>
              <w:rPr>
                <w:rFonts w:eastAsia="Times New Roman" w:cs="Times New Roman"/>
                <w:iCs/>
                <w:noProof/>
                <w:sz w:val="20"/>
                <w:szCs w:val="20"/>
              </w:rPr>
            </w:pPr>
            <w:r w:rsidRPr="00BE19D4">
              <w:rPr>
                <w:sz w:val="20"/>
              </w:rPr>
              <w:t>2</w:t>
            </w:r>
          </w:p>
        </w:tc>
        <w:tc>
          <w:tcPr>
            <w:tcW w:w="851" w:type="dxa"/>
          </w:tcPr>
          <w:p w14:paraId="451380AA" w14:textId="708C0D47" w:rsidR="000057F2" w:rsidRPr="00BE19D4" w:rsidRDefault="000057F2" w:rsidP="000057F2">
            <w:pPr>
              <w:spacing w:line="240" w:lineRule="auto"/>
              <w:jc w:val="both"/>
              <w:rPr>
                <w:rFonts w:eastAsia="Times New Roman" w:cs="Times New Roman"/>
                <w:b/>
                <w:iCs/>
                <w:noProof/>
                <w:sz w:val="20"/>
                <w:szCs w:val="20"/>
              </w:rPr>
            </w:pPr>
            <w:r w:rsidRPr="00BE19D4">
              <w:rPr>
                <w:sz w:val="20"/>
              </w:rPr>
              <w:t>ERPF</w:t>
            </w:r>
          </w:p>
        </w:tc>
        <w:tc>
          <w:tcPr>
            <w:tcW w:w="1701" w:type="dxa"/>
          </w:tcPr>
          <w:p w14:paraId="183BD207" w14:textId="1BBA4502" w:rsidR="000057F2" w:rsidRPr="00BE19D4" w:rsidRDefault="000057F2" w:rsidP="000057F2">
            <w:pPr>
              <w:spacing w:line="240" w:lineRule="auto"/>
              <w:jc w:val="both"/>
              <w:rPr>
                <w:rFonts w:eastAsia="Times New Roman" w:cs="Times New Roman"/>
                <w:b/>
                <w:iCs/>
                <w:noProof/>
                <w:sz w:val="20"/>
                <w:szCs w:val="20"/>
              </w:rPr>
            </w:pPr>
            <w:r w:rsidRPr="00BE19D4">
              <w:rPr>
                <w:sz w:val="20"/>
              </w:rPr>
              <w:t xml:space="preserve">vii) </w:t>
            </w:r>
          </w:p>
        </w:tc>
        <w:tc>
          <w:tcPr>
            <w:tcW w:w="3827" w:type="dxa"/>
          </w:tcPr>
          <w:p w14:paraId="49F508F8" w14:textId="53F625BB" w:rsidR="000057F2" w:rsidRPr="00BE19D4" w:rsidRDefault="000057F2" w:rsidP="000057F2">
            <w:pPr>
              <w:spacing w:line="240" w:lineRule="auto"/>
              <w:jc w:val="both"/>
              <w:rPr>
                <w:rFonts w:eastAsia="Times New Roman" w:cs="Times New Roman"/>
                <w:bCs/>
                <w:iCs/>
                <w:noProof/>
                <w:sz w:val="20"/>
                <w:szCs w:val="20"/>
              </w:rPr>
            </w:pPr>
            <w:r w:rsidRPr="00BE19D4">
              <w:rPr>
                <w:sz w:val="20"/>
              </w:rPr>
              <w:t xml:space="preserve">079 Gamtos ir biologinės įvairovės apsauga, gamtos paveldas ir ištekliai, žalioji ir mėlynoji </w:t>
            </w:r>
            <w:r w:rsidR="00BD3446" w:rsidRPr="00BE19D4">
              <w:rPr>
                <w:sz w:val="20"/>
              </w:rPr>
              <w:t>infrastruktūros</w:t>
            </w:r>
          </w:p>
        </w:tc>
        <w:tc>
          <w:tcPr>
            <w:tcW w:w="1554" w:type="dxa"/>
          </w:tcPr>
          <w:p w14:paraId="5865F54C" w14:textId="3E0BCFFE" w:rsidR="000057F2" w:rsidRPr="00BE19D4" w:rsidRDefault="000057F2" w:rsidP="000057F2">
            <w:pPr>
              <w:spacing w:line="240" w:lineRule="auto"/>
              <w:jc w:val="both"/>
              <w:rPr>
                <w:rFonts w:eastAsia="Times New Roman" w:cs="Times New Roman"/>
                <w:bCs/>
                <w:iCs/>
                <w:noProof/>
                <w:sz w:val="20"/>
                <w:szCs w:val="20"/>
              </w:rPr>
            </w:pPr>
            <w:r w:rsidRPr="00BE19D4">
              <w:rPr>
                <w:sz w:val="20"/>
              </w:rPr>
              <w:t>7</w:t>
            </w:r>
            <w:r w:rsidR="00152C1B">
              <w:rPr>
                <w:sz w:val="20"/>
              </w:rPr>
              <w:t> </w:t>
            </w:r>
            <w:r w:rsidRPr="00BE19D4">
              <w:rPr>
                <w:sz w:val="20"/>
              </w:rPr>
              <w:t>174</w:t>
            </w:r>
            <w:r w:rsidR="00152C1B">
              <w:rPr>
                <w:sz w:val="20"/>
              </w:rPr>
              <w:t> </w:t>
            </w:r>
            <w:r w:rsidRPr="00BE19D4">
              <w:rPr>
                <w:sz w:val="20"/>
              </w:rPr>
              <w:t>992,98</w:t>
            </w:r>
          </w:p>
        </w:tc>
      </w:tr>
      <w:tr w:rsidR="000057F2" w:rsidRPr="00BE19D4" w14:paraId="2246AD94" w14:textId="77777777" w:rsidTr="000057F2">
        <w:tc>
          <w:tcPr>
            <w:tcW w:w="1129" w:type="dxa"/>
          </w:tcPr>
          <w:p w14:paraId="7299F86A" w14:textId="2B4C2D04" w:rsidR="000057F2" w:rsidRPr="00BE19D4" w:rsidRDefault="000057F2" w:rsidP="000057F2">
            <w:pPr>
              <w:spacing w:line="240" w:lineRule="auto"/>
              <w:jc w:val="both"/>
              <w:rPr>
                <w:rFonts w:eastAsia="Times New Roman" w:cs="Times New Roman"/>
                <w:iCs/>
                <w:noProof/>
                <w:sz w:val="20"/>
                <w:szCs w:val="20"/>
              </w:rPr>
            </w:pPr>
            <w:r w:rsidRPr="00BE19D4">
              <w:rPr>
                <w:sz w:val="20"/>
              </w:rPr>
              <w:t>2</w:t>
            </w:r>
          </w:p>
        </w:tc>
        <w:tc>
          <w:tcPr>
            <w:tcW w:w="851" w:type="dxa"/>
          </w:tcPr>
          <w:p w14:paraId="17DBDE77" w14:textId="2467CB05" w:rsidR="000057F2" w:rsidRPr="00BE19D4" w:rsidRDefault="000057F2" w:rsidP="000057F2">
            <w:pPr>
              <w:spacing w:line="240" w:lineRule="auto"/>
              <w:jc w:val="both"/>
              <w:rPr>
                <w:rFonts w:eastAsia="Times New Roman" w:cs="Times New Roman"/>
                <w:b/>
                <w:iCs/>
                <w:noProof/>
                <w:sz w:val="20"/>
                <w:szCs w:val="20"/>
              </w:rPr>
            </w:pPr>
            <w:r w:rsidRPr="00BE19D4">
              <w:rPr>
                <w:sz w:val="20"/>
              </w:rPr>
              <w:t>ERPF</w:t>
            </w:r>
          </w:p>
        </w:tc>
        <w:tc>
          <w:tcPr>
            <w:tcW w:w="1701" w:type="dxa"/>
          </w:tcPr>
          <w:p w14:paraId="68F23AB1" w14:textId="25126621" w:rsidR="000057F2" w:rsidRPr="00BE19D4" w:rsidRDefault="000057F2" w:rsidP="000057F2">
            <w:pPr>
              <w:spacing w:line="240" w:lineRule="auto"/>
              <w:jc w:val="both"/>
              <w:rPr>
                <w:rFonts w:eastAsia="Times New Roman" w:cs="Times New Roman"/>
                <w:b/>
                <w:iCs/>
                <w:noProof/>
                <w:sz w:val="20"/>
                <w:szCs w:val="20"/>
              </w:rPr>
            </w:pPr>
            <w:r w:rsidRPr="00BE19D4">
              <w:rPr>
                <w:sz w:val="20"/>
              </w:rPr>
              <w:t xml:space="preserve">vii) </w:t>
            </w:r>
          </w:p>
        </w:tc>
        <w:tc>
          <w:tcPr>
            <w:tcW w:w="3827" w:type="dxa"/>
          </w:tcPr>
          <w:p w14:paraId="2FC292BC" w14:textId="65CAC941" w:rsidR="000057F2" w:rsidRPr="00BE19D4" w:rsidRDefault="005E498C" w:rsidP="000057F2">
            <w:pPr>
              <w:spacing w:line="240" w:lineRule="auto"/>
              <w:jc w:val="both"/>
              <w:rPr>
                <w:rFonts w:eastAsia="Times New Roman" w:cs="Times New Roman"/>
                <w:bCs/>
                <w:iCs/>
                <w:noProof/>
                <w:sz w:val="20"/>
                <w:szCs w:val="20"/>
              </w:rPr>
            </w:pPr>
            <w:r w:rsidRPr="00BE19D4">
              <w:rPr>
                <w:sz w:val="20"/>
              </w:rPr>
              <w:t xml:space="preserve">180 </w:t>
            </w:r>
            <w:r w:rsidR="00BD3446" w:rsidRPr="00BE19D4">
              <w:rPr>
                <w:sz w:val="20"/>
              </w:rPr>
              <w:t>R</w:t>
            </w:r>
            <w:r w:rsidRPr="00BE19D4">
              <w:rPr>
                <w:sz w:val="20"/>
              </w:rPr>
              <w:t xml:space="preserve">engimas, įgyvendinimas, </w:t>
            </w:r>
            <w:r w:rsidR="00BD3446" w:rsidRPr="00BE19D4">
              <w:rPr>
                <w:sz w:val="20"/>
              </w:rPr>
              <w:t xml:space="preserve">stebėsena </w:t>
            </w:r>
            <w:r w:rsidRPr="00BE19D4">
              <w:rPr>
                <w:sz w:val="20"/>
              </w:rPr>
              <w:t>ir kontrolė</w:t>
            </w:r>
          </w:p>
        </w:tc>
        <w:tc>
          <w:tcPr>
            <w:tcW w:w="1554" w:type="dxa"/>
          </w:tcPr>
          <w:p w14:paraId="5684087E" w14:textId="6D479D7A" w:rsidR="000057F2" w:rsidRPr="00BE19D4" w:rsidRDefault="005E498C" w:rsidP="000057F2">
            <w:pPr>
              <w:spacing w:line="240" w:lineRule="auto"/>
              <w:jc w:val="both"/>
              <w:rPr>
                <w:rFonts w:eastAsia="Times New Roman" w:cs="Times New Roman"/>
                <w:bCs/>
                <w:iCs/>
                <w:noProof/>
                <w:sz w:val="20"/>
                <w:szCs w:val="20"/>
              </w:rPr>
            </w:pPr>
            <w:r w:rsidRPr="00BE19D4">
              <w:rPr>
                <w:sz w:val="20"/>
              </w:rPr>
              <w:t>574</w:t>
            </w:r>
            <w:r w:rsidR="00152C1B">
              <w:rPr>
                <w:sz w:val="20"/>
              </w:rPr>
              <w:t> </w:t>
            </w:r>
            <w:r w:rsidRPr="00BE19D4">
              <w:rPr>
                <w:sz w:val="20"/>
              </w:rPr>
              <w:t>992,98</w:t>
            </w:r>
          </w:p>
        </w:tc>
      </w:tr>
    </w:tbl>
    <w:p w14:paraId="07BCF2DD" w14:textId="77777777" w:rsidR="00844952" w:rsidRPr="00BE19D4" w:rsidRDefault="00844952" w:rsidP="000C09E6">
      <w:pPr>
        <w:spacing w:line="240" w:lineRule="auto"/>
        <w:rPr>
          <w:rFonts w:eastAsia="Times New Roman" w:cs="Times New Roman"/>
          <w:iCs/>
          <w:noProof/>
          <w:szCs w:val="24"/>
          <w:lang w:eastAsia="en-GB"/>
        </w:rPr>
      </w:pPr>
    </w:p>
    <w:p w14:paraId="76BDB89C" w14:textId="2F97AE83" w:rsidR="00844952" w:rsidRPr="00BE19D4" w:rsidRDefault="00844952" w:rsidP="007A0543">
      <w:pPr>
        <w:keepNext/>
        <w:spacing w:after="120" w:line="240" w:lineRule="auto"/>
        <w:rPr>
          <w:rFonts w:eastAsia="Times New Roman" w:cs="Times New Roman"/>
          <w:b/>
          <w:bCs/>
          <w:i/>
          <w:noProof/>
          <w:color w:val="000000"/>
          <w:szCs w:val="24"/>
        </w:rPr>
      </w:pPr>
      <w:r w:rsidRPr="00BE19D4">
        <w:rPr>
          <w:b/>
        </w:rPr>
        <w:t xml:space="preserve">5 lentelė. 2 </w:t>
      </w:r>
      <w:r w:rsidR="005A0CF1" w:rsidRPr="00BE19D4">
        <w:rPr>
          <w:b/>
        </w:rPr>
        <w:t>lygmuo</w:t>
      </w:r>
      <w:r w:rsidRPr="00BE19D4">
        <w:rPr>
          <w:b/>
        </w:rPr>
        <w:t>. Finansavimo forma</w:t>
      </w:r>
    </w:p>
    <w:tbl>
      <w:tblPr>
        <w:tblStyle w:val="TableGrid1"/>
        <w:tblW w:w="0" w:type="auto"/>
        <w:tblLook w:val="04A0" w:firstRow="1" w:lastRow="0" w:firstColumn="1" w:lastColumn="0" w:noHBand="0" w:noVBand="1"/>
      </w:tblPr>
      <w:tblGrid>
        <w:gridCol w:w="1825"/>
        <w:gridCol w:w="1617"/>
        <w:gridCol w:w="1857"/>
        <w:gridCol w:w="2209"/>
        <w:gridCol w:w="1554"/>
      </w:tblGrid>
      <w:tr w:rsidR="00844952" w:rsidRPr="00BE19D4" w14:paraId="085D1BBC" w14:textId="77777777" w:rsidTr="0070743B">
        <w:tc>
          <w:tcPr>
            <w:tcW w:w="1825" w:type="dxa"/>
          </w:tcPr>
          <w:p w14:paraId="67603EF1"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Prioriteto Nr.</w:t>
            </w:r>
          </w:p>
        </w:tc>
        <w:tc>
          <w:tcPr>
            <w:tcW w:w="1617" w:type="dxa"/>
          </w:tcPr>
          <w:p w14:paraId="725B9092"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Fondas</w:t>
            </w:r>
          </w:p>
        </w:tc>
        <w:tc>
          <w:tcPr>
            <w:tcW w:w="1857" w:type="dxa"/>
          </w:tcPr>
          <w:p w14:paraId="3DC615E5"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Konkretus tikslas</w:t>
            </w:r>
          </w:p>
        </w:tc>
        <w:tc>
          <w:tcPr>
            <w:tcW w:w="2209" w:type="dxa"/>
          </w:tcPr>
          <w:p w14:paraId="7342B88C"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 xml:space="preserve">Kodas </w:t>
            </w:r>
          </w:p>
        </w:tc>
        <w:tc>
          <w:tcPr>
            <w:tcW w:w="1554" w:type="dxa"/>
          </w:tcPr>
          <w:p w14:paraId="61AEC233"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Suma (EUR)</w:t>
            </w:r>
          </w:p>
        </w:tc>
      </w:tr>
      <w:tr w:rsidR="00844952" w:rsidRPr="00BE19D4" w14:paraId="6B4029B3" w14:textId="77777777" w:rsidTr="0070743B">
        <w:tc>
          <w:tcPr>
            <w:tcW w:w="1825" w:type="dxa"/>
          </w:tcPr>
          <w:p w14:paraId="76FDC2C7" w14:textId="1A654CC3" w:rsidR="00844952" w:rsidRPr="00BE19D4" w:rsidRDefault="00AA3090" w:rsidP="007F54DC">
            <w:pPr>
              <w:spacing w:line="240" w:lineRule="auto"/>
              <w:jc w:val="both"/>
              <w:rPr>
                <w:rFonts w:eastAsia="Times New Roman" w:cs="Times New Roman"/>
                <w:bCs/>
                <w:iCs/>
                <w:noProof/>
                <w:sz w:val="20"/>
                <w:szCs w:val="20"/>
              </w:rPr>
            </w:pPr>
            <w:r w:rsidRPr="00BE19D4">
              <w:rPr>
                <w:sz w:val="20"/>
              </w:rPr>
              <w:t>2</w:t>
            </w:r>
          </w:p>
        </w:tc>
        <w:tc>
          <w:tcPr>
            <w:tcW w:w="1617" w:type="dxa"/>
          </w:tcPr>
          <w:p w14:paraId="00263113" w14:textId="000351C9" w:rsidR="00844952" w:rsidRPr="00BE19D4" w:rsidRDefault="00AA3090" w:rsidP="007F54DC">
            <w:pPr>
              <w:spacing w:line="240" w:lineRule="auto"/>
              <w:jc w:val="both"/>
              <w:rPr>
                <w:rFonts w:eastAsia="Times New Roman" w:cs="Times New Roman"/>
                <w:bCs/>
                <w:iCs/>
                <w:noProof/>
                <w:sz w:val="20"/>
                <w:szCs w:val="20"/>
              </w:rPr>
            </w:pPr>
            <w:r w:rsidRPr="00BE19D4">
              <w:rPr>
                <w:sz w:val="20"/>
              </w:rPr>
              <w:t>ERPF</w:t>
            </w:r>
          </w:p>
        </w:tc>
        <w:tc>
          <w:tcPr>
            <w:tcW w:w="1857" w:type="dxa"/>
          </w:tcPr>
          <w:p w14:paraId="54356537" w14:textId="05D2DEB1" w:rsidR="00844952" w:rsidRPr="00BE19D4" w:rsidRDefault="00AA3090" w:rsidP="007F54DC">
            <w:pPr>
              <w:spacing w:line="240" w:lineRule="auto"/>
              <w:jc w:val="both"/>
              <w:rPr>
                <w:rFonts w:eastAsia="Times New Roman" w:cs="Times New Roman"/>
                <w:bCs/>
                <w:iCs/>
                <w:noProof/>
                <w:sz w:val="20"/>
                <w:szCs w:val="20"/>
              </w:rPr>
            </w:pPr>
            <w:r w:rsidRPr="00BE19D4">
              <w:rPr>
                <w:sz w:val="20"/>
              </w:rPr>
              <w:t xml:space="preserve">vii) </w:t>
            </w:r>
          </w:p>
        </w:tc>
        <w:tc>
          <w:tcPr>
            <w:tcW w:w="2209" w:type="dxa"/>
          </w:tcPr>
          <w:p w14:paraId="1F78DB7B" w14:textId="3C6F946D" w:rsidR="00844952" w:rsidRPr="00BE19D4" w:rsidRDefault="00AA3090" w:rsidP="007F54DC">
            <w:pPr>
              <w:spacing w:line="240" w:lineRule="auto"/>
              <w:jc w:val="both"/>
              <w:rPr>
                <w:rFonts w:eastAsia="Times New Roman" w:cs="Times New Roman"/>
                <w:bCs/>
                <w:iCs/>
                <w:noProof/>
                <w:sz w:val="20"/>
                <w:szCs w:val="20"/>
              </w:rPr>
            </w:pPr>
            <w:r w:rsidRPr="00BE19D4">
              <w:rPr>
                <w:sz w:val="20"/>
              </w:rPr>
              <w:t>01 Dotacija</w:t>
            </w:r>
          </w:p>
        </w:tc>
        <w:tc>
          <w:tcPr>
            <w:tcW w:w="1554" w:type="dxa"/>
          </w:tcPr>
          <w:p w14:paraId="7A88C024" w14:textId="0FDE66E6" w:rsidR="00844952" w:rsidRPr="00BE19D4" w:rsidRDefault="00AA3090" w:rsidP="007F54DC">
            <w:pPr>
              <w:spacing w:line="240" w:lineRule="auto"/>
              <w:jc w:val="both"/>
              <w:rPr>
                <w:rFonts w:eastAsia="Times New Roman" w:cs="Times New Roman"/>
                <w:bCs/>
                <w:iCs/>
                <w:noProof/>
                <w:sz w:val="20"/>
                <w:szCs w:val="20"/>
              </w:rPr>
            </w:pPr>
            <w:r w:rsidRPr="00BE19D4">
              <w:rPr>
                <w:sz w:val="20"/>
              </w:rPr>
              <w:t>7</w:t>
            </w:r>
            <w:r w:rsidR="00152C1B">
              <w:rPr>
                <w:sz w:val="20"/>
              </w:rPr>
              <w:t> </w:t>
            </w:r>
            <w:r w:rsidRPr="00BE19D4">
              <w:rPr>
                <w:sz w:val="20"/>
              </w:rPr>
              <w:t>174</w:t>
            </w:r>
            <w:r w:rsidR="00152C1B">
              <w:rPr>
                <w:sz w:val="20"/>
              </w:rPr>
              <w:t> </w:t>
            </w:r>
            <w:r w:rsidRPr="00BE19D4">
              <w:rPr>
                <w:sz w:val="20"/>
              </w:rPr>
              <w:t xml:space="preserve">992,98 </w:t>
            </w:r>
          </w:p>
        </w:tc>
      </w:tr>
    </w:tbl>
    <w:p w14:paraId="178CA55A" w14:textId="77777777" w:rsidR="00844952" w:rsidRPr="00BE19D4" w:rsidRDefault="00844952" w:rsidP="000C09E6">
      <w:pPr>
        <w:spacing w:line="240" w:lineRule="auto"/>
        <w:jc w:val="center"/>
        <w:rPr>
          <w:rFonts w:eastAsia="Times New Roman" w:cs="Times New Roman"/>
          <w:b/>
          <w:bCs/>
          <w:iCs/>
          <w:noProof/>
          <w:szCs w:val="24"/>
          <w:lang w:eastAsia="en-GB"/>
        </w:rPr>
      </w:pPr>
    </w:p>
    <w:p w14:paraId="09B021C6" w14:textId="60F87567" w:rsidR="00844952" w:rsidRPr="00BE19D4" w:rsidRDefault="00844952" w:rsidP="007A0543">
      <w:pPr>
        <w:keepNext/>
        <w:spacing w:after="120" w:line="240" w:lineRule="auto"/>
        <w:rPr>
          <w:rFonts w:eastAsia="Times New Roman" w:cs="Times New Roman"/>
          <w:b/>
          <w:bCs/>
          <w:i/>
          <w:noProof/>
          <w:color w:val="000000"/>
          <w:szCs w:val="24"/>
        </w:rPr>
      </w:pPr>
      <w:r w:rsidRPr="00BE19D4">
        <w:rPr>
          <w:b/>
        </w:rPr>
        <w:t xml:space="preserve">6 lentelė. 3 </w:t>
      </w:r>
      <w:r w:rsidR="00463326" w:rsidRPr="00BE19D4">
        <w:rPr>
          <w:b/>
        </w:rPr>
        <w:t>lygmuo</w:t>
      </w:r>
      <w:r w:rsidRPr="00BE19D4">
        <w:rPr>
          <w:b/>
        </w:rPr>
        <w:t xml:space="preserve">. Teritorinis įgyvendinimo mechanizmas ir </w:t>
      </w:r>
      <w:r w:rsidR="00463326" w:rsidRPr="00BE19D4">
        <w:rPr>
          <w:b/>
        </w:rPr>
        <w:t>pagrindinė</w:t>
      </w:r>
      <w:r w:rsidRPr="00BE19D4">
        <w:rPr>
          <w:b/>
        </w:rPr>
        <w:t xml:space="preserve"> </w:t>
      </w:r>
      <w:r w:rsidR="00C52B79" w:rsidRPr="00BE19D4">
        <w:rPr>
          <w:b/>
        </w:rPr>
        <w:t>teritorinė sritis</w:t>
      </w:r>
    </w:p>
    <w:tbl>
      <w:tblPr>
        <w:tblStyle w:val="TableGrid1"/>
        <w:tblW w:w="0" w:type="auto"/>
        <w:tblLook w:val="04A0" w:firstRow="1" w:lastRow="0" w:firstColumn="1" w:lastColumn="0" w:noHBand="0" w:noVBand="1"/>
      </w:tblPr>
      <w:tblGrid>
        <w:gridCol w:w="1534"/>
        <w:gridCol w:w="1333"/>
        <w:gridCol w:w="1297"/>
        <w:gridCol w:w="1581"/>
        <w:gridCol w:w="1862"/>
        <w:gridCol w:w="1455"/>
      </w:tblGrid>
      <w:tr w:rsidR="007A0543" w:rsidRPr="00BE19D4" w14:paraId="5D7C06ED" w14:textId="77777777" w:rsidTr="007A0543">
        <w:tc>
          <w:tcPr>
            <w:tcW w:w="1534" w:type="dxa"/>
          </w:tcPr>
          <w:p w14:paraId="450C659F" w14:textId="77777777" w:rsidR="007A0543" w:rsidRPr="00BE19D4" w:rsidRDefault="007A0543" w:rsidP="007F54DC">
            <w:pPr>
              <w:spacing w:line="240" w:lineRule="auto"/>
              <w:jc w:val="both"/>
              <w:rPr>
                <w:rFonts w:eastAsia="Times New Roman" w:cs="Times New Roman"/>
                <w:bCs/>
                <w:iCs/>
                <w:noProof/>
                <w:sz w:val="20"/>
                <w:szCs w:val="20"/>
              </w:rPr>
            </w:pPr>
            <w:r w:rsidRPr="00BE19D4">
              <w:rPr>
                <w:sz w:val="20"/>
              </w:rPr>
              <w:t>Prioriteto Nr.</w:t>
            </w:r>
          </w:p>
        </w:tc>
        <w:tc>
          <w:tcPr>
            <w:tcW w:w="1333" w:type="dxa"/>
          </w:tcPr>
          <w:p w14:paraId="07A3638D" w14:textId="77777777" w:rsidR="007A0543" w:rsidRPr="00BE19D4" w:rsidRDefault="007A0543" w:rsidP="007F54DC">
            <w:pPr>
              <w:spacing w:line="240" w:lineRule="auto"/>
              <w:jc w:val="both"/>
              <w:rPr>
                <w:rFonts w:eastAsia="Times New Roman" w:cs="Times New Roman"/>
                <w:bCs/>
                <w:iCs/>
                <w:noProof/>
                <w:sz w:val="20"/>
                <w:szCs w:val="20"/>
              </w:rPr>
            </w:pPr>
            <w:r w:rsidRPr="00BE19D4">
              <w:rPr>
                <w:sz w:val="20"/>
              </w:rPr>
              <w:t>Fondas</w:t>
            </w:r>
          </w:p>
        </w:tc>
        <w:tc>
          <w:tcPr>
            <w:tcW w:w="1297" w:type="dxa"/>
          </w:tcPr>
          <w:p w14:paraId="03305A34" w14:textId="77777777" w:rsidR="007A0543" w:rsidRPr="00BE19D4" w:rsidRDefault="007A0543" w:rsidP="007F54DC">
            <w:pPr>
              <w:spacing w:line="240" w:lineRule="auto"/>
              <w:jc w:val="both"/>
              <w:rPr>
                <w:sz w:val="20"/>
              </w:rPr>
            </w:pPr>
          </w:p>
        </w:tc>
        <w:tc>
          <w:tcPr>
            <w:tcW w:w="1581" w:type="dxa"/>
          </w:tcPr>
          <w:p w14:paraId="222EC315" w14:textId="1E963307" w:rsidR="007A0543" w:rsidRPr="00BE19D4" w:rsidRDefault="007A0543" w:rsidP="007F54DC">
            <w:pPr>
              <w:spacing w:line="240" w:lineRule="auto"/>
              <w:jc w:val="both"/>
              <w:rPr>
                <w:rFonts w:eastAsia="Times New Roman" w:cs="Times New Roman"/>
                <w:bCs/>
                <w:iCs/>
                <w:noProof/>
                <w:sz w:val="20"/>
                <w:szCs w:val="20"/>
              </w:rPr>
            </w:pPr>
            <w:r w:rsidRPr="00BE19D4">
              <w:rPr>
                <w:sz w:val="20"/>
              </w:rPr>
              <w:t>Konkretus tikslas</w:t>
            </w:r>
          </w:p>
        </w:tc>
        <w:tc>
          <w:tcPr>
            <w:tcW w:w="1862" w:type="dxa"/>
          </w:tcPr>
          <w:p w14:paraId="76FED292" w14:textId="77777777" w:rsidR="007A0543" w:rsidRPr="00BE19D4" w:rsidRDefault="007A0543" w:rsidP="007F54DC">
            <w:pPr>
              <w:spacing w:line="240" w:lineRule="auto"/>
              <w:jc w:val="both"/>
              <w:rPr>
                <w:rFonts w:eastAsia="Times New Roman" w:cs="Times New Roman"/>
                <w:bCs/>
                <w:iCs/>
                <w:noProof/>
                <w:sz w:val="20"/>
                <w:szCs w:val="20"/>
              </w:rPr>
            </w:pPr>
            <w:r w:rsidRPr="00BE19D4">
              <w:rPr>
                <w:sz w:val="20"/>
              </w:rPr>
              <w:t xml:space="preserve">Kodas </w:t>
            </w:r>
          </w:p>
        </w:tc>
        <w:tc>
          <w:tcPr>
            <w:tcW w:w="1455" w:type="dxa"/>
          </w:tcPr>
          <w:p w14:paraId="28E111FE" w14:textId="77777777" w:rsidR="007A0543" w:rsidRPr="00BE19D4" w:rsidRDefault="007A0543" w:rsidP="007F54DC">
            <w:pPr>
              <w:spacing w:line="240" w:lineRule="auto"/>
              <w:jc w:val="both"/>
              <w:rPr>
                <w:rFonts w:eastAsia="Times New Roman" w:cs="Times New Roman"/>
                <w:bCs/>
                <w:iCs/>
                <w:noProof/>
                <w:sz w:val="20"/>
                <w:szCs w:val="20"/>
              </w:rPr>
            </w:pPr>
            <w:r w:rsidRPr="00BE19D4">
              <w:rPr>
                <w:sz w:val="20"/>
              </w:rPr>
              <w:t>Suma (EUR)</w:t>
            </w:r>
          </w:p>
        </w:tc>
      </w:tr>
      <w:tr w:rsidR="007A0543" w:rsidRPr="00BE19D4" w14:paraId="679408FE" w14:textId="77777777" w:rsidTr="007A0543">
        <w:tc>
          <w:tcPr>
            <w:tcW w:w="1534" w:type="dxa"/>
          </w:tcPr>
          <w:p w14:paraId="7A22A123" w14:textId="377C5E3D" w:rsidR="007A0543" w:rsidRPr="00BE19D4" w:rsidRDefault="007A0543" w:rsidP="00AC2331">
            <w:pPr>
              <w:spacing w:line="240" w:lineRule="auto"/>
              <w:jc w:val="both"/>
              <w:rPr>
                <w:rFonts w:eastAsia="Times New Roman" w:cs="Times New Roman"/>
                <w:b/>
                <w:iCs/>
                <w:noProof/>
                <w:sz w:val="20"/>
                <w:szCs w:val="20"/>
              </w:rPr>
            </w:pPr>
            <w:r w:rsidRPr="00BE19D4">
              <w:rPr>
                <w:sz w:val="20"/>
              </w:rPr>
              <w:t>2</w:t>
            </w:r>
          </w:p>
        </w:tc>
        <w:tc>
          <w:tcPr>
            <w:tcW w:w="1333" w:type="dxa"/>
          </w:tcPr>
          <w:p w14:paraId="1D8CC343" w14:textId="39381C0F" w:rsidR="007A0543" w:rsidRPr="00BE19D4" w:rsidRDefault="007A0543" w:rsidP="00AC2331">
            <w:pPr>
              <w:spacing w:line="240" w:lineRule="auto"/>
              <w:jc w:val="both"/>
              <w:rPr>
                <w:rFonts w:eastAsia="Times New Roman" w:cs="Times New Roman"/>
                <w:b/>
                <w:iCs/>
                <w:noProof/>
                <w:sz w:val="20"/>
                <w:szCs w:val="20"/>
              </w:rPr>
            </w:pPr>
            <w:r w:rsidRPr="00BE19D4">
              <w:rPr>
                <w:sz w:val="20"/>
              </w:rPr>
              <w:t>ERPF</w:t>
            </w:r>
          </w:p>
        </w:tc>
        <w:tc>
          <w:tcPr>
            <w:tcW w:w="1297" w:type="dxa"/>
          </w:tcPr>
          <w:p w14:paraId="26BB238B" w14:textId="77777777" w:rsidR="007A0543" w:rsidRPr="00BE19D4" w:rsidRDefault="007A0543" w:rsidP="00AC2331">
            <w:pPr>
              <w:spacing w:line="240" w:lineRule="auto"/>
              <w:jc w:val="both"/>
              <w:rPr>
                <w:sz w:val="20"/>
              </w:rPr>
            </w:pPr>
          </w:p>
        </w:tc>
        <w:tc>
          <w:tcPr>
            <w:tcW w:w="1581" w:type="dxa"/>
          </w:tcPr>
          <w:p w14:paraId="3C2BAB72" w14:textId="2F09D19C" w:rsidR="007A0543" w:rsidRPr="00BE19D4" w:rsidRDefault="007A0543" w:rsidP="00AC2331">
            <w:pPr>
              <w:spacing w:line="240" w:lineRule="auto"/>
              <w:jc w:val="both"/>
              <w:rPr>
                <w:rFonts w:eastAsia="Times New Roman" w:cs="Times New Roman"/>
                <w:bCs/>
                <w:iCs/>
                <w:noProof/>
                <w:sz w:val="20"/>
                <w:szCs w:val="20"/>
              </w:rPr>
            </w:pPr>
            <w:r w:rsidRPr="00BE19D4">
              <w:rPr>
                <w:sz w:val="20"/>
              </w:rPr>
              <w:t xml:space="preserve">vii) </w:t>
            </w:r>
          </w:p>
        </w:tc>
        <w:tc>
          <w:tcPr>
            <w:tcW w:w="1862" w:type="dxa"/>
          </w:tcPr>
          <w:p w14:paraId="725D008A" w14:textId="7375CF95" w:rsidR="007A0543" w:rsidRPr="00BE19D4" w:rsidRDefault="007A0543" w:rsidP="00AC2331">
            <w:pPr>
              <w:spacing w:line="240" w:lineRule="auto"/>
              <w:jc w:val="both"/>
              <w:rPr>
                <w:rFonts w:eastAsia="Times New Roman" w:cs="Times New Roman"/>
                <w:bCs/>
                <w:iCs/>
                <w:noProof/>
                <w:sz w:val="20"/>
                <w:szCs w:val="20"/>
              </w:rPr>
            </w:pPr>
            <w:r w:rsidRPr="00BE19D4">
              <w:rPr>
                <w:sz w:val="20"/>
              </w:rPr>
              <w:t>18 Miestai, miesteliai ir priemiesčiai</w:t>
            </w:r>
          </w:p>
        </w:tc>
        <w:tc>
          <w:tcPr>
            <w:tcW w:w="1455" w:type="dxa"/>
          </w:tcPr>
          <w:p w14:paraId="74EA9CF3" w14:textId="6B144BAE" w:rsidR="007A0543" w:rsidRPr="00BE19D4" w:rsidRDefault="007A0543" w:rsidP="00AC2331">
            <w:pPr>
              <w:spacing w:line="240" w:lineRule="auto"/>
              <w:jc w:val="both"/>
              <w:rPr>
                <w:rFonts w:eastAsia="Times New Roman" w:cs="Times New Roman"/>
                <w:bCs/>
                <w:iCs/>
                <w:noProof/>
                <w:sz w:val="20"/>
                <w:szCs w:val="20"/>
              </w:rPr>
            </w:pPr>
            <w:r w:rsidRPr="00BE19D4">
              <w:rPr>
                <w:sz w:val="20"/>
              </w:rPr>
              <w:t>7</w:t>
            </w:r>
            <w:r>
              <w:rPr>
                <w:sz w:val="20"/>
              </w:rPr>
              <w:t> </w:t>
            </w:r>
            <w:r w:rsidRPr="00BE19D4">
              <w:rPr>
                <w:sz w:val="20"/>
              </w:rPr>
              <w:t>174</w:t>
            </w:r>
            <w:r>
              <w:rPr>
                <w:sz w:val="20"/>
              </w:rPr>
              <w:t> </w:t>
            </w:r>
            <w:r w:rsidRPr="00BE19D4">
              <w:rPr>
                <w:sz w:val="20"/>
              </w:rPr>
              <w:t>992,98</w:t>
            </w:r>
          </w:p>
        </w:tc>
      </w:tr>
    </w:tbl>
    <w:p w14:paraId="37C7E3FA" w14:textId="509F84F4" w:rsidR="00844952" w:rsidRPr="00BE19D4" w:rsidRDefault="00C52B79" w:rsidP="007A0543">
      <w:pPr>
        <w:keepNext/>
        <w:spacing w:before="240" w:line="240" w:lineRule="auto"/>
        <w:jc w:val="both"/>
        <w:rPr>
          <w:rFonts w:eastAsia="Times New Roman" w:cs="Times New Roman"/>
          <w:b/>
          <w:noProof/>
          <w:color w:val="000000"/>
          <w:szCs w:val="24"/>
        </w:rPr>
      </w:pPr>
      <w:r w:rsidRPr="00BE19D4">
        <w:rPr>
          <w:b/>
          <w:color w:val="000000"/>
        </w:rPr>
        <w:t xml:space="preserve">2.4. </w:t>
      </w:r>
      <w:r w:rsidR="00844952" w:rsidRPr="00BE19D4">
        <w:rPr>
          <w:b/>
          <w:color w:val="000000"/>
        </w:rPr>
        <w:t>Prioriteto pavadinimas (kartojama kiekvienam prioritetui)</w:t>
      </w:r>
    </w:p>
    <w:p w14:paraId="0A81B5C1" w14:textId="3614DB89" w:rsidR="00844952" w:rsidRPr="00BE19D4" w:rsidRDefault="00654154" w:rsidP="007A0543">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d</w:t>
      </w:r>
      <w:r w:rsidR="00B74FF6">
        <w:rPr>
          <w:i/>
          <w:color w:val="000000"/>
        </w:rPr>
        <w:t> punktas</w:t>
      </w:r>
    </w:p>
    <w:p w14:paraId="414BAFE2" w14:textId="75B302F8" w:rsidR="004102F5" w:rsidRPr="00BE19D4"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BE19D4">
        <w:t>3. Sąžininga ir įtrauki visuomenė</w:t>
      </w:r>
    </w:p>
    <w:p w14:paraId="367C39B3" w14:textId="12BC57BD" w:rsidR="00844952" w:rsidRPr="00BE19D4" w:rsidRDefault="00844952" w:rsidP="007A0543">
      <w:pPr>
        <w:keepNext/>
        <w:spacing w:before="240" w:line="240" w:lineRule="auto"/>
        <w:ind w:left="709" w:hanging="709"/>
        <w:jc w:val="both"/>
        <w:rPr>
          <w:rFonts w:eastAsia="Times New Roman" w:cs="Times New Roman"/>
          <w:b/>
          <w:iCs/>
          <w:noProof/>
          <w:szCs w:val="24"/>
        </w:rPr>
      </w:pPr>
      <w:r w:rsidRPr="00BE19D4">
        <w:rPr>
          <w:b/>
        </w:rPr>
        <w:t>2.4.1.</w:t>
      </w:r>
      <w:r w:rsidRPr="00BE19D4">
        <w:rPr>
          <w:b/>
        </w:rPr>
        <w:tab/>
        <w:t>Konkretus tikslas (kartojama kiekvienam pasirinktam konkrečiam tikslui)</w:t>
      </w:r>
    </w:p>
    <w:p w14:paraId="56BE4970" w14:textId="2C1DFDD2" w:rsidR="00844952" w:rsidRPr="00BE19D4" w:rsidRDefault="00654154" w:rsidP="007A0543">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punktas</w:t>
      </w:r>
    </w:p>
    <w:p w14:paraId="3AE20C81" w14:textId="5ABEFC45" w:rsidR="004102F5" w:rsidRPr="00BE19D4"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BE19D4">
        <w:t xml:space="preserve">iii) </w:t>
      </w:r>
      <w:bookmarkStart w:id="12" w:name="_Hlk77274041"/>
      <w:r w:rsidR="000F3973">
        <w:t>M</w:t>
      </w:r>
      <w:r w:rsidR="006D212D" w:rsidRPr="00BE19D4">
        <w:t xml:space="preserve">arginalizuotų bendruomenių, mažas pajamas gaunančių namų ūkių ir nepalankioje padėtyje esančių grupių, įskaitant specialiųjų poreikių turinčius asmenis, </w:t>
      </w:r>
      <w:r w:rsidR="000F3973">
        <w:t xml:space="preserve">skatinimas </w:t>
      </w:r>
      <w:r w:rsidR="006D212D" w:rsidRPr="00BE19D4">
        <w:t xml:space="preserve">vykdant integruotus </w:t>
      </w:r>
      <w:bookmarkEnd w:id="12"/>
      <w:r w:rsidR="00612E00" w:rsidRPr="00BE19D4">
        <w:t>veiksmus ir socialines paslaugas</w:t>
      </w:r>
    </w:p>
    <w:p w14:paraId="232672D6" w14:textId="7EA01D0C" w:rsidR="00844952" w:rsidRPr="00BE19D4" w:rsidRDefault="00844952" w:rsidP="007A0543">
      <w:pPr>
        <w:keepNext/>
        <w:spacing w:before="240" w:line="240" w:lineRule="auto"/>
        <w:ind w:left="709" w:hanging="709"/>
        <w:jc w:val="both"/>
        <w:rPr>
          <w:rFonts w:eastAsia="Times New Roman" w:cs="Times New Roman"/>
          <w:b/>
          <w:iCs/>
          <w:noProof/>
          <w:szCs w:val="24"/>
        </w:rPr>
      </w:pPr>
      <w:r w:rsidRPr="00BE19D4">
        <w:rPr>
          <w:b/>
        </w:rPr>
        <w:t xml:space="preserve">2.4.2. </w:t>
      </w:r>
      <w:r w:rsidR="005537EE" w:rsidRPr="00BE19D4">
        <w:rPr>
          <w:b/>
        </w:rPr>
        <w:t>Susijusių veiksmų rūšys ir numatomas jų indėlis siekiant tų konkrečių tikslų ir, kai tinkama, įgyvendinant makroregionines strategijas ir jūrų baseinų strategijas</w:t>
      </w:r>
    </w:p>
    <w:p w14:paraId="151044CD" w14:textId="2C89EF3A" w:rsidR="00844952" w:rsidRPr="00BE19D4" w:rsidRDefault="00654154" w:rsidP="007A0543">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punkto</w:t>
      </w:r>
      <w:r w:rsidR="00844952" w:rsidRPr="00BE19D4">
        <w:rPr>
          <w:i/>
          <w:color w:val="000000"/>
        </w:rPr>
        <w:t xml:space="preserve"> i</w:t>
      </w:r>
      <w:r w:rsidR="00B74FF6">
        <w:rPr>
          <w:i/>
          <w:color w:val="000000"/>
        </w:rPr>
        <w:t> papunktis</w:t>
      </w:r>
      <w:r w:rsidR="00844952" w:rsidRPr="00BE19D4">
        <w:rPr>
          <w:i/>
          <w:color w:val="000000"/>
        </w:rPr>
        <w:t xml:space="preserve">, </w:t>
      </w:r>
      <w:r w:rsidR="00B74FF6">
        <w:rPr>
          <w:i/>
          <w:color w:val="000000"/>
        </w:rPr>
        <w:t>17 straipsnio</w:t>
      </w:r>
      <w:r w:rsidR="00844952" w:rsidRPr="00BE19D4">
        <w:rPr>
          <w:i/>
          <w:color w:val="000000"/>
        </w:rPr>
        <w:t xml:space="preserve"> 9</w:t>
      </w:r>
      <w:r w:rsidR="00B74FF6">
        <w:rPr>
          <w:i/>
          <w:color w:val="000000"/>
        </w:rPr>
        <w:t> dalies</w:t>
      </w:r>
      <w:r w:rsidR="00844952" w:rsidRPr="00BE19D4">
        <w:rPr>
          <w:i/>
          <w:color w:val="000000"/>
        </w:rPr>
        <w:t xml:space="preserve"> c</w:t>
      </w:r>
      <w:r w:rsidR="00B74FF6">
        <w:rPr>
          <w:i/>
          <w:color w:val="000000"/>
        </w:rPr>
        <w:t> punkto</w:t>
      </w:r>
      <w:r w:rsidR="00844952" w:rsidRPr="00BE19D4">
        <w:rPr>
          <w:i/>
          <w:color w:val="000000"/>
        </w:rPr>
        <w:t xml:space="preserve"> ii</w:t>
      </w:r>
      <w:r w:rsidR="00B74FF6">
        <w:rPr>
          <w:i/>
          <w:color w:val="000000"/>
        </w:rPr>
        <w:t> papunktis</w:t>
      </w:r>
    </w:p>
    <w:p w14:paraId="6DC73B38" w14:textId="529FF765" w:rsidR="00E36212" w:rsidRPr="00BE19D4" w:rsidRDefault="00D769B9" w:rsidP="00E36212">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bookmarkStart w:id="13" w:name="_Hlk75758837"/>
      <w:r w:rsidRPr="00BE19D4">
        <w:t>Projekt</w:t>
      </w:r>
      <w:r>
        <w:t>uose</w:t>
      </w:r>
      <w:r w:rsidRPr="00BE19D4">
        <w:t xml:space="preserve"> </w:t>
      </w:r>
      <w:r>
        <w:t>įgyvendintos</w:t>
      </w:r>
      <w:r w:rsidRPr="00BE19D4">
        <w:t xml:space="preserve"> veikl</w:t>
      </w:r>
      <w:r>
        <w:t>os</w:t>
      </w:r>
      <w:r w:rsidRPr="00BE19D4">
        <w:t xml:space="preserve"> </w:t>
      </w:r>
      <w:r w:rsidR="008E4220" w:rsidRPr="00BE19D4">
        <w:t xml:space="preserve">prisidės prie šio konkretaus tikslo palengvinant </w:t>
      </w:r>
      <w:r w:rsidR="00C31561" w:rsidRPr="00BE19D4">
        <w:t xml:space="preserve">nepalankioje padėtyje esančių </w:t>
      </w:r>
      <w:r w:rsidR="008E4220" w:rsidRPr="00BE19D4">
        <w:t>sociali</w:t>
      </w:r>
      <w:r w:rsidR="00C31561" w:rsidRPr="00BE19D4">
        <w:t xml:space="preserve">nių </w:t>
      </w:r>
      <w:r w:rsidR="008E4220" w:rsidRPr="00BE19D4">
        <w:t xml:space="preserve">grupių integraciją į visuomenę ir darbo rinką, plėtojant efektyvesnes ir iniciatyvesnes socialines paslaugas, taip pat gerinant prieigą prie socialinių paslaugų ir stiprinant organizacijų, dalyvaujančių teikiant šias paslaugas, gebėjimus ir žinias. </w:t>
      </w:r>
    </w:p>
    <w:bookmarkEnd w:id="13"/>
    <w:p w14:paraId="559308D7" w14:textId="524C5CFC" w:rsidR="00CC352B" w:rsidRPr="00BE19D4" w:rsidRDefault="00CC352B"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rsidRPr="00BE19D4">
        <w:t>Orientacinė</w:t>
      </w:r>
      <w:r w:rsidR="00C31561" w:rsidRPr="00BE19D4">
        <w:t>s remiamos</w:t>
      </w:r>
      <w:r w:rsidRPr="00BE19D4">
        <w:t xml:space="preserve"> veikl</w:t>
      </w:r>
      <w:r w:rsidR="00C31561" w:rsidRPr="00BE19D4">
        <w:t>os</w:t>
      </w:r>
      <w:r w:rsidRPr="00BE19D4">
        <w:t>:</w:t>
      </w:r>
    </w:p>
    <w:p w14:paraId="2CCFE9E8" w14:textId="3083F29E" w:rsidR="00DF7B8D" w:rsidRPr="00BE19D4" w:rsidRDefault="00E523A9"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rPr>
        <w:t>●</w:t>
      </w:r>
      <w:r>
        <w:rPr>
          <w:color w:val="000000"/>
        </w:rPr>
        <w:tab/>
      </w:r>
      <w:r w:rsidR="00B0732A">
        <w:rPr>
          <w:color w:val="000000"/>
        </w:rPr>
        <w:t>i</w:t>
      </w:r>
      <w:r w:rsidR="00DF7B8D" w:rsidRPr="00BE19D4">
        <w:rPr>
          <w:color w:val="000000"/>
        </w:rPr>
        <w:t>ntegruotų paslaugų, apjungiančių socialinius, švietimo ir psichinės sveikatos elementus, kūrimas, siekiant integruoti pažeidžiamas grupes, pvz., pagyvenusius žmones, nepalankio</w:t>
      </w:r>
      <w:r w:rsidR="000D70DA" w:rsidRPr="00BE19D4">
        <w:rPr>
          <w:color w:val="000000"/>
        </w:rPr>
        <w:t xml:space="preserve">je padėtyje esančių </w:t>
      </w:r>
      <w:r w:rsidR="00DF7B8D" w:rsidRPr="00BE19D4">
        <w:rPr>
          <w:color w:val="000000"/>
        </w:rPr>
        <w:t>šeimų vaikus, neįgaliuosius ir kaimo gyventojus, kuriems gresia ekonominė ir socialinė atskirtis</w:t>
      </w:r>
      <w:r w:rsidR="00B0732A">
        <w:rPr>
          <w:color w:val="000000"/>
        </w:rPr>
        <w:t>;</w:t>
      </w:r>
    </w:p>
    <w:p w14:paraId="3F4D218E" w14:textId="4AA30DD0" w:rsidR="00DF7B8D" w:rsidRPr="00BE19D4" w:rsidRDefault="00E523A9"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rPr>
        <w:lastRenderedPageBreak/>
        <w:t>●</w:t>
      </w:r>
      <w:r>
        <w:rPr>
          <w:color w:val="000000"/>
        </w:rPr>
        <w:tab/>
      </w:r>
      <w:r w:rsidR="00B0732A">
        <w:rPr>
          <w:color w:val="000000"/>
        </w:rPr>
        <w:t>s</w:t>
      </w:r>
      <w:r w:rsidR="00DF7B8D" w:rsidRPr="00BE19D4">
        <w:rPr>
          <w:color w:val="000000"/>
        </w:rPr>
        <w:t>ocialinių paslaugų efektyvumo ir diversifikacijos gerinimas, taikant įrodymais pagrįstas priemones, nauj</w:t>
      </w:r>
      <w:r w:rsidR="00B86EC0">
        <w:rPr>
          <w:color w:val="000000"/>
        </w:rPr>
        <w:t>ą</w:t>
      </w:r>
      <w:r w:rsidR="00DF7B8D" w:rsidRPr="00BE19D4">
        <w:rPr>
          <w:color w:val="000000"/>
        </w:rPr>
        <w:t xml:space="preserve"> </w:t>
      </w:r>
      <w:r w:rsidR="00590CF3">
        <w:rPr>
          <w:color w:val="000000"/>
        </w:rPr>
        <w:t>požiūr</w:t>
      </w:r>
      <w:r w:rsidR="00B86EC0">
        <w:rPr>
          <w:color w:val="000000"/>
        </w:rPr>
        <w:t>į</w:t>
      </w:r>
      <w:r w:rsidR="00DF7B8D" w:rsidRPr="00BE19D4">
        <w:rPr>
          <w:color w:val="000000"/>
        </w:rPr>
        <w:t>, įrankius, metodus ir kt.</w:t>
      </w:r>
      <w:r w:rsidR="00B0732A">
        <w:rPr>
          <w:color w:val="000000"/>
        </w:rPr>
        <w:t>;</w:t>
      </w:r>
    </w:p>
    <w:p w14:paraId="0D0D07E0" w14:textId="6F0A9695" w:rsidR="00DF7B8D" w:rsidRPr="00BE19D4" w:rsidRDefault="00E523A9"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rPr>
        <w:t>●</w:t>
      </w:r>
      <w:r>
        <w:rPr>
          <w:color w:val="000000"/>
        </w:rPr>
        <w:tab/>
      </w:r>
      <w:r w:rsidR="00B0732A">
        <w:rPr>
          <w:color w:val="000000"/>
        </w:rPr>
        <w:t>t</w:t>
      </w:r>
      <w:r w:rsidR="00DF7B8D" w:rsidRPr="00BE19D4">
        <w:rPr>
          <w:color w:val="000000"/>
        </w:rPr>
        <w:t>inklų kūrimas, mokymai, keitimasis patirtimi, dalijimasis gerąja patirtimi tarp socialinių paslaugų teikėjų</w:t>
      </w:r>
      <w:r w:rsidR="00B0732A">
        <w:rPr>
          <w:color w:val="000000"/>
        </w:rPr>
        <w:t>;</w:t>
      </w:r>
    </w:p>
    <w:p w14:paraId="1296AF28" w14:textId="61C03013" w:rsidR="00DF7B8D" w:rsidRPr="00BE19D4" w:rsidRDefault="00E523A9"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rPr>
        <w:t>●</w:t>
      </w:r>
      <w:r>
        <w:rPr>
          <w:color w:val="000000"/>
        </w:rPr>
        <w:tab/>
      </w:r>
      <w:r w:rsidR="00B0732A">
        <w:rPr>
          <w:color w:val="000000"/>
        </w:rPr>
        <w:t>b</w:t>
      </w:r>
      <w:r w:rsidR="00DF7B8D" w:rsidRPr="00BE19D4">
        <w:rPr>
          <w:color w:val="000000"/>
        </w:rPr>
        <w:t>endrų iniciatyvų ir informuotumo didinimo veiklų kūrimas, siekiant palengvinti socialinės verslo ekosistemos plėtrą</w:t>
      </w:r>
      <w:r w:rsidR="00B0732A">
        <w:rPr>
          <w:color w:val="000000"/>
        </w:rPr>
        <w:t>.</w:t>
      </w:r>
    </w:p>
    <w:p w14:paraId="4A043740" w14:textId="55BB26A5" w:rsidR="00F453F1" w:rsidRPr="00BE19D4"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BE19D4">
        <w:rPr>
          <w:color w:val="000000"/>
        </w:rPr>
        <w:t>Orientacinių veiklų sąrašas pateiktas ne eilės tvarka. Bet kuriame projekte turi būti naudojamas tinkamas veiklų derinys, pagrįstas projekto tema. Pasirinktas veiklų derinys turi prisidėti prie projekto ir Programos rezultatų.</w:t>
      </w:r>
    </w:p>
    <w:p w14:paraId="07C66010" w14:textId="4B473984" w:rsidR="005B4A3C" w:rsidRPr="00BE19D4" w:rsidRDefault="008D25C6" w:rsidP="00C028C2">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color w:val="000000"/>
          <w:szCs w:val="24"/>
        </w:rPr>
      </w:pPr>
      <w:bookmarkStart w:id="14" w:name="_Hlk75758850"/>
      <w:r w:rsidRPr="00BE19D4">
        <w:rPr>
          <w:color w:val="000000"/>
        </w:rPr>
        <w:t>Tikimasi, kad įgyvendinus projektus, Programos teritorijoje padaugės išteklių, ji taps atsparesnė, padidės bendradarbiavimas, bendruomenės</w:t>
      </w:r>
      <w:r w:rsidR="000D70DA" w:rsidRPr="00BE19D4">
        <w:rPr>
          <w:color w:val="000000"/>
        </w:rPr>
        <w:t xml:space="preserve"> taps įtraukesnėmis</w:t>
      </w:r>
      <w:r w:rsidRPr="00BE19D4">
        <w:rPr>
          <w:color w:val="000000"/>
        </w:rPr>
        <w:t xml:space="preserve">. Konkrečių socialinių grupių socialinis pažeidžiamumas sumažėtų dėl iniciatyvų, </w:t>
      </w:r>
      <w:r w:rsidR="00BD21C4">
        <w:rPr>
          <w:color w:val="000000"/>
        </w:rPr>
        <w:t>k</w:t>
      </w:r>
      <w:r w:rsidR="00BD21C4" w:rsidRPr="00BD21C4">
        <w:rPr>
          <w:color w:val="000000"/>
        </w:rPr>
        <w:t>uriomis vykdoma socialinės įtraukties ir šių grupių advokacija</w:t>
      </w:r>
      <w:r w:rsidRPr="00BE19D4">
        <w:rPr>
          <w:color w:val="000000"/>
        </w:rPr>
        <w:t xml:space="preserve">, kuriamos naujos paslaugos ir priemonės, išbandomi nauji sprendimai bei gerinami visų suinteresuotų šalių gebėjimai. Būtų stabdomas Programos regionų gyventojų skaičiaus mažėjimas gerinant šiuose regionuose gyvenančių žmonių gyvenimo sąlygas. </w:t>
      </w:r>
    </w:p>
    <w:bookmarkEnd w:id="14"/>
    <w:p w14:paraId="0ABDC148" w14:textId="7B7B353F" w:rsidR="00F453F1" w:rsidRPr="00BE19D4"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BE19D4">
        <w:rPr>
          <w:color w:val="000000"/>
        </w:rPr>
        <w:t xml:space="preserve">Potencialūs partneriai: nacionalinės, regioninės, vietos valdžios institucijos, </w:t>
      </w:r>
      <w:r w:rsidR="001D19CF" w:rsidRPr="00B86EC0">
        <w:rPr>
          <w:color w:val="000000"/>
        </w:rPr>
        <w:t xml:space="preserve">viešajam sektoriui lygiaverčiai subjektai </w:t>
      </w:r>
      <w:r w:rsidRPr="00B86EC0">
        <w:rPr>
          <w:color w:val="000000"/>
        </w:rPr>
        <w:t>ir NVO.</w:t>
      </w:r>
    </w:p>
    <w:p w14:paraId="48637096" w14:textId="4D8ED481" w:rsidR="00F453F1" w:rsidRPr="00BE19D4" w:rsidRDefault="00A43B87"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D769B9">
        <w:rPr>
          <w:color w:val="000000"/>
        </w:rPr>
        <w:t>Numatoma, kad veikla, įgyvendinama pagal šios Progra</w:t>
      </w:r>
      <w:r w:rsidRPr="00D769B9">
        <w:t xml:space="preserve">mos konkretų tikslą, prisidės prie </w:t>
      </w:r>
      <w:r w:rsidR="00D769B9" w:rsidRPr="00BE19D4">
        <w:t>ESSBJR</w:t>
      </w:r>
      <w:r w:rsidR="00D769B9" w:rsidRPr="00D769B9">
        <w:t xml:space="preserve"> </w:t>
      </w:r>
      <w:r w:rsidRPr="00D769B9">
        <w:t>politikos srities „Sveikata“ 1 veiksmo „Aktyvaus ir sveiko senėjimo skatinimas siekiant spręsti demografinių pokyčių problemas“ ir 3 veiksmo „Suinteresuotųjų šalių ir institucijų gebėjimų stiprinimas sprendžiant regionines sveikatos problemas“.</w:t>
      </w:r>
    </w:p>
    <w:p w14:paraId="3465185B" w14:textId="63DC86EB" w:rsidR="00844952" w:rsidRPr="00BE19D4" w:rsidRDefault="00844952" w:rsidP="00585157">
      <w:pPr>
        <w:keepNext/>
        <w:spacing w:before="240" w:line="240" w:lineRule="auto"/>
        <w:jc w:val="both"/>
        <w:rPr>
          <w:rFonts w:eastAsia="Times New Roman" w:cs="Times New Roman"/>
          <w:bCs/>
          <w:noProof/>
          <w:szCs w:val="24"/>
        </w:rPr>
      </w:pPr>
      <w:r w:rsidRPr="00BE19D4">
        <w:rPr>
          <w:b/>
        </w:rPr>
        <w:t xml:space="preserve">INTERACT ir ESPON </w:t>
      </w:r>
      <w:r w:rsidR="005537EE" w:rsidRPr="00BE19D4">
        <w:rPr>
          <w:b/>
        </w:rPr>
        <w:t>programų atveju</w:t>
      </w:r>
      <w:r w:rsidRPr="00BE19D4">
        <w:t>:</w:t>
      </w:r>
    </w:p>
    <w:p w14:paraId="25642218" w14:textId="4064662A" w:rsidR="00844952" w:rsidRPr="00BE19D4" w:rsidRDefault="00654154" w:rsidP="00585157">
      <w:pPr>
        <w:keepNext/>
        <w:spacing w:after="120" w:line="240"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9</w:t>
      </w:r>
      <w:r w:rsidR="00B74FF6">
        <w:rPr>
          <w:i/>
          <w:color w:val="000000"/>
        </w:rPr>
        <w:t> dalies</w:t>
      </w:r>
      <w:r w:rsidR="00844952" w:rsidRPr="00BE19D4">
        <w:rPr>
          <w:i/>
          <w:color w:val="000000"/>
        </w:rPr>
        <w:t xml:space="preserve"> c</w:t>
      </w:r>
      <w:r w:rsidR="00B74FF6">
        <w:rPr>
          <w:i/>
          <w:color w:val="000000"/>
        </w:rPr>
        <w:t> punkto</w:t>
      </w:r>
      <w:r w:rsidR="00844952" w:rsidRPr="00BE19D4">
        <w:rPr>
          <w:i/>
          <w:color w:val="000000"/>
        </w:rPr>
        <w:t xml:space="preserve"> i</w:t>
      </w:r>
      <w:r w:rsidR="00B74FF6">
        <w:rPr>
          <w:i/>
          <w:color w:val="000000"/>
        </w:rPr>
        <w:t> papunktis</w:t>
      </w:r>
    </w:p>
    <w:p w14:paraId="0D7CADB1" w14:textId="561CEBAE" w:rsidR="00844952" w:rsidRPr="00BE19D4" w:rsidRDefault="00EB37B2" w:rsidP="00585157">
      <w:pPr>
        <w:keepNext/>
        <w:spacing w:before="240" w:after="240" w:line="240" w:lineRule="auto"/>
        <w:jc w:val="both"/>
        <w:rPr>
          <w:rFonts w:eastAsia="Times New Roman" w:cs="Times New Roman"/>
          <w:iCs/>
          <w:noProof/>
          <w:color w:val="000000"/>
          <w:szCs w:val="24"/>
        </w:rPr>
      </w:pPr>
      <w:r w:rsidRPr="00BE19D4">
        <w:rPr>
          <w:color w:val="000000"/>
        </w:rPr>
        <w:t>Apibrėžiamas vienas paramos gavėjas arba pateikiamas trumpas paramos gavėjų sąrašas ir paramos skyrimo procedūra</w:t>
      </w:r>
    </w:p>
    <w:p w14:paraId="15A06535" w14:textId="68B9776C" w:rsidR="004102F5" w:rsidRPr="00BE19D4"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BE19D4">
        <w:t>Netaikoma.</w:t>
      </w:r>
    </w:p>
    <w:p w14:paraId="1878DEDC" w14:textId="7B0652DA" w:rsidR="00844952" w:rsidRPr="00BE19D4" w:rsidRDefault="00844952" w:rsidP="00CE2422">
      <w:pPr>
        <w:keepNext/>
        <w:spacing w:before="240" w:line="240" w:lineRule="auto"/>
        <w:ind w:left="709" w:hanging="709"/>
        <w:jc w:val="both"/>
        <w:rPr>
          <w:rFonts w:eastAsia="Times New Roman" w:cs="Times New Roman"/>
          <w:b/>
          <w:iCs/>
          <w:noProof/>
          <w:szCs w:val="24"/>
        </w:rPr>
      </w:pPr>
      <w:r w:rsidRPr="00BE19D4">
        <w:rPr>
          <w:b/>
        </w:rPr>
        <w:t>2.4.3.</w:t>
      </w:r>
      <w:r w:rsidRPr="00BE19D4">
        <w:rPr>
          <w:b/>
        </w:rPr>
        <w:tab/>
        <w:t>Rodikliai</w:t>
      </w:r>
    </w:p>
    <w:p w14:paraId="700A536A" w14:textId="532CDAF2" w:rsidR="00844952" w:rsidRPr="00BE19D4" w:rsidRDefault="00654154" w:rsidP="00CE2422">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punkto</w:t>
      </w:r>
      <w:r w:rsidR="00844952" w:rsidRPr="00BE19D4">
        <w:rPr>
          <w:i/>
          <w:color w:val="000000"/>
        </w:rPr>
        <w:t xml:space="preserve"> ii</w:t>
      </w:r>
      <w:r w:rsidR="00B74FF6">
        <w:rPr>
          <w:i/>
          <w:color w:val="000000"/>
        </w:rPr>
        <w:t> papunktis</w:t>
      </w:r>
      <w:r w:rsidR="00844952" w:rsidRPr="00BE19D4">
        <w:rPr>
          <w:i/>
          <w:color w:val="000000"/>
        </w:rPr>
        <w:t xml:space="preserve">, </w:t>
      </w:r>
      <w:r w:rsidR="00B74FF6">
        <w:rPr>
          <w:i/>
          <w:color w:val="000000"/>
        </w:rPr>
        <w:t>17 straipsnio</w:t>
      </w:r>
      <w:r w:rsidR="00844952" w:rsidRPr="00BE19D4">
        <w:rPr>
          <w:i/>
          <w:color w:val="000000"/>
        </w:rPr>
        <w:t xml:space="preserve"> 9</w:t>
      </w:r>
      <w:r w:rsidR="00B74FF6">
        <w:rPr>
          <w:i/>
          <w:color w:val="000000"/>
        </w:rPr>
        <w:t> dalies</w:t>
      </w:r>
      <w:r w:rsidR="00844952" w:rsidRPr="00BE19D4">
        <w:rPr>
          <w:i/>
          <w:color w:val="000000"/>
        </w:rPr>
        <w:t xml:space="preserve"> c</w:t>
      </w:r>
      <w:r w:rsidR="00B74FF6">
        <w:rPr>
          <w:i/>
          <w:color w:val="000000"/>
        </w:rPr>
        <w:t> punkto</w:t>
      </w:r>
      <w:r w:rsidR="00844952" w:rsidRPr="00BE19D4">
        <w:rPr>
          <w:i/>
          <w:color w:val="000000"/>
        </w:rPr>
        <w:t xml:space="preserve"> </w:t>
      </w:r>
      <w:r w:rsidR="0073635C">
        <w:rPr>
          <w:i/>
          <w:color w:val="000000"/>
        </w:rPr>
        <w:t>iii papunktis</w:t>
      </w:r>
    </w:p>
    <w:p w14:paraId="572EED9C" w14:textId="0B327949" w:rsidR="00844952" w:rsidRPr="00BE19D4" w:rsidRDefault="00844952" w:rsidP="00E72E8F">
      <w:pPr>
        <w:keepNext/>
        <w:spacing w:before="240" w:after="120" w:line="240" w:lineRule="auto"/>
        <w:rPr>
          <w:rFonts w:eastAsia="Times New Roman" w:cs="Times New Roman"/>
          <w:b/>
          <w:bCs/>
          <w:iCs/>
          <w:noProof/>
          <w:szCs w:val="24"/>
        </w:rPr>
      </w:pPr>
      <w:r w:rsidRPr="00BE19D4">
        <w:rPr>
          <w:b/>
        </w:rPr>
        <w:t xml:space="preserve">2 lentelė. </w:t>
      </w:r>
      <w:r w:rsidR="00EB37B2" w:rsidRPr="00BE19D4">
        <w:rPr>
          <w:b/>
        </w:rPr>
        <w:t xml:space="preserve">Produkto </w:t>
      </w:r>
      <w:r w:rsidRPr="00BE19D4">
        <w:rPr>
          <w:b/>
        </w:rPr>
        <w:t>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1050"/>
        <w:gridCol w:w="776"/>
        <w:gridCol w:w="2917"/>
        <w:gridCol w:w="1224"/>
        <w:gridCol w:w="1005"/>
        <w:gridCol w:w="1051"/>
      </w:tblGrid>
      <w:tr w:rsidR="00844952" w:rsidRPr="00BE19D4" w14:paraId="2AE8B36D" w14:textId="77777777" w:rsidTr="00FE20DF">
        <w:trPr>
          <w:trHeight w:val="604"/>
        </w:trPr>
        <w:tc>
          <w:tcPr>
            <w:tcW w:w="564" w:type="pct"/>
          </w:tcPr>
          <w:p w14:paraId="3E5E6D49" w14:textId="77777777" w:rsidR="00844952" w:rsidRPr="00BE19D4" w:rsidRDefault="00844952" w:rsidP="00E72E8F">
            <w:pPr>
              <w:keepNext/>
              <w:spacing w:before="120" w:after="120" w:line="240" w:lineRule="auto"/>
              <w:jc w:val="both"/>
              <w:rPr>
                <w:bCs/>
                <w:noProof/>
                <w:sz w:val="20"/>
                <w:szCs w:val="20"/>
              </w:rPr>
            </w:pPr>
            <w:r w:rsidRPr="00BE19D4">
              <w:rPr>
                <w:sz w:val="20"/>
              </w:rPr>
              <w:t xml:space="preserve">Prioritetas </w:t>
            </w:r>
          </w:p>
        </w:tc>
        <w:tc>
          <w:tcPr>
            <w:tcW w:w="570" w:type="pct"/>
          </w:tcPr>
          <w:p w14:paraId="47936DC6" w14:textId="77777777" w:rsidR="00844952" w:rsidRPr="00BE19D4" w:rsidRDefault="00844952" w:rsidP="00E72E8F">
            <w:pPr>
              <w:keepNext/>
              <w:spacing w:before="120" w:after="120" w:line="240" w:lineRule="auto"/>
              <w:jc w:val="both"/>
              <w:rPr>
                <w:bCs/>
                <w:noProof/>
                <w:sz w:val="20"/>
                <w:szCs w:val="20"/>
              </w:rPr>
            </w:pPr>
            <w:r w:rsidRPr="00BE19D4">
              <w:rPr>
                <w:sz w:val="20"/>
              </w:rPr>
              <w:t>Konkretus tikslas</w:t>
            </w:r>
          </w:p>
        </w:tc>
        <w:tc>
          <w:tcPr>
            <w:tcW w:w="435" w:type="pct"/>
          </w:tcPr>
          <w:p w14:paraId="26C7FAEA" w14:textId="5BA7E1C4" w:rsidR="00844952" w:rsidRPr="00BE19D4" w:rsidRDefault="00844952" w:rsidP="00E72E8F">
            <w:pPr>
              <w:keepNext/>
              <w:spacing w:before="120" w:after="120" w:line="240" w:lineRule="auto"/>
              <w:jc w:val="both"/>
              <w:rPr>
                <w:bCs/>
                <w:noProof/>
                <w:sz w:val="20"/>
                <w:szCs w:val="20"/>
              </w:rPr>
            </w:pPr>
            <w:r w:rsidRPr="00BE19D4">
              <w:rPr>
                <w:sz w:val="20"/>
              </w:rPr>
              <w:t>ID</w:t>
            </w:r>
          </w:p>
        </w:tc>
        <w:tc>
          <w:tcPr>
            <w:tcW w:w="1616" w:type="pct"/>
            <w:shd w:val="clear" w:color="auto" w:fill="auto"/>
          </w:tcPr>
          <w:p w14:paraId="60F19894" w14:textId="2A639C12" w:rsidR="00844952" w:rsidRPr="00BE19D4" w:rsidRDefault="00EB37B2" w:rsidP="00E72E8F">
            <w:pPr>
              <w:keepNext/>
              <w:spacing w:before="120" w:after="120" w:line="240" w:lineRule="auto"/>
              <w:jc w:val="both"/>
              <w:rPr>
                <w:bCs/>
                <w:noProof/>
                <w:sz w:val="20"/>
                <w:szCs w:val="20"/>
              </w:rPr>
            </w:pPr>
            <w:r w:rsidRPr="00BE19D4">
              <w:rPr>
                <w:sz w:val="20"/>
              </w:rPr>
              <w:t xml:space="preserve">Rodiklis </w:t>
            </w:r>
          </w:p>
        </w:tc>
        <w:tc>
          <w:tcPr>
            <w:tcW w:w="682" w:type="pct"/>
          </w:tcPr>
          <w:p w14:paraId="11D4D52D" w14:textId="1F2F1AB1" w:rsidR="00844952" w:rsidRPr="00BE19D4" w:rsidRDefault="00844952" w:rsidP="00E72E8F">
            <w:pPr>
              <w:keepNext/>
              <w:spacing w:before="120" w:after="120" w:line="240" w:lineRule="auto"/>
              <w:jc w:val="both"/>
              <w:rPr>
                <w:bCs/>
                <w:noProof/>
                <w:sz w:val="20"/>
                <w:szCs w:val="20"/>
              </w:rPr>
            </w:pPr>
            <w:r w:rsidRPr="00BE19D4">
              <w:rPr>
                <w:sz w:val="20"/>
              </w:rPr>
              <w:t>Matavimo vienetas</w:t>
            </w:r>
          </w:p>
        </w:tc>
        <w:tc>
          <w:tcPr>
            <w:tcW w:w="546" w:type="pct"/>
            <w:shd w:val="clear" w:color="auto" w:fill="auto"/>
          </w:tcPr>
          <w:p w14:paraId="60339C43" w14:textId="17C25572" w:rsidR="00844952" w:rsidRPr="00BE19D4" w:rsidRDefault="00EB37B2" w:rsidP="00E72E8F">
            <w:pPr>
              <w:keepNext/>
              <w:spacing w:before="120" w:after="120" w:line="240" w:lineRule="auto"/>
              <w:jc w:val="both"/>
              <w:rPr>
                <w:bCs/>
                <w:noProof/>
                <w:sz w:val="20"/>
                <w:szCs w:val="20"/>
              </w:rPr>
            </w:pPr>
            <w:r w:rsidRPr="00BE19D4">
              <w:rPr>
                <w:sz w:val="20"/>
              </w:rPr>
              <w:t xml:space="preserve">Tarpinė reikšmė </w:t>
            </w:r>
            <w:r w:rsidR="00844952" w:rsidRPr="00BE19D4">
              <w:rPr>
                <w:sz w:val="20"/>
              </w:rPr>
              <w:t>(2024</w:t>
            </w:r>
            <w:r w:rsidR="00952951">
              <w:rPr>
                <w:sz w:val="20"/>
              </w:rPr>
              <w:t> m.</w:t>
            </w:r>
            <w:r w:rsidR="00844952" w:rsidRPr="00BE19D4">
              <w:rPr>
                <w:sz w:val="20"/>
              </w:rPr>
              <w:t>)</w:t>
            </w:r>
          </w:p>
        </w:tc>
        <w:tc>
          <w:tcPr>
            <w:tcW w:w="586" w:type="pct"/>
            <w:shd w:val="clear" w:color="auto" w:fill="auto"/>
          </w:tcPr>
          <w:p w14:paraId="62607EAE" w14:textId="6F4ADBDD" w:rsidR="00844952" w:rsidRPr="00BE19D4" w:rsidRDefault="00844952" w:rsidP="00E72E8F">
            <w:pPr>
              <w:keepNext/>
              <w:spacing w:before="120" w:after="120" w:line="240" w:lineRule="auto"/>
              <w:jc w:val="both"/>
              <w:rPr>
                <w:bCs/>
                <w:noProof/>
                <w:sz w:val="20"/>
                <w:szCs w:val="20"/>
              </w:rPr>
            </w:pPr>
            <w:r w:rsidRPr="00BE19D4">
              <w:rPr>
                <w:sz w:val="20"/>
              </w:rPr>
              <w:t>Galutinis tikslas (2029</w:t>
            </w:r>
            <w:r w:rsidR="00952951">
              <w:rPr>
                <w:sz w:val="20"/>
              </w:rPr>
              <w:t> m.</w:t>
            </w:r>
            <w:r w:rsidRPr="00BE19D4">
              <w:rPr>
                <w:sz w:val="20"/>
              </w:rPr>
              <w:t>)</w:t>
            </w:r>
          </w:p>
        </w:tc>
      </w:tr>
      <w:tr w:rsidR="00844952" w:rsidRPr="00BE19D4" w14:paraId="0DCBD498" w14:textId="77777777" w:rsidTr="00FE20DF">
        <w:trPr>
          <w:trHeight w:val="740"/>
        </w:trPr>
        <w:tc>
          <w:tcPr>
            <w:tcW w:w="564" w:type="pct"/>
          </w:tcPr>
          <w:p w14:paraId="3C382AC0" w14:textId="4C381291" w:rsidR="00844952" w:rsidRPr="00BE19D4" w:rsidRDefault="00463C9E" w:rsidP="007F54DC">
            <w:pPr>
              <w:spacing w:before="120" w:after="120" w:line="240" w:lineRule="auto"/>
              <w:jc w:val="both"/>
              <w:rPr>
                <w:bCs/>
                <w:iCs/>
                <w:noProof/>
                <w:sz w:val="16"/>
                <w:szCs w:val="16"/>
              </w:rPr>
            </w:pPr>
            <w:r w:rsidRPr="00BE19D4">
              <w:rPr>
                <w:sz w:val="16"/>
              </w:rPr>
              <w:t xml:space="preserve">3. </w:t>
            </w:r>
          </w:p>
        </w:tc>
        <w:tc>
          <w:tcPr>
            <w:tcW w:w="570" w:type="pct"/>
          </w:tcPr>
          <w:p w14:paraId="51CCCC89" w14:textId="0F0C48E6" w:rsidR="00844952" w:rsidRPr="00BE19D4" w:rsidRDefault="00463C9E" w:rsidP="007F54DC">
            <w:pPr>
              <w:spacing w:before="120" w:after="120" w:line="240" w:lineRule="auto"/>
              <w:jc w:val="both"/>
              <w:rPr>
                <w:bCs/>
                <w:iCs/>
                <w:noProof/>
                <w:sz w:val="16"/>
                <w:szCs w:val="16"/>
              </w:rPr>
            </w:pPr>
            <w:r w:rsidRPr="00BE19D4">
              <w:rPr>
                <w:sz w:val="16"/>
              </w:rPr>
              <w:t xml:space="preserve">iii) </w:t>
            </w:r>
          </w:p>
        </w:tc>
        <w:tc>
          <w:tcPr>
            <w:tcW w:w="435" w:type="pct"/>
          </w:tcPr>
          <w:p w14:paraId="29CD7481" w14:textId="65554E15" w:rsidR="00F030BC" w:rsidRPr="00BE19D4" w:rsidRDefault="00463C9E" w:rsidP="007F54DC">
            <w:pPr>
              <w:spacing w:before="120" w:after="120" w:line="240" w:lineRule="auto"/>
              <w:jc w:val="both"/>
              <w:rPr>
                <w:bCs/>
                <w:iCs/>
                <w:noProof/>
                <w:sz w:val="16"/>
                <w:szCs w:val="16"/>
              </w:rPr>
            </w:pPr>
            <w:r w:rsidRPr="00BE19D4">
              <w:rPr>
                <w:sz w:val="16"/>
              </w:rPr>
              <w:t>RCO</w:t>
            </w:r>
            <w:r w:rsidR="00177643" w:rsidRPr="00BE19D4">
              <w:rPr>
                <w:sz w:val="16"/>
              </w:rPr>
              <w:t xml:space="preserve"> </w:t>
            </w:r>
            <w:r w:rsidRPr="00BE19D4">
              <w:rPr>
                <w:sz w:val="16"/>
              </w:rPr>
              <w:t>84</w:t>
            </w:r>
          </w:p>
          <w:p w14:paraId="38CF73DE" w14:textId="67D540CE" w:rsidR="00F030BC" w:rsidRPr="00BE19D4" w:rsidRDefault="00F030BC" w:rsidP="00BF7F0B">
            <w:pPr>
              <w:spacing w:before="120" w:after="120" w:line="240" w:lineRule="auto"/>
              <w:jc w:val="both"/>
              <w:rPr>
                <w:bCs/>
                <w:iCs/>
                <w:noProof/>
                <w:sz w:val="16"/>
                <w:szCs w:val="16"/>
              </w:rPr>
            </w:pPr>
          </w:p>
        </w:tc>
        <w:tc>
          <w:tcPr>
            <w:tcW w:w="1616" w:type="pct"/>
            <w:shd w:val="clear" w:color="auto" w:fill="auto"/>
          </w:tcPr>
          <w:p w14:paraId="099CEC29" w14:textId="10F05960" w:rsidR="00F030BC" w:rsidRPr="00BE19D4" w:rsidRDefault="00177643" w:rsidP="00177643">
            <w:pPr>
              <w:spacing w:before="120" w:after="240" w:line="240" w:lineRule="auto"/>
              <w:jc w:val="both"/>
              <w:rPr>
                <w:sz w:val="16"/>
              </w:rPr>
            </w:pPr>
            <w:r w:rsidRPr="00BE19D4">
              <w:rPr>
                <w:sz w:val="16"/>
              </w:rPr>
              <w:t>Bendrai parengti ir projektuose įgyvendinti bandomieji veiksmai</w:t>
            </w:r>
            <w:r w:rsidRPr="00BE19D4" w:rsidDel="00177643">
              <w:rPr>
                <w:sz w:val="16"/>
              </w:rPr>
              <w:t xml:space="preserve"> </w:t>
            </w:r>
          </w:p>
        </w:tc>
        <w:tc>
          <w:tcPr>
            <w:tcW w:w="682" w:type="pct"/>
          </w:tcPr>
          <w:p w14:paraId="641C9292" w14:textId="77777777" w:rsidR="00844952" w:rsidRPr="00BE19D4" w:rsidRDefault="00844952" w:rsidP="007F54DC">
            <w:pPr>
              <w:spacing w:before="120" w:after="120" w:line="240" w:lineRule="auto"/>
              <w:jc w:val="both"/>
              <w:rPr>
                <w:b/>
                <w:i/>
                <w:noProof/>
                <w:sz w:val="16"/>
                <w:szCs w:val="16"/>
              </w:rPr>
            </w:pPr>
          </w:p>
        </w:tc>
        <w:tc>
          <w:tcPr>
            <w:tcW w:w="546" w:type="pct"/>
            <w:shd w:val="clear" w:color="auto" w:fill="auto"/>
          </w:tcPr>
          <w:p w14:paraId="372FD54A" w14:textId="77777777" w:rsidR="00844952" w:rsidRPr="00BE19D4" w:rsidRDefault="00844952" w:rsidP="007F54DC">
            <w:pPr>
              <w:spacing w:before="120" w:after="120" w:line="240" w:lineRule="auto"/>
              <w:jc w:val="both"/>
              <w:rPr>
                <w:b/>
                <w:i/>
                <w:noProof/>
                <w:sz w:val="16"/>
                <w:szCs w:val="16"/>
              </w:rPr>
            </w:pPr>
          </w:p>
        </w:tc>
        <w:tc>
          <w:tcPr>
            <w:tcW w:w="586" w:type="pct"/>
            <w:shd w:val="clear" w:color="auto" w:fill="auto"/>
          </w:tcPr>
          <w:p w14:paraId="41164117" w14:textId="77777777" w:rsidR="00844952" w:rsidRPr="00BE19D4" w:rsidRDefault="00844952" w:rsidP="007F54DC">
            <w:pPr>
              <w:spacing w:before="120" w:after="120" w:line="240" w:lineRule="auto"/>
              <w:jc w:val="both"/>
              <w:rPr>
                <w:b/>
                <w:i/>
                <w:noProof/>
                <w:sz w:val="16"/>
                <w:szCs w:val="16"/>
              </w:rPr>
            </w:pPr>
          </w:p>
        </w:tc>
      </w:tr>
      <w:tr w:rsidR="00844952" w:rsidRPr="00BE19D4" w14:paraId="1CA1C28B" w14:textId="77777777" w:rsidTr="00FE20DF">
        <w:trPr>
          <w:trHeight w:val="579"/>
        </w:trPr>
        <w:tc>
          <w:tcPr>
            <w:tcW w:w="564" w:type="pct"/>
          </w:tcPr>
          <w:p w14:paraId="5FA77866" w14:textId="1E2D2A48" w:rsidR="00844952" w:rsidRPr="00BE19D4" w:rsidRDefault="00463C9E" w:rsidP="007F54DC">
            <w:pPr>
              <w:spacing w:before="120" w:after="120" w:line="240" w:lineRule="auto"/>
              <w:jc w:val="both"/>
              <w:rPr>
                <w:bCs/>
                <w:iCs/>
                <w:noProof/>
                <w:sz w:val="16"/>
                <w:szCs w:val="16"/>
              </w:rPr>
            </w:pPr>
            <w:r w:rsidRPr="00BE19D4">
              <w:rPr>
                <w:sz w:val="16"/>
              </w:rPr>
              <w:t xml:space="preserve">3. </w:t>
            </w:r>
          </w:p>
        </w:tc>
        <w:tc>
          <w:tcPr>
            <w:tcW w:w="570" w:type="pct"/>
          </w:tcPr>
          <w:p w14:paraId="36C2CF33" w14:textId="6FA16D5F" w:rsidR="00844952" w:rsidRPr="00BE19D4" w:rsidRDefault="00463C9E" w:rsidP="007F54DC">
            <w:pPr>
              <w:spacing w:before="120" w:after="120" w:line="240" w:lineRule="auto"/>
              <w:jc w:val="both"/>
              <w:rPr>
                <w:bCs/>
                <w:iCs/>
                <w:noProof/>
                <w:sz w:val="16"/>
                <w:szCs w:val="16"/>
              </w:rPr>
            </w:pPr>
            <w:r w:rsidRPr="00BE19D4">
              <w:rPr>
                <w:sz w:val="16"/>
              </w:rPr>
              <w:t xml:space="preserve">iii) </w:t>
            </w:r>
          </w:p>
        </w:tc>
        <w:tc>
          <w:tcPr>
            <w:tcW w:w="435" w:type="pct"/>
          </w:tcPr>
          <w:p w14:paraId="6A93B1D0" w14:textId="60481AD7" w:rsidR="00844952" w:rsidRPr="00BE19D4" w:rsidRDefault="007A6596" w:rsidP="007F54DC">
            <w:pPr>
              <w:spacing w:before="120" w:after="120" w:line="240" w:lineRule="auto"/>
              <w:jc w:val="both"/>
              <w:rPr>
                <w:bCs/>
                <w:iCs/>
                <w:noProof/>
                <w:sz w:val="16"/>
                <w:szCs w:val="16"/>
              </w:rPr>
            </w:pPr>
            <w:r w:rsidRPr="00BE19D4">
              <w:rPr>
                <w:sz w:val="16"/>
              </w:rPr>
              <w:t>RCO 87</w:t>
            </w:r>
          </w:p>
        </w:tc>
        <w:tc>
          <w:tcPr>
            <w:tcW w:w="1616" w:type="pct"/>
            <w:shd w:val="clear" w:color="auto" w:fill="auto"/>
          </w:tcPr>
          <w:p w14:paraId="3F19740B" w14:textId="1EEDC9E1" w:rsidR="00844952" w:rsidRPr="00BE19D4" w:rsidRDefault="00177643" w:rsidP="00177643">
            <w:pPr>
              <w:spacing w:before="120" w:after="120" w:line="240" w:lineRule="auto"/>
              <w:jc w:val="both"/>
              <w:rPr>
                <w:bCs/>
                <w:iCs/>
                <w:noProof/>
                <w:sz w:val="16"/>
                <w:szCs w:val="16"/>
              </w:rPr>
            </w:pPr>
            <w:r w:rsidRPr="00BE19D4">
              <w:rPr>
                <w:sz w:val="16"/>
              </w:rPr>
              <w:t>Tarpvalstybiniu mastu bendradarbiaujančios organizacijos</w:t>
            </w:r>
          </w:p>
        </w:tc>
        <w:tc>
          <w:tcPr>
            <w:tcW w:w="682" w:type="pct"/>
          </w:tcPr>
          <w:p w14:paraId="4E85B106" w14:textId="77777777" w:rsidR="00844952" w:rsidRPr="00BE19D4" w:rsidRDefault="00844952" w:rsidP="007F54DC">
            <w:pPr>
              <w:spacing w:before="120" w:after="120" w:line="240" w:lineRule="auto"/>
              <w:jc w:val="both"/>
              <w:rPr>
                <w:b/>
                <w:i/>
                <w:noProof/>
                <w:sz w:val="16"/>
                <w:szCs w:val="16"/>
              </w:rPr>
            </w:pPr>
          </w:p>
        </w:tc>
        <w:tc>
          <w:tcPr>
            <w:tcW w:w="546" w:type="pct"/>
            <w:shd w:val="clear" w:color="auto" w:fill="auto"/>
          </w:tcPr>
          <w:p w14:paraId="79E503A6" w14:textId="77777777" w:rsidR="00844952" w:rsidRPr="00BE19D4" w:rsidRDefault="00844952" w:rsidP="007F54DC">
            <w:pPr>
              <w:spacing w:before="120" w:after="120" w:line="240" w:lineRule="auto"/>
              <w:jc w:val="both"/>
              <w:rPr>
                <w:b/>
                <w:noProof/>
                <w:sz w:val="16"/>
                <w:szCs w:val="16"/>
              </w:rPr>
            </w:pPr>
          </w:p>
        </w:tc>
        <w:tc>
          <w:tcPr>
            <w:tcW w:w="586" w:type="pct"/>
            <w:shd w:val="clear" w:color="auto" w:fill="auto"/>
          </w:tcPr>
          <w:p w14:paraId="61C9FAA7" w14:textId="77777777" w:rsidR="00844952" w:rsidRPr="00BE19D4" w:rsidRDefault="00844952" w:rsidP="007F54DC">
            <w:pPr>
              <w:spacing w:before="120" w:after="120" w:line="240" w:lineRule="auto"/>
              <w:jc w:val="both"/>
              <w:rPr>
                <w:b/>
                <w:noProof/>
                <w:sz w:val="16"/>
                <w:szCs w:val="16"/>
              </w:rPr>
            </w:pPr>
          </w:p>
        </w:tc>
      </w:tr>
      <w:tr w:rsidR="007A6596" w:rsidRPr="00BE19D4" w14:paraId="4B89FF05" w14:textId="77777777" w:rsidTr="00FE20DF">
        <w:trPr>
          <w:trHeight w:val="579"/>
        </w:trPr>
        <w:tc>
          <w:tcPr>
            <w:tcW w:w="564" w:type="pct"/>
          </w:tcPr>
          <w:p w14:paraId="217F29F4" w14:textId="45BBCB52" w:rsidR="007A6596" w:rsidRPr="00BE19D4" w:rsidRDefault="007A6596" w:rsidP="007F54DC">
            <w:pPr>
              <w:spacing w:before="120" w:after="120" w:line="240" w:lineRule="auto"/>
              <w:jc w:val="both"/>
              <w:rPr>
                <w:bCs/>
                <w:iCs/>
                <w:noProof/>
                <w:sz w:val="16"/>
                <w:szCs w:val="16"/>
              </w:rPr>
            </w:pPr>
            <w:r w:rsidRPr="00BE19D4">
              <w:rPr>
                <w:sz w:val="16"/>
              </w:rPr>
              <w:t xml:space="preserve">3. </w:t>
            </w:r>
          </w:p>
        </w:tc>
        <w:tc>
          <w:tcPr>
            <w:tcW w:w="570" w:type="pct"/>
          </w:tcPr>
          <w:p w14:paraId="26793242" w14:textId="236673AA" w:rsidR="007A6596" w:rsidRPr="00BE19D4" w:rsidRDefault="007A6596" w:rsidP="007F54DC">
            <w:pPr>
              <w:spacing w:before="120" w:after="120" w:line="240" w:lineRule="auto"/>
              <w:jc w:val="both"/>
              <w:rPr>
                <w:bCs/>
                <w:iCs/>
                <w:noProof/>
                <w:sz w:val="16"/>
                <w:szCs w:val="16"/>
              </w:rPr>
            </w:pPr>
            <w:r w:rsidRPr="00BE19D4">
              <w:rPr>
                <w:sz w:val="16"/>
              </w:rPr>
              <w:t xml:space="preserve">iii) </w:t>
            </w:r>
          </w:p>
        </w:tc>
        <w:tc>
          <w:tcPr>
            <w:tcW w:w="435" w:type="pct"/>
          </w:tcPr>
          <w:p w14:paraId="1289E5CC" w14:textId="2C6FF9B4" w:rsidR="007A6596" w:rsidRPr="00BE19D4" w:rsidRDefault="007A6596" w:rsidP="007F54DC">
            <w:pPr>
              <w:spacing w:before="120" w:after="120" w:line="240" w:lineRule="auto"/>
              <w:jc w:val="both"/>
              <w:rPr>
                <w:bCs/>
                <w:iCs/>
                <w:noProof/>
                <w:sz w:val="16"/>
                <w:szCs w:val="16"/>
              </w:rPr>
            </w:pPr>
            <w:r w:rsidRPr="00BE19D4">
              <w:rPr>
                <w:sz w:val="16"/>
              </w:rPr>
              <w:t>RCO</w:t>
            </w:r>
            <w:r w:rsidR="00177643" w:rsidRPr="00BE19D4">
              <w:rPr>
                <w:sz w:val="16"/>
              </w:rPr>
              <w:t xml:space="preserve"> </w:t>
            </w:r>
            <w:r w:rsidRPr="00BE19D4">
              <w:rPr>
                <w:sz w:val="16"/>
              </w:rPr>
              <w:t>70</w:t>
            </w:r>
          </w:p>
        </w:tc>
        <w:tc>
          <w:tcPr>
            <w:tcW w:w="1616" w:type="pct"/>
            <w:shd w:val="clear" w:color="auto" w:fill="auto"/>
          </w:tcPr>
          <w:p w14:paraId="4F417217" w14:textId="5ECB4A07" w:rsidR="007A6596" w:rsidRPr="00BE19D4" w:rsidRDefault="00177643" w:rsidP="00177643">
            <w:pPr>
              <w:spacing w:before="120" w:after="120" w:line="240" w:lineRule="auto"/>
              <w:jc w:val="both"/>
              <w:rPr>
                <w:bCs/>
                <w:iCs/>
                <w:noProof/>
                <w:sz w:val="16"/>
                <w:szCs w:val="16"/>
              </w:rPr>
            </w:pPr>
            <w:r w:rsidRPr="00BE19D4">
              <w:rPr>
                <w:sz w:val="16"/>
              </w:rPr>
              <w:t>Naujos arba modernizuotos socialinės rūpybos infrastruktūros (ne būsto) talpumas</w:t>
            </w:r>
            <w:r w:rsidRPr="00BE19D4" w:rsidDel="00177643">
              <w:rPr>
                <w:sz w:val="16"/>
              </w:rPr>
              <w:t xml:space="preserve"> </w:t>
            </w:r>
          </w:p>
        </w:tc>
        <w:tc>
          <w:tcPr>
            <w:tcW w:w="682" w:type="pct"/>
          </w:tcPr>
          <w:p w14:paraId="1CC2B1ED" w14:textId="77777777" w:rsidR="007A6596" w:rsidRPr="00BE19D4" w:rsidRDefault="007A6596" w:rsidP="007F54DC">
            <w:pPr>
              <w:spacing w:before="120" w:after="120" w:line="240" w:lineRule="auto"/>
              <w:jc w:val="both"/>
              <w:rPr>
                <w:b/>
                <w:i/>
                <w:noProof/>
                <w:sz w:val="16"/>
                <w:szCs w:val="16"/>
              </w:rPr>
            </w:pPr>
          </w:p>
        </w:tc>
        <w:tc>
          <w:tcPr>
            <w:tcW w:w="546" w:type="pct"/>
            <w:shd w:val="clear" w:color="auto" w:fill="auto"/>
          </w:tcPr>
          <w:p w14:paraId="74309534" w14:textId="77777777" w:rsidR="007A6596" w:rsidRPr="00BE19D4" w:rsidRDefault="007A6596" w:rsidP="007F54DC">
            <w:pPr>
              <w:spacing w:before="120" w:after="120" w:line="240" w:lineRule="auto"/>
              <w:jc w:val="both"/>
              <w:rPr>
                <w:b/>
                <w:noProof/>
                <w:sz w:val="16"/>
                <w:szCs w:val="16"/>
              </w:rPr>
            </w:pPr>
          </w:p>
        </w:tc>
        <w:tc>
          <w:tcPr>
            <w:tcW w:w="586" w:type="pct"/>
            <w:shd w:val="clear" w:color="auto" w:fill="auto"/>
          </w:tcPr>
          <w:p w14:paraId="06D8F05E" w14:textId="77777777" w:rsidR="007A6596" w:rsidRPr="00BE19D4" w:rsidRDefault="007A6596" w:rsidP="007F54DC">
            <w:pPr>
              <w:spacing w:before="120" w:after="120" w:line="240" w:lineRule="auto"/>
              <w:jc w:val="both"/>
              <w:rPr>
                <w:b/>
                <w:noProof/>
                <w:sz w:val="16"/>
                <w:szCs w:val="16"/>
              </w:rPr>
            </w:pPr>
          </w:p>
        </w:tc>
      </w:tr>
    </w:tbl>
    <w:p w14:paraId="04B11B3A" w14:textId="37E3CE01" w:rsidR="00844952" w:rsidRPr="00BE19D4" w:rsidRDefault="00844952" w:rsidP="002B1E40">
      <w:pPr>
        <w:keepNext/>
        <w:spacing w:before="240" w:after="120" w:line="240" w:lineRule="auto"/>
        <w:rPr>
          <w:rFonts w:eastAsia="Times New Roman" w:cs="Times New Roman"/>
          <w:b/>
          <w:bCs/>
          <w:iCs/>
          <w:noProof/>
          <w:szCs w:val="24"/>
        </w:rPr>
      </w:pPr>
      <w:r w:rsidRPr="00BE19D4">
        <w:rPr>
          <w:b/>
        </w:rPr>
        <w:lastRenderedPageBreak/>
        <w:t xml:space="preserve">3 lentelė. </w:t>
      </w:r>
      <w:r w:rsidR="00EB37B2" w:rsidRPr="00BE19D4">
        <w:rPr>
          <w:b/>
        </w:rPr>
        <w:t xml:space="preserve">Rezultato </w:t>
      </w:r>
      <w:r w:rsidRPr="00BE19D4">
        <w:rPr>
          <w:b/>
        </w:rPr>
        <w:t>rodikliai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761"/>
        <w:gridCol w:w="646"/>
        <w:gridCol w:w="1264"/>
        <w:gridCol w:w="925"/>
        <w:gridCol w:w="851"/>
        <w:gridCol w:w="850"/>
        <w:gridCol w:w="1096"/>
        <w:gridCol w:w="1031"/>
        <w:gridCol w:w="708"/>
      </w:tblGrid>
      <w:tr w:rsidR="00844952" w:rsidRPr="00BE19D4" w14:paraId="63E33692" w14:textId="77777777" w:rsidTr="00FE20DF">
        <w:trPr>
          <w:trHeight w:val="947"/>
        </w:trPr>
        <w:tc>
          <w:tcPr>
            <w:tcW w:w="935" w:type="dxa"/>
          </w:tcPr>
          <w:p w14:paraId="196E338C" w14:textId="77777777" w:rsidR="00844952" w:rsidRPr="00BE19D4" w:rsidRDefault="00844952" w:rsidP="00AD0467">
            <w:pPr>
              <w:spacing w:before="120" w:after="120" w:line="240" w:lineRule="auto"/>
              <w:jc w:val="both"/>
              <w:rPr>
                <w:rFonts w:cs="Times New Roman"/>
                <w:bCs/>
                <w:noProof/>
                <w:sz w:val="20"/>
                <w:szCs w:val="20"/>
              </w:rPr>
            </w:pPr>
            <w:r w:rsidRPr="00BE19D4">
              <w:rPr>
                <w:sz w:val="20"/>
              </w:rPr>
              <w:t xml:space="preserve">Prioritetas </w:t>
            </w:r>
          </w:p>
        </w:tc>
        <w:tc>
          <w:tcPr>
            <w:tcW w:w="761" w:type="dxa"/>
          </w:tcPr>
          <w:p w14:paraId="33BC5388" w14:textId="77777777" w:rsidR="00844952" w:rsidRPr="00BE19D4" w:rsidRDefault="00844952" w:rsidP="00AD0467">
            <w:pPr>
              <w:spacing w:before="120" w:after="120" w:line="240" w:lineRule="auto"/>
              <w:jc w:val="both"/>
              <w:rPr>
                <w:rFonts w:cs="Times New Roman"/>
                <w:bCs/>
                <w:noProof/>
                <w:sz w:val="20"/>
                <w:szCs w:val="20"/>
              </w:rPr>
            </w:pPr>
            <w:r w:rsidRPr="00BE19D4">
              <w:rPr>
                <w:sz w:val="20"/>
              </w:rPr>
              <w:t>Konkretus tikslas</w:t>
            </w:r>
          </w:p>
        </w:tc>
        <w:tc>
          <w:tcPr>
            <w:tcW w:w="646" w:type="dxa"/>
          </w:tcPr>
          <w:p w14:paraId="5ADD61CB" w14:textId="77777777" w:rsidR="00844952" w:rsidRPr="00BE19D4" w:rsidRDefault="00844952" w:rsidP="00AD0467">
            <w:pPr>
              <w:spacing w:before="120" w:after="120" w:line="240" w:lineRule="auto"/>
              <w:jc w:val="both"/>
              <w:rPr>
                <w:rFonts w:cs="Times New Roman"/>
                <w:bCs/>
                <w:noProof/>
                <w:sz w:val="20"/>
                <w:szCs w:val="20"/>
              </w:rPr>
            </w:pPr>
            <w:r w:rsidRPr="00BE19D4">
              <w:rPr>
                <w:sz w:val="20"/>
              </w:rPr>
              <w:t>ID</w:t>
            </w:r>
          </w:p>
        </w:tc>
        <w:tc>
          <w:tcPr>
            <w:tcW w:w="1264" w:type="dxa"/>
            <w:shd w:val="clear" w:color="auto" w:fill="auto"/>
          </w:tcPr>
          <w:p w14:paraId="79FD9D55" w14:textId="3962BF93" w:rsidR="00844952" w:rsidRPr="00BE19D4" w:rsidRDefault="00272933" w:rsidP="00AD0467">
            <w:pPr>
              <w:spacing w:before="120" w:after="120" w:line="240" w:lineRule="auto"/>
              <w:jc w:val="both"/>
              <w:rPr>
                <w:rFonts w:cs="Times New Roman"/>
                <w:bCs/>
                <w:noProof/>
                <w:sz w:val="20"/>
                <w:szCs w:val="20"/>
              </w:rPr>
            </w:pPr>
            <w:r w:rsidRPr="00BE19D4">
              <w:rPr>
                <w:sz w:val="20"/>
              </w:rPr>
              <w:t xml:space="preserve">Rodiklis </w:t>
            </w:r>
          </w:p>
        </w:tc>
        <w:tc>
          <w:tcPr>
            <w:tcW w:w="925" w:type="dxa"/>
          </w:tcPr>
          <w:p w14:paraId="1189B7FF" w14:textId="77777777" w:rsidR="00844952" w:rsidRPr="00BE19D4" w:rsidRDefault="00844952" w:rsidP="00AD0467">
            <w:pPr>
              <w:spacing w:before="120" w:after="120" w:line="240" w:lineRule="auto"/>
              <w:jc w:val="both"/>
              <w:rPr>
                <w:rFonts w:cs="Times New Roman"/>
                <w:bCs/>
                <w:noProof/>
                <w:sz w:val="20"/>
                <w:szCs w:val="20"/>
              </w:rPr>
            </w:pPr>
            <w:r w:rsidRPr="00BE19D4">
              <w:rPr>
                <w:sz w:val="20"/>
              </w:rPr>
              <w:t>Matavimo vienetas</w:t>
            </w:r>
          </w:p>
        </w:tc>
        <w:tc>
          <w:tcPr>
            <w:tcW w:w="851" w:type="dxa"/>
          </w:tcPr>
          <w:p w14:paraId="6B647DB0" w14:textId="1C5C419F" w:rsidR="00844952" w:rsidRPr="00BE19D4" w:rsidRDefault="00844952" w:rsidP="00AD0467">
            <w:pPr>
              <w:spacing w:before="120" w:after="120" w:line="240" w:lineRule="auto"/>
              <w:jc w:val="both"/>
              <w:rPr>
                <w:rFonts w:cs="Times New Roman"/>
                <w:bCs/>
                <w:noProof/>
                <w:sz w:val="20"/>
                <w:szCs w:val="20"/>
              </w:rPr>
            </w:pPr>
            <w:r w:rsidRPr="00BE19D4">
              <w:rPr>
                <w:sz w:val="20"/>
              </w:rPr>
              <w:t xml:space="preserve">Pradinė </w:t>
            </w:r>
            <w:r w:rsidR="00F57FE8" w:rsidRPr="00BE19D4">
              <w:rPr>
                <w:sz w:val="20"/>
              </w:rPr>
              <w:t>reikšmė</w:t>
            </w:r>
          </w:p>
        </w:tc>
        <w:tc>
          <w:tcPr>
            <w:tcW w:w="850" w:type="dxa"/>
          </w:tcPr>
          <w:p w14:paraId="0936B0CB" w14:textId="1A4E34B9" w:rsidR="00844952" w:rsidRPr="00BE19D4" w:rsidRDefault="00272933" w:rsidP="00AD0467">
            <w:pPr>
              <w:spacing w:before="120" w:after="120" w:line="240" w:lineRule="auto"/>
              <w:jc w:val="both"/>
              <w:rPr>
                <w:rFonts w:cs="Times New Roman"/>
                <w:bCs/>
                <w:noProof/>
                <w:sz w:val="20"/>
                <w:szCs w:val="20"/>
              </w:rPr>
            </w:pPr>
            <w:r w:rsidRPr="00BE19D4">
              <w:rPr>
                <w:sz w:val="20"/>
              </w:rPr>
              <w:t xml:space="preserve">Ataskaitiniai </w:t>
            </w:r>
            <w:r w:rsidR="00844952" w:rsidRPr="00BE19D4">
              <w:rPr>
                <w:sz w:val="20"/>
              </w:rPr>
              <w:t>metai</w:t>
            </w:r>
          </w:p>
        </w:tc>
        <w:tc>
          <w:tcPr>
            <w:tcW w:w="1096" w:type="dxa"/>
            <w:shd w:val="clear" w:color="auto" w:fill="auto"/>
          </w:tcPr>
          <w:p w14:paraId="122905EF" w14:textId="5C39D80F" w:rsidR="00844952" w:rsidRPr="00BE19D4" w:rsidRDefault="00844952" w:rsidP="00AD0467">
            <w:pPr>
              <w:spacing w:before="120" w:after="120" w:line="240" w:lineRule="auto"/>
              <w:jc w:val="both"/>
              <w:rPr>
                <w:rFonts w:cs="Times New Roman"/>
                <w:bCs/>
                <w:noProof/>
                <w:sz w:val="20"/>
                <w:szCs w:val="20"/>
              </w:rPr>
            </w:pPr>
            <w:r w:rsidRPr="00BE19D4">
              <w:rPr>
                <w:sz w:val="20"/>
              </w:rPr>
              <w:t>Galutinis tikslas (2029</w:t>
            </w:r>
            <w:r w:rsidR="00952951">
              <w:rPr>
                <w:sz w:val="20"/>
              </w:rPr>
              <w:t> m.</w:t>
            </w:r>
            <w:r w:rsidRPr="00BE19D4">
              <w:rPr>
                <w:sz w:val="20"/>
              </w:rPr>
              <w:t>)</w:t>
            </w:r>
          </w:p>
        </w:tc>
        <w:tc>
          <w:tcPr>
            <w:tcW w:w="1031" w:type="dxa"/>
            <w:shd w:val="clear" w:color="auto" w:fill="auto"/>
          </w:tcPr>
          <w:p w14:paraId="4AD55F6A" w14:textId="77777777" w:rsidR="00844952" w:rsidRPr="00BE19D4" w:rsidRDefault="00844952" w:rsidP="00AD0467">
            <w:pPr>
              <w:spacing w:before="120" w:after="120" w:line="240" w:lineRule="auto"/>
              <w:jc w:val="both"/>
              <w:rPr>
                <w:rFonts w:cs="Times New Roman"/>
                <w:bCs/>
                <w:noProof/>
                <w:sz w:val="20"/>
                <w:szCs w:val="20"/>
              </w:rPr>
            </w:pPr>
            <w:r w:rsidRPr="00BE19D4">
              <w:rPr>
                <w:sz w:val="20"/>
              </w:rPr>
              <w:t>Duomenų šaltinis</w:t>
            </w:r>
          </w:p>
        </w:tc>
        <w:tc>
          <w:tcPr>
            <w:tcW w:w="708" w:type="dxa"/>
          </w:tcPr>
          <w:p w14:paraId="76BA4B2F" w14:textId="77777777" w:rsidR="00844952" w:rsidRPr="00BE19D4" w:rsidRDefault="00844952" w:rsidP="00AD0467">
            <w:pPr>
              <w:spacing w:before="120" w:after="120" w:line="240" w:lineRule="auto"/>
              <w:jc w:val="both"/>
              <w:rPr>
                <w:rFonts w:cs="Times New Roman"/>
                <w:bCs/>
                <w:noProof/>
                <w:sz w:val="20"/>
                <w:szCs w:val="20"/>
              </w:rPr>
            </w:pPr>
            <w:r w:rsidRPr="00BE19D4">
              <w:rPr>
                <w:sz w:val="20"/>
              </w:rPr>
              <w:t>Pastabos</w:t>
            </w:r>
          </w:p>
        </w:tc>
      </w:tr>
      <w:tr w:rsidR="00844952" w:rsidRPr="00BE19D4" w14:paraId="20F3FA0B" w14:textId="77777777" w:rsidTr="00FE20DF">
        <w:trPr>
          <w:trHeight w:val="629"/>
        </w:trPr>
        <w:tc>
          <w:tcPr>
            <w:tcW w:w="935" w:type="dxa"/>
          </w:tcPr>
          <w:p w14:paraId="1EB1597B" w14:textId="0739A5F5" w:rsidR="00844952" w:rsidRPr="00BE19D4" w:rsidRDefault="00463C9E" w:rsidP="007F54DC">
            <w:pPr>
              <w:spacing w:before="120" w:after="120" w:line="240" w:lineRule="auto"/>
              <w:jc w:val="both"/>
              <w:rPr>
                <w:iCs/>
                <w:noProof/>
                <w:sz w:val="14"/>
                <w:szCs w:val="14"/>
              </w:rPr>
            </w:pPr>
            <w:r w:rsidRPr="00BE19D4">
              <w:rPr>
                <w:sz w:val="14"/>
              </w:rPr>
              <w:t xml:space="preserve">3. </w:t>
            </w:r>
          </w:p>
        </w:tc>
        <w:tc>
          <w:tcPr>
            <w:tcW w:w="761" w:type="dxa"/>
          </w:tcPr>
          <w:p w14:paraId="14C28061" w14:textId="45496D61" w:rsidR="00844952" w:rsidRPr="00BE19D4" w:rsidRDefault="00463C9E" w:rsidP="007F54DC">
            <w:pPr>
              <w:spacing w:before="120" w:after="120" w:line="240" w:lineRule="auto"/>
              <w:jc w:val="both"/>
              <w:rPr>
                <w:iCs/>
                <w:noProof/>
                <w:sz w:val="14"/>
                <w:szCs w:val="14"/>
              </w:rPr>
            </w:pPr>
            <w:r w:rsidRPr="00BE19D4">
              <w:rPr>
                <w:sz w:val="14"/>
              </w:rPr>
              <w:t xml:space="preserve">iii) </w:t>
            </w:r>
          </w:p>
        </w:tc>
        <w:tc>
          <w:tcPr>
            <w:tcW w:w="646" w:type="dxa"/>
          </w:tcPr>
          <w:p w14:paraId="04C3C1AA" w14:textId="2CF609B7" w:rsidR="00844952" w:rsidRPr="00BE19D4" w:rsidRDefault="00804292" w:rsidP="007F54DC">
            <w:pPr>
              <w:spacing w:before="120" w:after="120" w:line="240" w:lineRule="auto"/>
              <w:jc w:val="both"/>
              <w:rPr>
                <w:iCs/>
                <w:noProof/>
                <w:sz w:val="14"/>
                <w:szCs w:val="14"/>
              </w:rPr>
            </w:pPr>
            <w:r w:rsidRPr="00BE19D4">
              <w:rPr>
                <w:sz w:val="14"/>
              </w:rPr>
              <w:t>RCR</w:t>
            </w:r>
            <w:r w:rsidR="00177643" w:rsidRPr="00BE19D4">
              <w:rPr>
                <w:sz w:val="14"/>
              </w:rPr>
              <w:t xml:space="preserve"> </w:t>
            </w:r>
            <w:r w:rsidRPr="00BE19D4">
              <w:rPr>
                <w:sz w:val="14"/>
              </w:rPr>
              <w:t>104</w:t>
            </w:r>
          </w:p>
        </w:tc>
        <w:tc>
          <w:tcPr>
            <w:tcW w:w="1264" w:type="dxa"/>
            <w:shd w:val="clear" w:color="auto" w:fill="auto"/>
          </w:tcPr>
          <w:p w14:paraId="64E9419D" w14:textId="75DF8566" w:rsidR="00844952" w:rsidRPr="00BE19D4" w:rsidRDefault="00177643" w:rsidP="00177643">
            <w:pPr>
              <w:spacing w:before="120" w:after="120" w:line="240" w:lineRule="auto"/>
              <w:jc w:val="both"/>
              <w:rPr>
                <w:iCs/>
                <w:noProof/>
                <w:sz w:val="14"/>
                <w:szCs w:val="14"/>
              </w:rPr>
            </w:pPr>
            <w:r w:rsidRPr="00BE19D4">
              <w:rPr>
                <w:sz w:val="14"/>
              </w:rPr>
              <w:t>Sprendimai, kuriuos naudoja arba plėtoja organizacijos</w:t>
            </w:r>
            <w:r w:rsidRPr="00BE19D4" w:rsidDel="00177643">
              <w:rPr>
                <w:sz w:val="14"/>
              </w:rPr>
              <w:t xml:space="preserve"> </w:t>
            </w:r>
          </w:p>
        </w:tc>
        <w:tc>
          <w:tcPr>
            <w:tcW w:w="925" w:type="dxa"/>
          </w:tcPr>
          <w:p w14:paraId="63872057" w14:textId="5D9D917B" w:rsidR="00844952" w:rsidRPr="00BE19D4" w:rsidRDefault="00844952" w:rsidP="007F54DC">
            <w:pPr>
              <w:spacing w:before="120" w:after="120" w:line="240" w:lineRule="auto"/>
              <w:jc w:val="both"/>
              <w:rPr>
                <w:i/>
                <w:noProof/>
                <w:sz w:val="14"/>
                <w:szCs w:val="14"/>
              </w:rPr>
            </w:pPr>
          </w:p>
        </w:tc>
        <w:tc>
          <w:tcPr>
            <w:tcW w:w="851" w:type="dxa"/>
          </w:tcPr>
          <w:p w14:paraId="51F0908E" w14:textId="77777777" w:rsidR="00844952" w:rsidRPr="00BE19D4" w:rsidRDefault="00844952" w:rsidP="007F54DC">
            <w:pPr>
              <w:spacing w:before="120" w:after="120" w:line="240" w:lineRule="auto"/>
              <w:jc w:val="both"/>
              <w:rPr>
                <w:i/>
                <w:noProof/>
                <w:sz w:val="14"/>
                <w:szCs w:val="14"/>
              </w:rPr>
            </w:pPr>
          </w:p>
        </w:tc>
        <w:tc>
          <w:tcPr>
            <w:tcW w:w="850" w:type="dxa"/>
          </w:tcPr>
          <w:p w14:paraId="14E68775" w14:textId="77777777" w:rsidR="00844952" w:rsidRPr="00BE19D4" w:rsidRDefault="00844952" w:rsidP="007F54DC">
            <w:pPr>
              <w:spacing w:before="120" w:after="120" w:line="240" w:lineRule="auto"/>
              <w:jc w:val="both"/>
              <w:rPr>
                <w:b/>
                <w:noProof/>
                <w:sz w:val="14"/>
                <w:szCs w:val="14"/>
              </w:rPr>
            </w:pPr>
          </w:p>
        </w:tc>
        <w:tc>
          <w:tcPr>
            <w:tcW w:w="1096" w:type="dxa"/>
            <w:shd w:val="clear" w:color="auto" w:fill="auto"/>
          </w:tcPr>
          <w:p w14:paraId="6AE74E3F" w14:textId="77777777" w:rsidR="00844952" w:rsidRPr="00BE19D4" w:rsidRDefault="00844952" w:rsidP="007F54DC">
            <w:pPr>
              <w:spacing w:before="120" w:after="120" w:line="240" w:lineRule="auto"/>
              <w:jc w:val="center"/>
              <w:rPr>
                <w:b/>
                <w:noProof/>
                <w:sz w:val="14"/>
                <w:szCs w:val="14"/>
              </w:rPr>
            </w:pPr>
          </w:p>
        </w:tc>
        <w:tc>
          <w:tcPr>
            <w:tcW w:w="1031" w:type="dxa"/>
            <w:shd w:val="clear" w:color="auto" w:fill="auto"/>
          </w:tcPr>
          <w:p w14:paraId="46B1B050" w14:textId="77777777" w:rsidR="00844952" w:rsidRPr="00BE19D4" w:rsidRDefault="00844952" w:rsidP="007F54DC">
            <w:pPr>
              <w:spacing w:before="120" w:after="120" w:line="480" w:lineRule="auto"/>
              <w:jc w:val="both"/>
              <w:rPr>
                <w:i/>
                <w:noProof/>
                <w:sz w:val="14"/>
                <w:szCs w:val="14"/>
              </w:rPr>
            </w:pPr>
          </w:p>
        </w:tc>
        <w:tc>
          <w:tcPr>
            <w:tcW w:w="708" w:type="dxa"/>
          </w:tcPr>
          <w:p w14:paraId="29C5B66B" w14:textId="77777777" w:rsidR="00844952" w:rsidRPr="00BE19D4" w:rsidRDefault="00844952" w:rsidP="007F54DC">
            <w:pPr>
              <w:spacing w:after="200" w:line="276" w:lineRule="auto"/>
              <w:rPr>
                <w:rFonts w:asciiTheme="minorHAnsi" w:hAnsiTheme="minorHAnsi"/>
                <w:i/>
                <w:noProof/>
                <w:sz w:val="14"/>
                <w:szCs w:val="14"/>
              </w:rPr>
            </w:pPr>
          </w:p>
        </w:tc>
      </w:tr>
      <w:tr w:rsidR="00844952" w:rsidRPr="00BE19D4" w14:paraId="58458A6B" w14:textId="77777777" w:rsidTr="00FE20DF">
        <w:trPr>
          <w:trHeight w:val="629"/>
        </w:trPr>
        <w:tc>
          <w:tcPr>
            <w:tcW w:w="935" w:type="dxa"/>
          </w:tcPr>
          <w:p w14:paraId="4ACC434C" w14:textId="49A050FD" w:rsidR="00844952" w:rsidRPr="00BE19D4" w:rsidRDefault="00463C9E" w:rsidP="007F54DC">
            <w:pPr>
              <w:spacing w:before="120" w:after="120" w:line="240" w:lineRule="auto"/>
              <w:jc w:val="both"/>
              <w:rPr>
                <w:iCs/>
                <w:noProof/>
                <w:sz w:val="14"/>
                <w:szCs w:val="14"/>
              </w:rPr>
            </w:pPr>
            <w:r w:rsidRPr="00BE19D4">
              <w:rPr>
                <w:sz w:val="14"/>
              </w:rPr>
              <w:t xml:space="preserve">3. </w:t>
            </w:r>
          </w:p>
        </w:tc>
        <w:tc>
          <w:tcPr>
            <w:tcW w:w="761" w:type="dxa"/>
          </w:tcPr>
          <w:p w14:paraId="193EA982" w14:textId="1B0D84AE" w:rsidR="00844952" w:rsidRPr="00BE19D4" w:rsidRDefault="00463C9E" w:rsidP="007F54DC">
            <w:pPr>
              <w:spacing w:before="120" w:after="120" w:line="240" w:lineRule="auto"/>
              <w:jc w:val="both"/>
              <w:rPr>
                <w:iCs/>
                <w:noProof/>
                <w:sz w:val="14"/>
                <w:szCs w:val="14"/>
              </w:rPr>
            </w:pPr>
            <w:r w:rsidRPr="00BE19D4">
              <w:rPr>
                <w:sz w:val="14"/>
              </w:rPr>
              <w:t xml:space="preserve">iii) </w:t>
            </w:r>
          </w:p>
        </w:tc>
        <w:tc>
          <w:tcPr>
            <w:tcW w:w="646" w:type="dxa"/>
          </w:tcPr>
          <w:p w14:paraId="13F98D1D" w14:textId="2A8E3A98" w:rsidR="00844952" w:rsidRPr="00BE19D4" w:rsidRDefault="00804292" w:rsidP="007F54DC">
            <w:pPr>
              <w:spacing w:before="120" w:after="120" w:line="240" w:lineRule="auto"/>
              <w:jc w:val="both"/>
              <w:rPr>
                <w:iCs/>
                <w:noProof/>
                <w:sz w:val="14"/>
                <w:szCs w:val="14"/>
              </w:rPr>
            </w:pPr>
            <w:r w:rsidRPr="00BE19D4">
              <w:rPr>
                <w:sz w:val="14"/>
              </w:rPr>
              <w:t>RCR 84</w:t>
            </w:r>
          </w:p>
        </w:tc>
        <w:tc>
          <w:tcPr>
            <w:tcW w:w="1264" w:type="dxa"/>
            <w:shd w:val="clear" w:color="auto" w:fill="auto"/>
          </w:tcPr>
          <w:p w14:paraId="67A73D71" w14:textId="70A7CCF7" w:rsidR="00844952" w:rsidRPr="00BE19D4" w:rsidRDefault="00177643" w:rsidP="00177643">
            <w:pPr>
              <w:spacing w:before="120" w:after="120" w:line="240" w:lineRule="auto"/>
              <w:jc w:val="both"/>
              <w:rPr>
                <w:iCs/>
                <w:noProof/>
                <w:sz w:val="14"/>
                <w:szCs w:val="14"/>
              </w:rPr>
            </w:pPr>
            <w:r w:rsidRPr="00BE19D4">
              <w:rPr>
                <w:sz w:val="14"/>
              </w:rPr>
              <w:t>Organizacijos, pasibaigus projektui bendradarbiaujančios tarpvalstybiniu mastu</w:t>
            </w:r>
            <w:r w:rsidRPr="00BE19D4" w:rsidDel="00177643">
              <w:rPr>
                <w:sz w:val="14"/>
              </w:rPr>
              <w:t xml:space="preserve"> </w:t>
            </w:r>
          </w:p>
        </w:tc>
        <w:tc>
          <w:tcPr>
            <w:tcW w:w="925" w:type="dxa"/>
          </w:tcPr>
          <w:p w14:paraId="15ED02D4" w14:textId="77777777" w:rsidR="00844952" w:rsidRPr="00BE19D4" w:rsidRDefault="00844952" w:rsidP="007F54DC">
            <w:pPr>
              <w:spacing w:before="120" w:after="120" w:line="240" w:lineRule="auto"/>
              <w:jc w:val="both"/>
              <w:rPr>
                <w:i/>
                <w:noProof/>
                <w:sz w:val="14"/>
                <w:szCs w:val="14"/>
              </w:rPr>
            </w:pPr>
          </w:p>
        </w:tc>
        <w:tc>
          <w:tcPr>
            <w:tcW w:w="851" w:type="dxa"/>
          </w:tcPr>
          <w:p w14:paraId="40922C46" w14:textId="77777777" w:rsidR="00844952" w:rsidRPr="00BE19D4" w:rsidRDefault="00844952" w:rsidP="007F54DC">
            <w:pPr>
              <w:spacing w:before="120" w:after="120" w:line="240" w:lineRule="auto"/>
              <w:jc w:val="both"/>
              <w:rPr>
                <w:i/>
                <w:noProof/>
                <w:sz w:val="14"/>
                <w:szCs w:val="14"/>
              </w:rPr>
            </w:pPr>
          </w:p>
        </w:tc>
        <w:tc>
          <w:tcPr>
            <w:tcW w:w="850" w:type="dxa"/>
          </w:tcPr>
          <w:p w14:paraId="42B9482E" w14:textId="77777777" w:rsidR="00844952" w:rsidRPr="00BE19D4" w:rsidRDefault="00844952" w:rsidP="007F54DC">
            <w:pPr>
              <w:spacing w:before="120" w:after="120" w:line="240" w:lineRule="auto"/>
              <w:jc w:val="both"/>
              <w:rPr>
                <w:b/>
                <w:noProof/>
                <w:sz w:val="14"/>
                <w:szCs w:val="14"/>
              </w:rPr>
            </w:pPr>
          </w:p>
        </w:tc>
        <w:tc>
          <w:tcPr>
            <w:tcW w:w="1096" w:type="dxa"/>
            <w:shd w:val="clear" w:color="auto" w:fill="auto"/>
          </w:tcPr>
          <w:p w14:paraId="5912E2E1" w14:textId="77777777" w:rsidR="00844952" w:rsidRPr="00BE19D4" w:rsidRDefault="00844952" w:rsidP="007F54DC">
            <w:pPr>
              <w:spacing w:before="120" w:after="120" w:line="240" w:lineRule="auto"/>
              <w:jc w:val="center"/>
              <w:rPr>
                <w:b/>
                <w:noProof/>
                <w:sz w:val="14"/>
                <w:szCs w:val="14"/>
              </w:rPr>
            </w:pPr>
          </w:p>
        </w:tc>
        <w:tc>
          <w:tcPr>
            <w:tcW w:w="1031" w:type="dxa"/>
            <w:shd w:val="clear" w:color="auto" w:fill="auto"/>
          </w:tcPr>
          <w:p w14:paraId="4496A73B" w14:textId="77777777" w:rsidR="00844952" w:rsidRPr="00BE19D4" w:rsidRDefault="00844952" w:rsidP="007F54DC">
            <w:pPr>
              <w:spacing w:before="120" w:after="120" w:line="480" w:lineRule="auto"/>
              <w:jc w:val="both"/>
              <w:rPr>
                <w:i/>
                <w:noProof/>
                <w:sz w:val="14"/>
                <w:szCs w:val="14"/>
              </w:rPr>
            </w:pPr>
          </w:p>
        </w:tc>
        <w:tc>
          <w:tcPr>
            <w:tcW w:w="708" w:type="dxa"/>
          </w:tcPr>
          <w:p w14:paraId="629A65F0" w14:textId="77777777" w:rsidR="00844952" w:rsidRPr="00BE19D4" w:rsidRDefault="00844952" w:rsidP="007F54DC">
            <w:pPr>
              <w:spacing w:after="200" w:line="276" w:lineRule="auto"/>
              <w:rPr>
                <w:rFonts w:asciiTheme="minorHAnsi" w:hAnsiTheme="minorHAnsi"/>
                <w:i/>
                <w:noProof/>
                <w:sz w:val="14"/>
                <w:szCs w:val="14"/>
              </w:rPr>
            </w:pPr>
          </w:p>
        </w:tc>
      </w:tr>
      <w:tr w:rsidR="00804292" w:rsidRPr="00BE19D4" w14:paraId="62136238" w14:textId="77777777" w:rsidTr="00FE20DF">
        <w:trPr>
          <w:trHeight w:val="629"/>
        </w:trPr>
        <w:tc>
          <w:tcPr>
            <w:tcW w:w="935" w:type="dxa"/>
          </w:tcPr>
          <w:p w14:paraId="2F46E004" w14:textId="618946C1" w:rsidR="00804292" w:rsidRPr="00BE19D4" w:rsidRDefault="00804292" w:rsidP="007F54DC">
            <w:pPr>
              <w:spacing w:before="120" w:after="120" w:line="240" w:lineRule="auto"/>
              <w:jc w:val="both"/>
              <w:rPr>
                <w:iCs/>
                <w:noProof/>
                <w:sz w:val="14"/>
                <w:szCs w:val="14"/>
              </w:rPr>
            </w:pPr>
            <w:r w:rsidRPr="00BE19D4">
              <w:rPr>
                <w:sz w:val="14"/>
              </w:rPr>
              <w:t xml:space="preserve">3. </w:t>
            </w:r>
          </w:p>
        </w:tc>
        <w:tc>
          <w:tcPr>
            <w:tcW w:w="761" w:type="dxa"/>
          </w:tcPr>
          <w:p w14:paraId="4D0CBB9D" w14:textId="706F240D" w:rsidR="00804292" w:rsidRPr="00BE19D4" w:rsidRDefault="00804292" w:rsidP="007F54DC">
            <w:pPr>
              <w:spacing w:before="120" w:after="120" w:line="240" w:lineRule="auto"/>
              <w:jc w:val="both"/>
              <w:rPr>
                <w:iCs/>
                <w:noProof/>
                <w:sz w:val="14"/>
                <w:szCs w:val="14"/>
              </w:rPr>
            </w:pPr>
            <w:r w:rsidRPr="00BE19D4">
              <w:rPr>
                <w:sz w:val="14"/>
              </w:rPr>
              <w:t xml:space="preserve">iii) </w:t>
            </w:r>
          </w:p>
        </w:tc>
        <w:tc>
          <w:tcPr>
            <w:tcW w:w="646" w:type="dxa"/>
          </w:tcPr>
          <w:p w14:paraId="7C865EC8" w14:textId="08523FB1" w:rsidR="00804292" w:rsidRPr="00BE19D4" w:rsidRDefault="00804292" w:rsidP="007F54DC">
            <w:pPr>
              <w:spacing w:before="120" w:after="120" w:line="240" w:lineRule="auto"/>
              <w:jc w:val="both"/>
              <w:rPr>
                <w:iCs/>
                <w:noProof/>
                <w:sz w:val="14"/>
                <w:szCs w:val="14"/>
              </w:rPr>
            </w:pPr>
            <w:r w:rsidRPr="00BE19D4">
              <w:rPr>
                <w:sz w:val="14"/>
              </w:rPr>
              <w:t>RCR 74</w:t>
            </w:r>
          </w:p>
        </w:tc>
        <w:tc>
          <w:tcPr>
            <w:tcW w:w="1264" w:type="dxa"/>
            <w:shd w:val="clear" w:color="auto" w:fill="auto"/>
          </w:tcPr>
          <w:p w14:paraId="49EF1C50" w14:textId="72C6FE88" w:rsidR="00804292" w:rsidRPr="00BE19D4" w:rsidRDefault="00177643" w:rsidP="00177643">
            <w:pPr>
              <w:spacing w:before="120" w:after="120" w:line="240" w:lineRule="auto"/>
              <w:jc w:val="both"/>
              <w:rPr>
                <w:iCs/>
                <w:noProof/>
                <w:sz w:val="14"/>
                <w:szCs w:val="14"/>
              </w:rPr>
            </w:pPr>
            <w:r w:rsidRPr="00BE19D4">
              <w:rPr>
                <w:sz w:val="14"/>
              </w:rPr>
              <w:t>Naujos arba modernizuotos socialinės rūpybos infrastruktūros naudotojų skaičius per metus</w:t>
            </w:r>
            <w:r w:rsidRPr="00BE19D4" w:rsidDel="00177643">
              <w:rPr>
                <w:sz w:val="14"/>
              </w:rPr>
              <w:t xml:space="preserve"> </w:t>
            </w:r>
          </w:p>
        </w:tc>
        <w:tc>
          <w:tcPr>
            <w:tcW w:w="925" w:type="dxa"/>
          </w:tcPr>
          <w:p w14:paraId="751DF410" w14:textId="77777777" w:rsidR="00804292" w:rsidRPr="00BE19D4" w:rsidRDefault="00804292" w:rsidP="007F54DC">
            <w:pPr>
              <w:spacing w:before="120" w:after="120" w:line="240" w:lineRule="auto"/>
              <w:jc w:val="both"/>
              <w:rPr>
                <w:i/>
                <w:noProof/>
                <w:sz w:val="14"/>
                <w:szCs w:val="14"/>
              </w:rPr>
            </w:pPr>
          </w:p>
        </w:tc>
        <w:tc>
          <w:tcPr>
            <w:tcW w:w="851" w:type="dxa"/>
          </w:tcPr>
          <w:p w14:paraId="19290333" w14:textId="77777777" w:rsidR="00804292" w:rsidRPr="00BE19D4" w:rsidRDefault="00804292" w:rsidP="007F54DC">
            <w:pPr>
              <w:spacing w:before="120" w:after="120" w:line="240" w:lineRule="auto"/>
              <w:jc w:val="both"/>
              <w:rPr>
                <w:i/>
                <w:noProof/>
                <w:sz w:val="14"/>
                <w:szCs w:val="14"/>
              </w:rPr>
            </w:pPr>
          </w:p>
        </w:tc>
        <w:tc>
          <w:tcPr>
            <w:tcW w:w="850" w:type="dxa"/>
          </w:tcPr>
          <w:p w14:paraId="556C78E5" w14:textId="77777777" w:rsidR="00804292" w:rsidRPr="00BE19D4" w:rsidRDefault="00804292" w:rsidP="007F54DC">
            <w:pPr>
              <w:spacing w:before="120" w:after="120" w:line="240" w:lineRule="auto"/>
              <w:jc w:val="both"/>
              <w:rPr>
                <w:b/>
                <w:noProof/>
                <w:sz w:val="14"/>
                <w:szCs w:val="14"/>
              </w:rPr>
            </w:pPr>
          </w:p>
        </w:tc>
        <w:tc>
          <w:tcPr>
            <w:tcW w:w="1096" w:type="dxa"/>
            <w:shd w:val="clear" w:color="auto" w:fill="auto"/>
          </w:tcPr>
          <w:p w14:paraId="3D66B9F7" w14:textId="77777777" w:rsidR="00804292" w:rsidRPr="00BE19D4" w:rsidRDefault="00804292" w:rsidP="007F54DC">
            <w:pPr>
              <w:spacing w:before="120" w:after="120" w:line="240" w:lineRule="auto"/>
              <w:jc w:val="center"/>
              <w:rPr>
                <w:b/>
                <w:noProof/>
                <w:sz w:val="14"/>
                <w:szCs w:val="14"/>
              </w:rPr>
            </w:pPr>
          </w:p>
        </w:tc>
        <w:tc>
          <w:tcPr>
            <w:tcW w:w="1031" w:type="dxa"/>
            <w:shd w:val="clear" w:color="auto" w:fill="auto"/>
          </w:tcPr>
          <w:p w14:paraId="28F90B3A" w14:textId="77777777" w:rsidR="00804292" w:rsidRPr="00BE19D4" w:rsidRDefault="00804292" w:rsidP="007F54DC">
            <w:pPr>
              <w:spacing w:before="120" w:after="120" w:line="480" w:lineRule="auto"/>
              <w:jc w:val="both"/>
              <w:rPr>
                <w:i/>
                <w:noProof/>
                <w:sz w:val="14"/>
                <w:szCs w:val="14"/>
              </w:rPr>
            </w:pPr>
          </w:p>
        </w:tc>
        <w:tc>
          <w:tcPr>
            <w:tcW w:w="708" w:type="dxa"/>
          </w:tcPr>
          <w:p w14:paraId="75308962" w14:textId="77777777" w:rsidR="00804292" w:rsidRPr="00BE19D4" w:rsidRDefault="00804292" w:rsidP="007F54DC">
            <w:pPr>
              <w:spacing w:after="200" w:line="276" w:lineRule="auto"/>
              <w:rPr>
                <w:rFonts w:asciiTheme="minorHAnsi" w:hAnsiTheme="minorHAnsi"/>
                <w:i/>
                <w:noProof/>
                <w:sz w:val="14"/>
                <w:szCs w:val="14"/>
              </w:rPr>
            </w:pPr>
          </w:p>
        </w:tc>
      </w:tr>
    </w:tbl>
    <w:p w14:paraId="5A6E231F" w14:textId="14B829AE" w:rsidR="00844952" w:rsidRPr="00BE19D4" w:rsidRDefault="00844952" w:rsidP="005C7CD7">
      <w:pPr>
        <w:keepNext/>
        <w:spacing w:before="240" w:line="240" w:lineRule="auto"/>
        <w:ind w:left="709" w:hanging="709"/>
        <w:jc w:val="both"/>
        <w:rPr>
          <w:rFonts w:eastAsia="Times New Roman" w:cs="Times New Roman"/>
          <w:b/>
          <w:iCs/>
          <w:noProof/>
          <w:szCs w:val="24"/>
        </w:rPr>
      </w:pPr>
      <w:r w:rsidRPr="00BE19D4">
        <w:rPr>
          <w:b/>
        </w:rPr>
        <w:t>2.4.4</w:t>
      </w:r>
      <w:r w:rsidRPr="00BE19D4">
        <w:rPr>
          <w:b/>
        </w:rPr>
        <w:tab/>
        <w:t>Pagrindinės tikslinės grupės</w:t>
      </w:r>
    </w:p>
    <w:p w14:paraId="4E465485" w14:textId="5A7ACE20" w:rsidR="00844952" w:rsidRPr="00BE19D4" w:rsidRDefault="00654154" w:rsidP="005C7CD7">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punkto</w:t>
      </w:r>
      <w:r w:rsidR="00844952" w:rsidRPr="00BE19D4">
        <w:rPr>
          <w:i/>
          <w:color w:val="000000"/>
        </w:rPr>
        <w:t xml:space="preserve"> </w:t>
      </w:r>
      <w:r w:rsidR="0073635C">
        <w:rPr>
          <w:i/>
          <w:color w:val="000000"/>
        </w:rPr>
        <w:t>iii papunktis</w:t>
      </w:r>
      <w:r w:rsidR="00844952" w:rsidRPr="00BE19D4">
        <w:rPr>
          <w:i/>
          <w:color w:val="000000"/>
        </w:rPr>
        <w:t xml:space="preserve">, </w:t>
      </w:r>
      <w:r w:rsidR="00B74FF6">
        <w:rPr>
          <w:i/>
          <w:color w:val="000000"/>
        </w:rPr>
        <w:t>17 straipsnio</w:t>
      </w:r>
      <w:r w:rsidR="00844952" w:rsidRPr="00BE19D4">
        <w:rPr>
          <w:i/>
          <w:color w:val="000000"/>
        </w:rPr>
        <w:t xml:space="preserve"> 9</w:t>
      </w:r>
      <w:r w:rsidR="00B74FF6">
        <w:rPr>
          <w:i/>
          <w:color w:val="000000"/>
        </w:rPr>
        <w:t> dalies</w:t>
      </w:r>
      <w:r w:rsidR="00844952" w:rsidRPr="00BE19D4">
        <w:rPr>
          <w:i/>
          <w:color w:val="000000"/>
        </w:rPr>
        <w:t xml:space="preserve"> c</w:t>
      </w:r>
      <w:r w:rsidR="00B74FF6">
        <w:rPr>
          <w:i/>
          <w:color w:val="000000"/>
        </w:rPr>
        <w:t> punkto</w:t>
      </w:r>
      <w:r w:rsidR="00844952" w:rsidRPr="00BE19D4">
        <w:rPr>
          <w:i/>
          <w:color w:val="000000"/>
        </w:rPr>
        <w:t xml:space="preserve"> iv</w:t>
      </w:r>
      <w:r w:rsidR="00B74FF6">
        <w:rPr>
          <w:i/>
          <w:color w:val="000000"/>
        </w:rPr>
        <w:t> papunktis</w:t>
      </w:r>
    </w:p>
    <w:p w14:paraId="491C875B" w14:textId="0E44CA61" w:rsidR="00844952" w:rsidRPr="00BE19D4"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rPr>
      </w:pPr>
      <w:r w:rsidRPr="00BE19D4">
        <w:t>P</w:t>
      </w:r>
      <w:r w:rsidRPr="00BE19D4">
        <w:rPr>
          <w:color w:val="000000"/>
        </w:rPr>
        <w:t>rojekto partneriai: savivaldybės, planavimo regionai, valstybinės institucijos, NVO, plėtros centrai, nacionalinės, regioninės ir vietos organizacijos / skėtinės organizacijos, skirtos žmonėms, turintiems negalią,</w:t>
      </w:r>
      <w:r w:rsidRPr="00BE19D4">
        <w:t xml:space="preserve"> studentams, pažeidžiamoms grupėms, </w:t>
      </w:r>
      <w:r w:rsidRPr="00BE19D4">
        <w:rPr>
          <w:color w:val="000000"/>
        </w:rPr>
        <w:t>MVĮ ir kt.</w:t>
      </w:r>
    </w:p>
    <w:p w14:paraId="61440BCF" w14:textId="713D8225" w:rsidR="00844952" w:rsidRPr="00BE19D4" w:rsidRDefault="00844952" w:rsidP="005C7CD7">
      <w:pPr>
        <w:keepNext/>
        <w:spacing w:before="240" w:line="240" w:lineRule="auto"/>
        <w:ind w:left="709" w:hanging="709"/>
        <w:jc w:val="both"/>
        <w:rPr>
          <w:rFonts w:eastAsia="Times New Roman" w:cs="Times New Roman"/>
          <w:b/>
          <w:iCs/>
          <w:noProof/>
          <w:szCs w:val="24"/>
        </w:rPr>
      </w:pPr>
      <w:r w:rsidRPr="00BE19D4">
        <w:rPr>
          <w:b/>
        </w:rPr>
        <w:t>2.4.5</w:t>
      </w:r>
      <w:r w:rsidRPr="00BE19D4">
        <w:rPr>
          <w:b/>
        </w:rPr>
        <w:tab/>
      </w:r>
      <w:r w:rsidR="005D1DCA" w:rsidRPr="00BE19D4">
        <w:rPr>
          <w:b/>
        </w:rPr>
        <w:t>Informacija apie konkrečias tikslines teritorijas, įskaitant planuojamą ITI, BIVP ar kitų teritorinių priemonių naudojimą</w:t>
      </w:r>
    </w:p>
    <w:p w14:paraId="0A85F857" w14:textId="7FEC360C" w:rsidR="00844952" w:rsidRPr="00BE19D4" w:rsidRDefault="00654154" w:rsidP="005C7CD7">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punkto</w:t>
      </w:r>
      <w:r w:rsidR="00844952" w:rsidRPr="00BE19D4">
        <w:rPr>
          <w:i/>
          <w:color w:val="000000"/>
        </w:rPr>
        <w:t xml:space="preserve"> iv</w:t>
      </w:r>
      <w:r w:rsidR="00B74FF6">
        <w:rPr>
          <w:i/>
          <w:color w:val="000000"/>
        </w:rPr>
        <w:t> papunktis</w:t>
      </w:r>
    </w:p>
    <w:p w14:paraId="7BDE7458" w14:textId="7FEED219" w:rsidR="00844952" w:rsidRPr="00BE19D4"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rPr>
      </w:pPr>
      <w:r w:rsidRPr="00BE19D4">
        <w:t xml:space="preserve">Programoje nebus naudojamos ITI, </w:t>
      </w:r>
      <w:r w:rsidR="00093137" w:rsidRPr="00BE19D4">
        <w:t xml:space="preserve">BIVP </w:t>
      </w:r>
      <w:r w:rsidRPr="00BE19D4">
        <w:t>ar kitos teritorinės priemonės. Programos prioritetai neskirti jokiai konkrečiai teritorijai Programos regione.</w:t>
      </w:r>
    </w:p>
    <w:p w14:paraId="202258F8" w14:textId="64FDBA7D" w:rsidR="00844952" w:rsidRPr="00BE19D4" w:rsidRDefault="00844952" w:rsidP="004C7031">
      <w:pPr>
        <w:keepNext/>
        <w:spacing w:before="240" w:line="240" w:lineRule="auto"/>
        <w:ind w:left="709" w:hanging="709"/>
        <w:jc w:val="both"/>
        <w:rPr>
          <w:rFonts w:eastAsia="Times New Roman" w:cs="Times New Roman"/>
          <w:b/>
          <w:iCs/>
          <w:noProof/>
          <w:szCs w:val="24"/>
        </w:rPr>
      </w:pPr>
      <w:r w:rsidRPr="00BE19D4">
        <w:rPr>
          <w:b/>
        </w:rPr>
        <w:t>2.4.6</w:t>
      </w:r>
      <w:r w:rsidRPr="00BE19D4">
        <w:rPr>
          <w:b/>
        </w:rPr>
        <w:tab/>
        <w:t>Planuojamas finansinių priemonių naudojimas</w:t>
      </w:r>
    </w:p>
    <w:p w14:paraId="60BBE574" w14:textId="403BA6C4" w:rsidR="00844952" w:rsidRPr="00BE19D4" w:rsidRDefault="00654154" w:rsidP="004C7031">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punkto</w:t>
      </w:r>
      <w:r w:rsidR="00844952" w:rsidRPr="00BE19D4">
        <w:rPr>
          <w:i/>
          <w:color w:val="000000"/>
        </w:rPr>
        <w:t xml:space="preserve"> v</w:t>
      </w:r>
      <w:r w:rsidR="00B74FF6">
        <w:rPr>
          <w:i/>
          <w:color w:val="000000"/>
        </w:rPr>
        <w:t> papunktis</w:t>
      </w:r>
    </w:p>
    <w:p w14:paraId="133AE271" w14:textId="77C41A66" w:rsidR="00844952" w:rsidRPr="00BE19D4"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BE19D4">
        <w:t>Programoje neplanuojama naudoti finansinių priemonių.</w:t>
      </w:r>
    </w:p>
    <w:p w14:paraId="0C034D56" w14:textId="7300B217" w:rsidR="00844952" w:rsidRPr="00BE19D4" w:rsidRDefault="00844952" w:rsidP="005B2133">
      <w:pPr>
        <w:keepNext/>
        <w:spacing w:before="240" w:line="240" w:lineRule="auto"/>
        <w:ind w:left="709" w:hanging="709"/>
        <w:jc w:val="both"/>
        <w:rPr>
          <w:rFonts w:eastAsia="Times New Roman" w:cs="Times New Roman"/>
          <w:b/>
          <w:iCs/>
          <w:noProof/>
          <w:szCs w:val="24"/>
        </w:rPr>
      </w:pPr>
      <w:r w:rsidRPr="00BE19D4">
        <w:rPr>
          <w:b/>
        </w:rPr>
        <w:t>2.4.7</w:t>
      </w:r>
      <w:r w:rsidRPr="00BE19D4">
        <w:rPr>
          <w:b/>
        </w:rPr>
        <w:tab/>
        <w:t xml:space="preserve">Orientacinis ES programos išteklių </w:t>
      </w:r>
      <w:r w:rsidR="005D1DCA" w:rsidRPr="00BE19D4">
        <w:rPr>
          <w:b/>
        </w:rPr>
        <w:t xml:space="preserve">suskirstymas </w:t>
      </w:r>
      <w:r w:rsidRPr="00BE19D4">
        <w:rPr>
          <w:b/>
        </w:rPr>
        <w:t xml:space="preserve">pagal </w:t>
      </w:r>
      <w:r w:rsidR="00083A02" w:rsidRPr="00BE19D4">
        <w:rPr>
          <w:b/>
        </w:rPr>
        <w:t>intervencinių priemonių rūšis</w:t>
      </w:r>
    </w:p>
    <w:p w14:paraId="75BAA43F" w14:textId="34B9D0C0" w:rsidR="00844952" w:rsidRPr="00BE19D4" w:rsidRDefault="00654154" w:rsidP="005B2133">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punkto</w:t>
      </w:r>
      <w:r w:rsidR="00844952" w:rsidRPr="00BE19D4">
        <w:rPr>
          <w:i/>
          <w:color w:val="000000"/>
        </w:rPr>
        <w:t xml:space="preserve"> vi</w:t>
      </w:r>
      <w:r w:rsidR="00B74FF6">
        <w:rPr>
          <w:i/>
          <w:color w:val="000000"/>
        </w:rPr>
        <w:t> papunktis</w:t>
      </w:r>
      <w:r w:rsidR="00844952" w:rsidRPr="00BE19D4">
        <w:rPr>
          <w:i/>
          <w:color w:val="000000"/>
        </w:rPr>
        <w:t xml:space="preserve">, </w:t>
      </w:r>
      <w:r w:rsidR="00B74FF6">
        <w:rPr>
          <w:i/>
          <w:color w:val="000000"/>
        </w:rPr>
        <w:t>17 straipsnio</w:t>
      </w:r>
      <w:r w:rsidR="00844952" w:rsidRPr="00BE19D4">
        <w:rPr>
          <w:i/>
          <w:color w:val="000000"/>
        </w:rPr>
        <w:t xml:space="preserve"> 9</w:t>
      </w:r>
      <w:r w:rsidR="00B74FF6">
        <w:rPr>
          <w:i/>
          <w:color w:val="000000"/>
        </w:rPr>
        <w:t> dalies</w:t>
      </w:r>
      <w:r w:rsidR="00844952" w:rsidRPr="00BE19D4">
        <w:rPr>
          <w:i/>
          <w:color w:val="000000"/>
        </w:rPr>
        <w:t xml:space="preserve"> c</w:t>
      </w:r>
      <w:r w:rsidR="00B74FF6">
        <w:rPr>
          <w:i/>
          <w:color w:val="000000"/>
        </w:rPr>
        <w:t> punkto</w:t>
      </w:r>
      <w:r w:rsidR="00844952" w:rsidRPr="00BE19D4">
        <w:rPr>
          <w:i/>
          <w:color w:val="000000"/>
        </w:rPr>
        <w:t xml:space="preserve"> v</w:t>
      </w:r>
      <w:r w:rsidR="00B74FF6">
        <w:rPr>
          <w:i/>
          <w:color w:val="000000"/>
        </w:rPr>
        <w:t> papunktis</w:t>
      </w:r>
    </w:p>
    <w:p w14:paraId="143BF415" w14:textId="70C92FA6" w:rsidR="00844952" w:rsidRPr="00BE19D4" w:rsidRDefault="00844952" w:rsidP="002733E2">
      <w:pPr>
        <w:keepNext/>
        <w:spacing w:after="120" w:line="240" w:lineRule="auto"/>
        <w:rPr>
          <w:rFonts w:eastAsia="Times New Roman" w:cs="Times New Roman"/>
          <w:b/>
          <w:bCs/>
          <w:i/>
          <w:noProof/>
          <w:color w:val="000000"/>
          <w:szCs w:val="24"/>
        </w:rPr>
      </w:pPr>
      <w:r w:rsidRPr="00BE19D4">
        <w:rPr>
          <w:b/>
        </w:rPr>
        <w:t xml:space="preserve">4 lentelė. 1 </w:t>
      </w:r>
      <w:r w:rsidR="00C560C5" w:rsidRPr="00BE19D4">
        <w:rPr>
          <w:b/>
        </w:rPr>
        <w:t>lygmuo</w:t>
      </w:r>
      <w:r w:rsidRPr="00BE19D4">
        <w:rPr>
          <w:b/>
        </w:rPr>
        <w:t xml:space="preserve">. </w:t>
      </w:r>
      <w:r w:rsidR="00C560C5" w:rsidRPr="00BE19D4">
        <w:rPr>
          <w:b/>
        </w:rPr>
        <w:t xml:space="preserve">Intervencinės priemonės </w:t>
      </w:r>
      <w:r w:rsidRPr="00BE19D4">
        <w:rPr>
          <w:b/>
        </w:rPr>
        <w:t>sritis</w:t>
      </w:r>
    </w:p>
    <w:tbl>
      <w:tblPr>
        <w:tblStyle w:val="TableGrid1"/>
        <w:tblW w:w="0" w:type="auto"/>
        <w:tblLook w:val="04A0" w:firstRow="1" w:lastRow="0" w:firstColumn="1" w:lastColumn="0" w:noHBand="0" w:noVBand="1"/>
      </w:tblPr>
      <w:tblGrid>
        <w:gridCol w:w="1129"/>
        <w:gridCol w:w="851"/>
        <w:gridCol w:w="1701"/>
        <w:gridCol w:w="3827"/>
        <w:gridCol w:w="1554"/>
      </w:tblGrid>
      <w:tr w:rsidR="00844952" w:rsidRPr="00BE19D4" w14:paraId="2DA81E31" w14:textId="77777777" w:rsidTr="000C09E6">
        <w:tc>
          <w:tcPr>
            <w:tcW w:w="1129" w:type="dxa"/>
          </w:tcPr>
          <w:p w14:paraId="5B0F9262"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Prioriteto Nr.</w:t>
            </w:r>
          </w:p>
        </w:tc>
        <w:tc>
          <w:tcPr>
            <w:tcW w:w="851" w:type="dxa"/>
          </w:tcPr>
          <w:p w14:paraId="7F6FA1C0"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Fondas</w:t>
            </w:r>
          </w:p>
        </w:tc>
        <w:tc>
          <w:tcPr>
            <w:tcW w:w="1701" w:type="dxa"/>
          </w:tcPr>
          <w:p w14:paraId="789D2F05"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Konkretus tikslas</w:t>
            </w:r>
          </w:p>
        </w:tc>
        <w:tc>
          <w:tcPr>
            <w:tcW w:w="3827" w:type="dxa"/>
          </w:tcPr>
          <w:p w14:paraId="4121BECA"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 xml:space="preserve">Kodas </w:t>
            </w:r>
          </w:p>
        </w:tc>
        <w:tc>
          <w:tcPr>
            <w:tcW w:w="1554" w:type="dxa"/>
          </w:tcPr>
          <w:p w14:paraId="46A11B7B"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Suma (EUR)</w:t>
            </w:r>
          </w:p>
        </w:tc>
      </w:tr>
      <w:tr w:rsidR="007E4913" w:rsidRPr="00BE19D4" w14:paraId="7F2F0213" w14:textId="77777777" w:rsidTr="000C09E6">
        <w:tc>
          <w:tcPr>
            <w:tcW w:w="1129" w:type="dxa"/>
          </w:tcPr>
          <w:p w14:paraId="259B15D8" w14:textId="7B91FC6B" w:rsidR="007E4913" w:rsidRPr="00BE19D4" w:rsidRDefault="007E4913" w:rsidP="007E4913">
            <w:pPr>
              <w:spacing w:line="240" w:lineRule="auto"/>
              <w:jc w:val="both"/>
              <w:rPr>
                <w:rFonts w:eastAsia="Times New Roman" w:cs="Times New Roman"/>
                <w:iCs/>
                <w:noProof/>
                <w:sz w:val="20"/>
                <w:szCs w:val="20"/>
              </w:rPr>
            </w:pPr>
            <w:r w:rsidRPr="00BE19D4">
              <w:rPr>
                <w:sz w:val="20"/>
              </w:rPr>
              <w:t>3</w:t>
            </w:r>
          </w:p>
        </w:tc>
        <w:tc>
          <w:tcPr>
            <w:tcW w:w="851" w:type="dxa"/>
          </w:tcPr>
          <w:p w14:paraId="49A1C35B" w14:textId="2A8D9AFF" w:rsidR="007E4913" w:rsidRPr="00BE19D4" w:rsidRDefault="007E4913" w:rsidP="007E4913">
            <w:pPr>
              <w:spacing w:line="240" w:lineRule="auto"/>
              <w:jc w:val="both"/>
              <w:rPr>
                <w:rFonts w:eastAsia="Times New Roman" w:cs="Times New Roman"/>
                <w:b/>
                <w:iCs/>
                <w:noProof/>
                <w:sz w:val="20"/>
                <w:szCs w:val="20"/>
              </w:rPr>
            </w:pPr>
            <w:r w:rsidRPr="00BE19D4">
              <w:rPr>
                <w:sz w:val="20"/>
              </w:rPr>
              <w:t>ERPF</w:t>
            </w:r>
          </w:p>
        </w:tc>
        <w:tc>
          <w:tcPr>
            <w:tcW w:w="1701" w:type="dxa"/>
          </w:tcPr>
          <w:p w14:paraId="5DD04343" w14:textId="7135D921" w:rsidR="007E4913" w:rsidRPr="00BE19D4" w:rsidRDefault="007E4913" w:rsidP="007E4913">
            <w:pPr>
              <w:spacing w:line="240" w:lineRule="auto"/>
              <w:jc w:val="both"/>
              <w:rPr>
                <w:rFonts w:eastAsia="Times New Roman" w:cs="Times New Roman"/>
                <w:b/>
                <w:iCs/>
                <w:noProof/>
                <w:sz w:val="20"/>
                <w:szCs w:val="20"/>
              </w:rPr>
            </w:pPr>
            <w:r w:rsidRPr="00BE19D4">
              <w:rPr>
                <w:sz w:val="20"/>
              </w:rPr>
              <w:t xml:space="preserve">iii) </w:t>
            </w:r>
          </w:p>
        </w:tc>
        <w:tc>
          <w:tcPr>
            <w:tcW w:w="3827" w:type="dxa"/>
          </w:tcPr>
          <w:p w14:paraId="19B14CF1" w14:textId="2526FE61" w:rsidR="007E4913" w:rsidRPr="00BE19D4" w:rsidRDefault="007E4913" w:rsidP="00BD3446">
            <w:pPr>
              <w:spacing w:line="240" w:lineRule="auto"/>
              <w:jc w:val="both"/>
              <w:rPr>
                <w:rFonts w:eastAsia="Times New Roman" w:cs="Times New Roman"/>
                <w:b/>
                <w:iCs/>
                <w:noProof/>
                <w:sz w:val="20"/>
                <w:szCs w:val="20"/>
              </w:rPr>
            </w:pPr>
            <w:r w:rsidRPr="00BE19D4">
              <w:rPr>
                <w:sz w:val="20"/>
              </w:rPr>
              <w:t xml:space="preserve">163 </w:t>
            </w:r>
            <w:r w:rsidR="00BD3446" w:rsidRPr="00BE19D4">
              <w:rPr>
                <w:sz w:val="20"/>
              </w:rPr>
              <w:t>Asmenų, kuriems gresia skurdas ar socialinė atskirtis, įskaitant labiausiai skurstančius asmenis ir vaikus, socialinės integracijos skatinimas</w:t>
            </w:r>
          </w:p>
        </w:tc>
        <w:tc>
          <w:tcPr>
            <w:tcW w:w="1554" w:type="dxa"/>
          </w:tcPr>
          <w:p w14:paraId="41E166BC" w14:textId="6B2A90C5" w:rsidR="007E4913" w:rsidRPr="00BE19D4" w:rsidRDefault="007E4913" w:rsidP="007E4913">
            <w:pPr>
              <w:spacing w:line="240" w:lineRule="auto"/>
              <w:jc w:val="both"/>
              <w:rPr>
                <w:rFonts w:eastAsia="Times New Roman" w:cs="Times New Roman"/>
                <w:b/>
                <w:iCs/>
                <w:noProof/>
                <w:sz w:val="20"/>
                <w:szCs w:val="20"/>
              </w:rPr>
            </w:pPr>
            <w:r w:rsidRPr="00BE19D4">
              <w:rPr>
                <w:sz w:val="20"/>
              </w:rPr>
              <w:t>5 435 600,74</w:t>
            </w:r>
          </w:p>
        </w:tc>
      </w:tr>
      <w:tr w:rsidR="00F65A42" w:rsidRPr="00BE19D4" w14:paraId="0867DB82" w14:textId="77777777" w:rsidTr="000C09E6">
        <w:trPr>
          <w:trHeight w:val="173"/>
        </w:trPr>
        <w:tc>
          <w:tcPr>
            <w:tcW w:w="1129" w:type="dxa"/>
          </w:tcPr>
          <w:p w14:paraId="1140001C" w14:textId="29A43FF0" w:rsidR="00F65A42" w:rsidRPr="00BE19D4" w:rsidRDefault="00F65A42" w:rsidP="00F65A42">
            <w:pPr>
              <w:spacing w:line="240" w:lineRule="auto"/>
              <w:jc w:val="both"/>
              <w:rPr>
                <w:rFonts w:eastAsia="Times New Roman" w:cs="Times New Roman"/>
                <w:bCs/>
                <w:iCs/>
                <w:noProof/>
                <w:sz w:val="20"/>
                <w:szCs w:val="20"/>
              </w:rPr>
            </w:pPr>
            <w:r w:rsidRPr="00BE19D4">
              <w:rPr>
                <w:sz w:val="20"/>
              </w:rPr>
              <w:t>3</w:t>
            </w:r>
          </w:p>
        </w:tc>
        <w:tc>
          <w:tcPr>
            <w:tcW w:w="851" w:type="dxa"/>
          </w:tcPr>
          <w:p w14:paraId="5F50FCA6" w14:textId="1D35A7E4" w:rsidR="00F65A42" w:rsidRPr="00BE19D4" w:rsidRDefault="00F65A42" w:rsidP="00F65A42">
            <w:pPr>
              <w:spacing w:line="240" w:lineRule="auto"/>
              <w:jc w:val="both"/>
              <w:rPr>
                <w:rFonts w:eastAsia="Times New Roman" w:cs="Times New Roman"/>
                <w:bCs/>
                <w:iCs/>
                <w:noProof/>
                <w:sz w:val="20"/>
                <w:szCs w:val="20"/>
              </w:rPr>
            </w:pPr>
            <w:r w:rsidRPr="00BE19D4">
              <w:rPr>
                <w:sz w:val="20"/>
              </w:rPr>
              <w:t>ERPF</w:t>
            </w:r>
          </w:p>
        </w:tc>
        <w:tc>
          <w:tcPr>
            <w:tcW w:w="1701" w:type="dxa"/>
          </w:tcPr>
          <w:p w14:paraId="40F95B46" w14:textId="63F98F86" w:rsidR="00F65A42" w:rsidRPr="00BE19D4" w:rsidRDefault="00F65A42" w:rsidP="00F65A42">
            <w:pPr>
              <w:spacing w:line="240" w:lineRule="auto"/>
              <w:jc w:val="both"/>
              <w:rPr>
                <w:rFonts w:eastAsia="Times New Roman" w:cs="Times New Roman"/>
                <w:bCs/>
                <w:iCs/>
                <w:noProof/>
                <w:sz w:val="20"/>
                <w:szCs w:val="20"/>
              </w:rPr>
            </w:pPr>
            <w:r w:rsidRPr="00BE19D4">
              <w:rPr>
                <w:sz w:val="20"/>
              </w:rPr>
              <w:t xml:space="preserve">iii) </w:t>
            </w:r>
          </w:p>
        </w:tc>
        <w:tc>
          <w:tcPr>
            <w:tcW w:w="3827" w:type="dxa"/>
          </w:tcPr>
          <w:p w14:paraId="392F66A5" w14:textId="3CFA53D9" w:rsidR="00F65A42" w:rsidRPr="00BE19D4" w:rsidRDefault="00F65A42" w:rsidP="00F65A42">
            <w:pPr>
              <w:spacing w:line="240" w:lineRule="auto"/>
              <w:jc w:val="both"/>
              <w:rPr>
                <w:rFonts w:eastAsia="Times New Roman" w:cs="Times New Roman"/>
                <w:bCs/>
                <w:iCs/>
                <w:noProof/>
                <w:sz w:val="20"/>
                <w:szCs w:val="20"/>
              </w:rPr>
            </w:pPr>
            <w:r w:rsidRPr="00BE19D4">
              <w:rPr>
                <w:sz w:val="20"/>
              </w:rPr>
              <w:t xml:space="preserve">180 </w:t>
            </w:r>
            <w:r w:rsidR="00BD3446" w:rsidRPr="00BE19D4">
              <w:rPr>
                <w:sz w:val="20"/>
              </w:rPr>
              <w:t>R</w:t>
            </w:r>
            <w:r w:rsidRPr="00BE19D4">
              <w:rPr>
                <w:sz w:val="20"/>
              </w:rPr>
              <w:t xml:space="preserve">engimas, įgyvendinimas, </w:t>
            </w:r>
            <w:r w:rsidR="00BD3446" w:rsidRPr="00BE19D4">
              <w:rPr>
                <w:sz w:val="20"/>
              </w:rPr>
              <w:t xml:space="preserve">stebėsena </w:t>
            </w:r>
            <w:r w:rsidRPr="00BE19D4">
              <w:rPr>
                <w:sz w:val="20"/>
              </w:rPr>
              <w:t>ir kontrolė</w:t>
            </w:r>
          </w:p>
        </w:tc>
        <w:tc>
          <w:tcPr>
            <w:tcW w:w="1554" w:type="dxa"/>
          </w:tcPr>
          <w:p w14:paraId="6A819617" w14:textId="771C10E3" w:rsidR="00F65A42" w:rsidRPr="00BE19D4" w:rsidRDefault="00F65A42" w:rsidP="00F65A42">
            <w:pPr>
              <w:spacing w:line="240" w:lineRule="auto"/>
              <w:jc w:val="both"/>
              <w:rPr>
                <w:rFonts w:eastAsia="Times New Roman" w:cs="Times New Roman"/>
                <w:bCs/>
                <w:iCs/>
                <w:noProof/>
                <w:sz w:val="20"/>
                <w:szCs w:val="20"/>
              </w:rPr>
            </w:pPr>
            <w:r w:rsidRPr="00BE19D4">
              <w:rPr>
                <w:sz w:val="20"/>
              </w:rPr>
              <w:t>435 600,74</w:t>
            </w:r>
          </w:p>
        </w:tc>
      </w:tr>
    </w:tbl>
    <w:p w14:paraId="496F938E" w14:textId="77777777" w:rsidR="00844952" w:rsidRPr="00BE19D4" w:rsidRDefault="00844952" w:rsidP="00844952">
      <w:pPr>
        <w:spacing w:after="200" w:line="276" w:lineRule="auto"/>
        <w:rPr>
          <w:rFonts w:eastAsia="Times New Roman" w:cs="Times New Roman"/>
          <w:iCs/>
          <w:noProof/>
          <w:szCs w:val="24"/>
          <w:lang w:eastAsia="en-GB"/>
        </w:rPr>
      </w:pPr>
    </w:p>
    <w:p w14:paraId="587C83C7" w14:textId="6A6F8332" w:rsidR="00844952" w:rsidRPr="00BE19D4" w:rsidRDefault="00844952" w:rsidP="002B1E40">
      <w:pPr>
        <w:keepNext/>
        <w:spacing w:after="120" w:line="240" w:lineRule="auto"/>
        <w:rPr>
          <w:rFonts w:eastAsia="Times New Roman" w:cs="Times New Roman"/>
          <w:b/>
          <w:bCs/>
          <w:i/>
          <w:noProof/>
          <w:color w:val="000000"/>
          <w:szCs w:val="24"/>
        </w:rPr>
      </w:pPr>
      <w:r w:rsidRPr="00BE19D4">
        <w:rPr>
          <w:b/>
        </w:rPr>
        <w:lastRenderedPageBreak/>
        <w:t xml:space="preserve">5 lentelė. 2 </w:t>
      </w:r>
      <w:r w:rsidR="00C560C5" w:rsidRPr="00BE19D4">
        <w:rPr>
          <w:b/>
        </w:rPr>
        <w:t>lygmuo</w:t>
      </w:r>
      <w:r w:rsidRPr="00BE19D4">
        <w:rPr>
          <w:b/>
        </w:rPr>
        <w:t>. Finansavimo forma</w:t>
      </w:r>
    </w:p>
    <w:tbl>
      <w:tblPr>
        <w:tblStyle w:val="TableGrid1"/>
        <w:tblW w:w="0" w:type="auto"/>
        <w:tblLook w:val="04A0" w:firstRow="1" w:lastRow="0" w:firstColumn="1" w:lastColumn="0" w:noHBand="0" w:noVBand="1"/>
      </w:tblPr>
      <w:tblGrid>
        <w:gridCol w:w="1822"/>
        <w:gridCol w:w="1612"/>
        <w:gridCol w:w="1854"/>
        <w:gridCol w:w="1188"/>
        <w:gridCol w:w="2586"/>
      </w:tblGrid>
      <w:tr w:rsidR="00844952" w:rsidRPr="00BE19D4" w14:paraId="48FC3518" w14:textId="77777777" w:rsidTr="007F54DC">
        <w:tc>
          <w:tcPr>
            <w:tcW w:w="1870" w:type="dxa"/>
          </w:tcPr>
          <w:p w14:paraId="3BD8574A"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Prioriteto Nr.</w:t>
            </w:r>
          </w:p>
        </w:tc>
        <w:tc>
          <w:tcPr>
            <w:tcW w:w="1657" w:type="dxa"/>
          </w:tcPr>
          <w:p w14:paraId="75997E3B"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Fondas</w:t>
            </w:r>
          </w:p>
        </w:tc>
        <w:tc>
          <w:tcPr>
            <w:tcW w:w="1898" w:type="dxa"/>
          </w:tcPr>
          <w:p w14:paraId="1C8CA129"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Konkretus tikslas</w:t>
            </w:r>
          </w:p>
        </w:tc>
        <w:tc>
          <w:tcPr>
            <w:tcW w:w="1204" w:type="dxa"/>
          </w:tcPr>
          <w:p w14:paraId="5A0F61F5"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 xml:space="preserve">Kodas </w:t>
            </w:r>
          </w:p>
        </w:tc>
        <w:tc>
          <w:tcPr>
            <w:tcW w:w="2659" w:type="dxa"/>
          </w:tcPr>
          <w:p w14:paraId="1B2DD976"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Suma (EUR)</w:t>
            </w:r>
          </w:p>
        </w:tc>
      </w:tr>
      <w:tr w:rsidR="00844952" w:rsidRPr="00BE19D4" w14:paraId="0A423EFE" w14:textId="77777777" w:rsidTr="007F54DC">
        <w:tc>
          <w:tcPr>
            <w:tcW w:w="1870" w:type="dxa"/>
          </w:tcPr>
          <w:p w14:paraId="0E8DC086" w14:textId="696948A4" w:rsidR="00844952" w:rsidRPr="00BE19D4" w:rsidRDefault="00AA3090" w:rsidP="007F54DC">
            <w:pPr>
              <w:spacing w:line="240" w:lineRule="auto"/>
              <w:jc w:val="both"/>
              <w:rPr>
                <w:rFonts w:eastAsia="Times New Roman" w:cs="Times New Roman"/>
                <w:bCs/>
                <w:iCs/>
                <w:noProof/>
                <w:sz w:val="20"/>
                <w:szCs w:val="20"/>
              </w:rPr>
            </w:pPr>
            <w:r w:rsidRPr="00BE19D4">
              <w:rPr>
                <w:sz w:val="20"/>
              </w:rPr>
              <w:t>3</w:t>
            </w:r>
          </w:p>
        </w:tc>
        <w:tc>
          <w:tcPr>
            <w:tcW w:w="1657" w:type="dxa"/>
          </w:tcPr>
          <w:p w14:paraId="6F1F903F" w14:textId="4386ADD5" w:rsidR="00844952" w:rsidRPr="00BE19D4" w:rsidRDefault="00AA3090" w:rsidP="007F54DC">
            <w:pPr>
              <w:spacing w:line="240" w:lineRule="auto"/>
              <w:jc w:val="both"/>
              <w:rPr>
                <w:rFonts w:eastAsia="Times New Roman" w:cs="Times New Roman"/>
                <w:bCs/>
                <w:iCs/>
                <w:noProof/>
                <w:sz w:val="20"/>
                <w:szCs w:val="20"/>
              </w:rPr>
            </w:pPr>
            <w:r w:rsidRPr="00BE19D4">
              <w:rPr>
                <w:sz w:val="20"/>
              </w:rPr>
              <w:t>ERPF</w:t>
            </w:r>
          </w:p>
        </w:tc>
        <w:tc>
          <w:tcPr>
            <w:tcW w:w="1898" w:type="dxa"/>
          </w:tcPr>
          <w:p w14:paraId="28EDAA3D" w14:textId="53090D6C" w:rsidR="00844952" w:rsidRPr="00BE19D4" w:rsidRDefault="00AA3090" w:rsidP="007F54DC">
            <w:pPr>
              <w:spacing w:line="240" w:lineRule="auto"/>
              <w:jc w:val="both"/>
              <w:rPr>
                <w:rFonts w:eastAsia="Times New Roman" w:cs="Times New Roman"/>
                <w:bCs/>
                <w:iCs/>
                <w:noProof/>
                <w:sz w:val="20"/>
                <w:szCs w:val="20"/>
              </w:rPr>
            </w:pPr>
            <w:r w:rsidRPr="00BE19D4">
              <w:rPr>
                <w:sz w:val="20"/>
              </w:rPr>
              <w:t xml:space="preserve">iii) </w:t>
            </w:r>
          </w:p>
        </w:tc>
        <w:tc>
          <w:tcPr>
            <w:tcW w:w="1204" w:type="dxa"/>
          </w:tcPr>
          <w:p w14:paraId="40A8A89F" w14:textId="54194B44" w:rsidR="00844952" w:rsidRPr="00BE19D4" w:rsidRDefault="00AA3090" w:rsidP="007F54DC">
            <w:pPr>
              <w:spacing w:line="240" w:lineRule="auto"/>
              <w:jc w:val="both"/>
              <w:rPr>
                <w:rFonts w:eastAsia="Times New Roman" w:cs="Times New Roman"/>
                <w:bCs/>
                <w:iCs/>
                <w:noProof/>
                <w:sz w:val="20"/>
                <w:szCs w:val="20"/>
              </w:rPr>
            </w:pPr>
            <w:r w:rsidRPr="00BE19D4">
              <w:rPr>
                <w:sz w:val="20"/>
              </w:rPr>
              <w:t>01 Dotacija</w:t>
            </w:r>
          </w:p>
        </w:tc>
        <w:tc>
          <w:tcPr>
            <w:tcW w:w="2659" w:type="dxa"/>
          </w:tcPr>
          <w:p w14:paraId="2159BA06" w14:textId="319F63F8" w:rsidR="00844952" w:rsidRPr="00BE19D4" w:rsidRDefault="00AA3090" w:rsidP="007F54DC">
            <w:pPr>
              <w:spacing w:line="240" w:lineRule="auto"/>
              <w:jc w:val="both"/>
              <w:rPr>
                <w:rFonts w:eastAsia="Times New Roman" w:cs="Times New Roman"/>
                <w:bCs/>
                <w:iCs/>
                <w:noProof/>
                <w:sz w:val="20"/>
                <w:szCs w:val="20"/>
              </w:rPr>
            </w:pPr>
            <w:r w:rsidRPr="00BE19D4">
              <w:rPr>
                <w:sz w:val="20"/>
              </w:rPr>
              <w:t>5</w:t>
            </w:r>
            <w:r w:rsidR="002B1E40">
              <w:rPr>
                <w:sz w:val="20"/>
              </w:rPr>
              <w:t> </w:t>
            </w:r>
            <w:r w:rsidRPr="00BE19D4">
              <w:rPr>
                <w:sz w:val="20"/>
              </w:rPr>
              <w:t>435</w:t>
            </w:r>
            <w:r w:rsidR="002B1E40">
              <w:rPr>
                <w:sz w:val="20"/>
              </w:rPr>
              <w:t> </w:t>
            </w:r>
            <w:r w:rsidRPr="00BE19D4">
              <w:rPr>
                <w:sz w:val="20"/>
              </w:rPr>
              <w:t>600,74</w:t>
            </w:r>
          </w:p>
        </w:tc>
      </w:tr>
    </w:tbl>
    <w:p w14:paraId="2A773C57" w14:textId="77777777" w:rsidR="00844952" w:rsidRPr="00BE19D4" w:rsidRDefault="00844952" w:rsidP="000C09E6">
      <w:pPr>
        <w:spacing w:line="240" w:lineRule="auto"/>
        <w:jc w:val="center"/>
        <w:rPr>
          <w:rFonts w:eastAsia="Times New Roman" w:cs="Times New Roman"/>
          <w:iCs/>
          <w:noProof/>
          <w:szCs w:val="24"/>
          <w:lang w:eastAsia="en-GB"/>
        </w:rPr>
      </w:pPr>
    </w:p>
    <w:p w14:paraId="3B529392" w14:textId="520210F2" w:rsidR="00844952" w:rsidRPr="00BE19D4" w:rsidRDefault="00844952" w:rsidP="002E297F">
      <w:pPr>
        <w:keepNext/>
        <w:spacing w:after="120" w:line="240" w:lineRule="auto"/>
        <w:rPr>
          <w:rFonts w:eastAsia="Times New Roman" w:cs="Times New Roman"/>
          <w:b/>
          <w:bCs/>
          <w:i/>
          <w:noProof/>
          <w:color w:val="000000"/>
          <w:szCs w:val="24"/>
        </w:rPr>
      </w:pPr>
      <w:r w:rsidRPr="00BE19D4">
        <w:rPr>
          <w:b/>
        </w:rPr>
        <w:t xml:space="preserve">6 lentelė. 3 </w:t>
      </w:r>
      <w:r w:rsidR="00C560C5" w:rsidRPr="00BE19D4">
        <w:rPr>
          <w:b/>
        </w:rPr>
        <w:t>lygmuo</w:t>
      </w:r>
      <w:r w:rsidRPr="00BE19D4">
        <w:rPr>
          <w:b/>
        </w:rPr>
        <w:t xml:space="preserve">. Teritorinis įgyvendinimo mechanizmas ir </w:t>
      </w:r>
      <w:r w:rsidR="00C560C5" w:rsidRPr="00BE19D4">
        <w:rPr>
          <w:b/>
        </w:rPr>
        <w:t>pagrindinė</w:t>
      </w:r>
      <w:r w:rsidRPr="00BE19D4">
        <w:rPr>
          <w:b/>
        </w:rPr>
        <w:t xml:space="preserve"> </w:t>
      </w:r>
      <w:r w:rsidR="00C560C5" w:rsidRPr="00BE19D4">
        <w:rPr>
          <w:b/>
        </w:rPr>
        <w:t>teritorinė sritis</w:t>
      </w:r>
    </w:p>
    <w:tbl>
      <w:tblPr>
        <w:tblStyle w:val="TableGrid1"/>
        <w:tblW w:w="0" w:type="auto"/>
        <w:tblLook w:val="04A0" w:firstRow="1" w:lastRow="0" w:firstColumn="1" w:lastColumn="0" w:noHBand="0" w:noVBand="1"/>
      </w:tblPr>
      <w:tblGrid>
        <w:gridCol w:w="1817"/>
        <w:gridCol w:w="1606"/>
        <w:gridCol w:w="1849"/>
        <w:gridCol w:w="2236"/>
        <w:gridCol w:w="1554"/>
      </w:tblGrid>
      <w:tr w:rsidR="00844952" w:rsidRPr="00BE19D4" w14:paraId="498590EC" w14:textId="77777777" w:rsidTr="000C09E6">
        <w:tc>
          <w:tcPr>
            <w:tcW w:w="1817" w:type="dxa"/>
          </w:tcPr>
          <w:p w14:paraId="69F42A31"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Prioriteto Nr.</w:t>
            </w:r>
          </w:p>
        </w:tc>
        <w:tc>
          <w:tcPr>
            <w:tcW w:w="1606" w:type="dxa"/>
          </w:tcPr>
          <w:p w14:paraId="5703980E"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Fondas</w:t>
            </w:r>
          </w:p>
        </w:tc>
        <w:tc>
          <w:tcPr>
            <w:tcW w:w="1849" w:type="dxa"/>
          </w:tcPr>
          <w:p w14:paraId="3FED2D66"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Konkretus tikslas</w:t>
            </w:r>
          </w:p>
        </w:tc>
        <w:tc>
          <w:tcPr>
            <w:tcW w:w="2236" w:type="dxa"/>
          </w:tcPr>
          <w:p w14:paraId="08F37381"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 xml:space="preserve">Kodas </w:t>
            </w:r>
          </w:p>
        </w:tc>
        <w:tc>
          <w:tcPr>
            <w:tcW w:w="1554" w:type="dxa"/>
          </w:tcPr>
          <w:p w14:paraId="7EA2E058"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Suma (EUR)</w:t>
            </w:r>
          </w:p>
        </w:tc>
      </w:tr>
      <w:tr w:rsidR="00AC2331" w:rsidRPr="00BE19D4" w14:paraId="6D13A0FE" w14:textId="77777777" w:rsidTr="000C09E6">
        <w:tc>
          <w:tcPr>
            <w:tcW w:w="1817" w:type="dxa"/>
          </w:tcPr>
          <w:p w14:paraId="24157871" w14:textId="20764C14" w:rsidR="00AC2331" w:rsidRPr="00BE19D4" w:rsidRDefault="00AC2331" w:rsidP="00AC2331">
            <w:pPr>
              <w:spacing w:line="240" w:lineRule="auto"/>
              <w:jc w:val="both"/>
              <w:rPr>
                <w:rFonts w:eastAsia="Times New Roman" w:cs="Times New Roman"/>
                <w:b/>
                <w:iCs/>
                <w:noProof/>
                <w:sz w:val="20"/>
                <w:szCs w:val="20"/>
              </w:rPr>
            </w:pPr>
            <w:r w:rsidRPr="00BE19D4">
              <w:rPr>
                <w:sz w:val="20"/>
              </w:rPr>
              <w:t>3</w:t>
            </w:r>
          </w:p>
        </w:tc>
        <w:tc>
          <w:tcPr>
            <w:tcW w:w="1606" w:type="dxa"/>
          </w:tcPr>
          <w:p w14:paraId="66BA3E32" w14:textId="755157BB" w:rsidR="00AC2331" w:rsidRPr="00BE19D4" w:rsidRDefault="00AC2331" w:rsidP="00AC2331">
            <w:pPr>
              <w:spacing w:line="240" w:lineRule="auto"/>
              <w:jc w:val="both"/>
              <w:rPr>
                <w:rFonts w:eastAsia="Times New Roman" w:cs="Times New Roman"/>
                <w:b/>
                <w:iCs/>
                <w:noProof/>
                <w:sz w:val="20"/>
                <w:szCs w:val="20"/>
              </w:rPr>
            </w:pPr>
            <w:r w:rsidRPr="00BE19D4">
              <w:rPr>
                <w:sz w:val="20"/>
              </w:rPr>
              <w:t>ERPF</w:t>
            </w:r>
          </w:p>
        </w:tc>
        <w:tc>
          <w:tcPr>
            <w:tcW w:w="1849" w:type="dxa"/>
          </w:tcPr>
          <w:p w14:paraId="11F0F862" w14:textId="1D54D688" w:rsidR="00AC2331" w:rsidRPr="00BE19D4" w:rsidRDefault="00AC2331" w:rsidP="00AC2331">
            <w:pPr>
              <w:spacing w:line="240" w:lineRule="auto"/>
              <w:jc w:val="both"/>
              <w:rPr>
                <w:rFonts w:eastAsia="Times New Roman" w:cs="Times New Roman"/>
                <w:b/>
                <w:iCs/>
                <w:noProof/>
                <w:sz w:val="20"/>
                <w:szCs w:val="20"/>
              </w:rPr>
            </w:pPr>
            <w:r w:rsidRPr="00BE19D4">
              <w:rPr>
                <w:sz w:val="20"/>
              </w:rPr>
              <w:t xml:space="preserve">iii) </w:t>
            </w:r>
          </w:p>
        </w:tc>
        <w:tc>
          <w:tcPr>
            <w:tcW w:w="2236" w:type="dxa"/>
          </w:tcPr>
          <w:p w14:paraId="64757083" w14:textId="43933430" w:rsidR="00AC2331" w:rsidRPr="00BE19D4" w:rsidRDefault="00AC2331" w:rsidP="00AC2331">
            <w:pPr>
              <w:spacing w:line="240" w:lineRule="auto"/>
              <w:jc w:val="both"/>
              <w:rPr>
                <w:rFonts w:eastAsia="Times New Roman" w:cs="Times New Roman"/>
                <w:bCs/>
                <w:iCs/>
                <w:noProof/>
                <w:sz w:val="20"/>
                <w:szCs w:val="20"/>
              </w:rPr>
            </w:pPr>
            <w:r w:rsidRPr="00BE19D4">
              <w:rPr>
                <w:sz w:val="20"/>
              </w:rPr>
              <w:t>18 Miestai, miesteliai ir priemiesčiai</w:t>
            </w:r>
          </w:p>
        </w:tc>
        <w:tc>
          <w:tcPr>
            <w:tcW w:w="1554" w:type="dxa"/>
          </w:tcPr>
          <w:p w14:paraId="086A322D" w14:textId="3EF7DFED" w:rsidR="00AC2331" w:rsidRPr="00BE19D4" w:rsidRDefault="00AC2331" w:rsidP="00AC2331">
            <w:pPr>
              <w:spacing w:line="240" w:lineRule="auto"/>
              <w:jc w:val="both"/>
              <w:rPr>
                <w:rFonts w:eastAsia="Times New Roman" w:cs="Times New Roman"/>
                <w:bCs/>
                <w:iCs/>
                <w:noProof/>
                <w:sz w:val="20"/>
                <w:szCs w:val="20"/>
              </w:rPr>
            </w:pPr>
            <w:r w:rsidRPr="00BE19D4">
              <w:rPr>
                <w:sz w:val="20"/>
              </w:rPr>
              <w:t>5</w:t>
            </w:r>
            <w:r w:rsidR="002B1E40">
              <w:rPr>
                <w:sz w:val="20"/>
              </w:rPr>
              <w:t> </w:t>
            </w:r>
            <w:r w:rsidRPr="00BE19D4">
              <w:rPr>
                <w:sz w:val="20"/>
              </w:rPr>
              <w:t>435</w:t>
            </w:r>
            <w:r w:rsidR="002B1E40">
              <w:rPr>
                <w:sz w:val="20"/>
              </w:rPr>
              <w:t> </w:t>
            </w:r>
            <w:r w:rsidRPr="00BE19D4">
              <w:rPr>
                <w:sz w:val="20"/>
              </w:rPr>
              <w:t>600,74</w:t>
            </w:r>
          </w:p>
        </w:tc>
      </w:tr>
    </w:tbl>
    <w:p w14:paraId="20D493BE" w14:textId="3450EE0E" w:rsidR="00844952" w:rsidRPr="00BE19D4" w:rsidRDefault="00C560C5" w:rsidP="00492F32">
      <w:pPr>
        <w:keepNext/>
        <w:spacing w:before="240" w:line="240" w:lineRule="auto"/>
        <w:jc w:val="both"/>
        <w:rPr>
          <w:rFonts w:eastAsia="Times New Roman" w:cs="Times New Roman"/>
          <w:b/>
          <w:noProof/>
          <w:color w:val="000000"/>
          <w:szCs w:val="24"/>
        </w:rPr>
      </w:pPr>
      <w:r w:rsidRPr="00BE19D4">
        <w:rPr>
          <w:b/>
          <w:color w:val="000000"/>
        </w:rPr>
        <w:t xml:space="preserve">2.5. </w:t>
      </w:r>
      <w:r w:rsidR="00844952" w:rsidRPr="00BE19D4">
        <w:rPr>
          <w:b/>
          <w:color w:val="000000"/>
        </w:rPr>
        <w:t>Prioriteto pavadinimas (kartojama kiekvienam prioritetui)</w:t>
      </w:r>
    </w:p>
    <w:p w14:paraId="1634A93B" w14:textId="143CC5BF" w:rsidR="00844952" w:rsidRPr="00BE19D4" w:rsidRDefault="00654154" w:rsidP="00492F32">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d</w:t>
      </w:r>
      <w:r w:rsidR="00B74FF6">
        <w:rPr>
          <w:i/>
          <w:color w:val="000000"/>
        </w:rPr>
        <w:t> punktas</w:t>
      </w:r>
    </w:p>
    <w:p w14:paraId="59AECF24" w14:textId="1BAE8172" w:rsidR="004102F5" w:rsidRPr="00BE19D4"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BE19D4">
        <w:t>4. Ekonominis turizmo ir paveldo potencialas</w:t>
      </w:r>
    </w:p>
    <w:p w14:paraId="0E45D0AB" w14:textId="1FC95645" w:rsidR="00844952" w:rsidRPr="00BE19D4" w:rsidRDefault="00844952" w:rsidP="00492F32">
      <w:pPr>
        <w:keepNext/>
        <w:spacing w:before="240" w:line="240" w:lineRule="auto"/>
        <w:ind w:left="709" w:hanging="709"/>
        <w:jc w:val="both"/>
        <w:rPr>
          <w:rFonts w:eastAsia="Times New Roman" w:cs="Times New Roman"/>
          <w:b/>
          <w:iCs/>
          <w:noProof/>
          <w:szCs w:val="24"/>
        </w:rPr>
      </w:pPr>
      <w:r w:rsidRPr="00BE19D4">
        <w:rPr>
          <w:b/>
        </w:rPr>
        <w:t>2.5.1.</w:t>
      </w:r>
      <w:r w:rsidRPr="00BE19D4">
        <w:rPr>
          <w:b/>
        </w:rPr>
        <w:tab/>
        <w:t>Konkretus tikslas (kartojama kiekvienam pasirinktam konkrečiam tikslui)</w:t>
      </w:r>
    </w:p>
    <w:p w14:paraId="2762F7FB" w14:textId="59EE6B27" w:rsidR="00844952" w:rsidRPr="00BE19D4" w:rsidRDefault="00654154" w:rsidP="00492F32">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punktas</w:t>
      </w:r>
    </w:p>
    <w:p w14:paraId="09F82BBB" w14:textId="4ADDAF45" w:rsidR="004102F5" w:rsidRPr="00BE19D4" w:rsidRDefault="004102F5" w:rsidP="00CC11D9">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BE19D4">
        <w:t xml:space="preserve">vi) </w:t>
      </w:r>
      <w:r w:rsidR="00460FCA">
        <w:t>K</w:t>
      </w:r>
      <w:r w:rsidR="004C0E7A" w:rsidRPr="00BE19D4">
        <w:t>ultūros ir darnaus turizmo vaidmen</w:t>
      </w:r>
      <w:r w:rsidR="00460FCA">
        <w:t>s</w:t>
      </w:r>
      <w:r w:rsidR="004C0E7A" w:rsidRPr="00BE19D4">
        <w:t xml:space="preserve"> ekonominės plėtros, socialinės įtraukties ir socialinių inovacijų srityse</w:t>
      </w:r>
      <w:r w:rsidR="00460FCA">
        <w:t xml:space="preserve"> stiprinimas</w:t>
      </w:r>
    </w:p>
    <w:p w14:paraId="211B6CBE" w14:textId="65CE9021" w:rsidR="00844952" w:rsidRPr="00BE19D4" w:rsidRDefault="00844952" w:rsidP="00492F32">
      <w:pPr>
        <w:keepNext/>
        <w:spacing w:before="240" w:line="240" w:lineRule="auto"/>
        <w:ind w:left="709" w:hanging="709"/>
        <w:jc w:val="both"/>
        <w:rPr>
          <w:rFonts w:eastAsia="Times New Roman" w:cs="Times New Roman"/>
          <w:b/>
          <w:iCs/>
          <w:noProof/>
          <w:szCs w:val="24"/>
        </w:rPr>
      </w:pPr>
      <w:r w:rsidRPr="00BE19D4">
        <w:rPr>
          <w:b/>
        </w:rPr>
        <w:t>2.5.2.</w:t>
      </w:r>
      <w:r w:rsidR="004549CA">
        <w:rPr>
          <w:b/>
        </w:rPr>
        <w:tab/>
      </w:r>
      <w:r w:rsidR="00941B1F" w:rsidRPr="00BE19D4">
        <w:rPr>
          <w:b/>
        </w:rPr>
        <w:t>Susijusių veiksmų rūšys ir numatomas jų indėlis siekiant tų konkrečių tikslų ir, kai tinkama, įgyvendinant makroregionines strategijas ir jūrų baseinų strategijas</w:t>
      </w:r>
    </w:p>
    <w:p w14:paraId="342781FA" w14:textId="3214BFB1" w:rsidR="00844952" w:rsidRPr="00BE19D4" w:rsidRDefault="00654154" w:rsidP="00492F32">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punkto</w:t>
      </w:r>
      <w:r w:rsidR="00844952" w:rsidRPr="00BE19D4">
        <w:rPr>
          <w:i/>
          <w:color w:val="000000"/>
        </w:rPr>
        <w:t xml:space="preserve"> i</w:t>
      </w:r>
      <w:r w:rsidR="00B74FF6">
        <w:rPr>
          <w:i/>
          <w:color w:val="000000"/>
        </w:rPr>
        <w:t> papunktis</w:t>
      </w:r>
      <w:r w:rsidR="00844952" w:rsidRPr="00BE19D4">
        <w:rPr>
          <w:i/>
          <w:color w:val="000000"/>
        </w:rPr>
        <w:t xml:space="preserve">, </w:t>
      </w:r>
      <w:r w:rsidR="00B74FF6">
        <w:rPr>
          <w:i/>
          <w:color w:val="000000"/>
        </w:rPr>
        <w:t>17 straipsnio</w:t>
      </w:r>
      <w:r w:rsidR="00844952" w:rsidRPr="00BE19D4">
        <w:rPr>
          <w:i/>
          <w:color w:val="000000"/>
        </w:rPr>
        <w:t xml:space="preserve"> 9</w:t>
      </w:r>
      <w:r w:rsidR="00B74FF6">
        <w:rPr>
          <w:i/>
          <w:color w:val="000000"/>
        </w:rPr>
        <w:t> dalies</w:t>
      </w:r>
      <w:r w:rsidR="00844952" w:rsidRPr="00BE19D4">
        <w:rPr>
          <w:i/>
          <w:color w:val="000000"/>
        </w:rPr>
        <w:t xml:space="preserve"> c</w:t>
      </w:r>
      <w:r w:rsidR="00B74FF6">
        <w:rPr>
          <w:i/>
          <w:color w:val="000000"/>
        </w:rPr>
        <w:t> punkto</w:t>
      </w:r>
      <w:r w:rsidR="00844952" w:rsidRPr="00BE19D4">
        <w:rPr>
          <w:i/>
          <w:color w:val="000000"/>
        </w:rPr>
        <w:t xml:space="preserve"> ii</w:t>
      </w:r>
      <w:r w:rsidR="00B74FF6">
        <w:rPr>
          <w:i/>
          <w:color w:val="000000"/>
        </w:rPr>
        <w:t> papunktis</w:t>
      </w:r>
    </w:p>
    <w:p w14:paraId="6F26BBEF" w14:textId="13B0F102" w:rsidR="000A5B72" w:rsidRPr="00BE19D4" w:rsidRDefault="00770A8B" w:rsidP="002C550B">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szCs w:val="24"/>
        </w:rPr>
      </w:pPr>
      <w:bookmarkStart w:id="15" w:name="_Hlk75758887"/>
      <w:r w:rsidRPr="00BE19D4">
        <w:t>Projekt</w:t>
      </w:r>
      <w:r>
        <w:t>uose</w:t>
      </w:r>
      <w:r w:rsidRPr="00BE19D4">
        <w:t xml:space="preserve"> </w:t>
      </w:r>
      <w:r>
        <w:t>įgyvendintos</w:t>
      </w:r>
      <w:r w:rsidRPr="00BE19D4">
        <w:t xml:space="preserve"> veikl</w:t>
      </w:r>
      <w:r>
        <w:t>os</w:t>
      </w:r>
      <w:r w:rsidRPr="00BE19D4">
        <w:t xml:space="preserve"> </w:t>
      </w:r>
      <w:r w:rsidR="00A6658B" w:rsidRPr="00BE19D4">
        <w:t xml:space="preserve">prisidės prie šio konkretaus tikslo stiprinant kultūros paveldo, gamtos, tvaraus turizmo vaidmenį, vietos bendruomenių ir suinteresuotųjų šalių (pvz., amatininkų, kaimo gamintojų ir kt.) dalyvavimą kuriant ir teikiant turizmo paslaugas, ypač naudojant šiuolaikines ir interaktyvias technologijas ir taip didinant vietos bendruomenių Programos teritorijoje pragyvenimo lygį.  </w:t>
      </w:r>
    </w:p>
    <w:bookmarkEnd w:id="15"/>
    <w:p w14:paraId="0F292C36" w14:textId="6534B639" w:rsidR="00CC352B" w:rsidRPr="00BE19D4" w:rsidRDefault="00CC352B" w:rsidP="0006600E">
      <w:pPr>
        <w:keepNext/>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rsidRPr="00BE19D4">
        <w:t>Orientacinė</w:t>
      </w:r>
      <w:r w:rsidR="000E57E2" w:rsidRPr="00BE19D4">
        <w:t>s remiamos</w:t>
      </w:r>
      <w:r w:rsidRPr="00BE19D4">
        <w:t xml:space="preserve"> veikl</w:t>
      </w:r>
      <w:r w:rsidR="000E57E2" w:rsidRPr="00BE19D4">
        <w:t>os</w:t>
      </w:r>
      <w:r w:rsidRPr="00BE19D4">
        <w:t>:</w:t>
      </w:r>
    </w:p>
    <w:p w14:paraId="497E0C07" w14:textId="3C0B31BE" w:rsidR="00DF7B8D" w:rsidRPr="00BE19D4" w:rsidRDefault="00E523A9"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rPr>
        <w:t>●</w:t>
      </w:r>
      <w:r>
        <w:rPr>
          <w:color w:val="000000"/>
        </w:rPr>
        <w:tab/>
      </w:r>
      <w:r w:rsidR="006A14AF">
        <w:rPr>
          <w:color w:val="000000"/>
        </w:rPr>
        <w:t>š</w:t>
      </w:r>
      <w:r w:rsidR="00DF7B8D" w:rsidRPr="00BE19D4">
        <w:rPr>
          <w:color w:val="000000"/>
        </w:rPr>
        <w:t>iuolaikinių, skaitmeninių ir interaktyvių turizmo produktų, kurie taip pat užtikrina geresnį kultūrinio ir istorinio paveldo tausojimą ir išsaugojimą (įskaitant kultūrinio ir istorinio paveldo objektų plėtrą), stiprina jų vaidmenį socialin</w:t>
      </w:r>
      <w:r w:rsidR="005F47BC" w:rsidRPr="00BE19D4">
        <w:rPr>
          <w:color w:val="000000"/>
        </w:rPr>
        <w:t>iame</w:t>
      </w:r>
      <w:r w:rsidR="00DF7B8D" w:rsidRPr="00BE19D4">
        <w:rPr>
          <w:color w:val="000000"/>
        </w:rPr>
        <w:t xml:space="preserve"> ir ekonomin</w:t>
      </w:r>
      <w:r w:rsidR="005F47BC" w:rsidRPr="00BE19D4">
        <w:rPr>
          <w:color w:val="000000"/>
        </w:rPr>
        <w:t>iame</w:t>
      </w:r>
      <w:r w:rsidR="00DF7B8D" w:rsidRPr="00BE19D4">
        <w:rPr>
          <w:color w:val="000000"/>
        </w:rPr>
        <w:t xml:space="preserve"> vietos bendruomenių </w:t>
      </w:r>
      <w:r w:rsidR="005F47BC" w:rsidRPr="00BE19D4">
        <w:rPr>
          <w:color w:val="000000"/>
        </w:rPr>
        <w:t>vystymesi</w:t>
      </w:r>
      <w:r w:rsidR="00DF7B8D" w:rsidRPr="00BE19D4">
        <w:rPr>
          <w:color w:val="000000"/>
        </w:rPr>
        <w:t xml:space="preserve"> ir skatina jų naudojimąsi </w:t>
      </w:r>
      <w:r w:rsidR="005F47BC" w:rsidRPr="00BE19D4">
        <w:rPr>
          <w:color w:val="000000"/>
        </w:rPr>
        <w:t>abipus sienos</w:t>
      </w:r>
      <w:r w:rsidR="00901C09">
        <w:rPr>
          <w:color w:val="000000"/>
        </w:rPr>
        <w:t xml:space="preserve"> veiklose</w:t>
      </w:r>
      <w:r w:rsidR="00DF7B8D" w:rsidRPr="00BE19D4">
        <w:rPr>
          <w:color w:val="000000"/>
        </w:rPr>
        <w:t>, kūrimas</w:t>
      </w:r>
      <w:r w:rsidR="009E68CC" w:rsidRPr="00BE19D4">
        <w:rPr>
          <w:color w:val="000000"/>
        </w:rPr>
        <w:t xml:space="preserve"> abipus sienos</w:t>
      </w:r>
      <w:r w:rsidR="006A14AF">
        <w:rPr>
          <w:color w:val="000000"/>
        </w:rPr>
        <w:t>;</w:t>
      </w:r>
    </w:p>
    <w:p w14:paraId="03A03426" w14:textId="1064C934" w:rsidR="00DF7B8D" w:rsidRPr="00C12C21" w:rsidRDefault="00E523A9"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rPr>
        <w:t>●</w:t>
      </w:r>
      <w:r>
        <w:rPr>
          <w:color w:val="000000"/>
        </w:rPr>
        <w:tab/>
      </w:r>
      <w:r w:rsidR="006A14AF">
        <w:rPr>
          <w:color w:val="000000"/>
        </w:rPr>
        <w:t>d</w:t>
      </w:r>
      <w:r w:rsidR="0019531E" w:rsidRPr="00BE19D4">
        <w:rPr>
          <w:color w:val="000000"/>
        </w:rPr>
        <w:t xml:space="preserve">arnios </w:t>
      </w:r>
      <w:r w:rsidR="00DF7B8D" w:rsidRPr="00BE19D4">
        <w:rPr>
          <w:color w:val="000000"/>
        </w:rPr>
        <w:t xml:space="preserve">prieigos (dviračių, pažintinių ir pėsčiųjų takų) prie vertingų gamtos ir aplinkos </w:t>
      </w:r>
      <w:r w:rsidR="00DF7B8D" w:rsidRPr="00C12C21">
        <w:rPr>
          <w:color w:val="000000"/>
        </w:rPr>
        <w:t>objektų, gamtos parkų ir rezervų gerinimas bendruomenėms ir jų tarptautinio populiarinimo skatinimas</w:t>
      </w:r>
      <w:r w:rsidR="006A14AF" w:rsidRPr="00C12C21">
        <w:rPr>
          <w:color w:val="000000"/>
        </w:rPr>
        <w:t>;</w:t>
      </w:r>
    </w:p>
    <w:p w14:paraId="7E9FAD8F" w14:textId="263FCF6B" w:rsidR="00597BFB" w:rsidRPr="00BE19D4" w:rsidRDefault="00E523A9"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C12C21">
        <w:rPr>
          <w:color w:val="000000"/>
        </w:rPr>
        <w:t>●</w:t>
      </w:r>
      <w:r w:rsidRPr="00C12C21">
        <w:rPr>
          <w:color w:val="000000"/>
        </w:rPr>
        <w:tab/>
      </w:r>
      <w:r w:rsidR="006A14AF" w:rsidRPr="00C12C21">
        <w:rPr>
          <w:color w:val="000000"/>
        </w:rPr>
        <w:t>t</w:t>
      </w:r>
      <w:r w:rsidR="00DF7B8D" w:rsidRPr="00C12C21">
        <w:rPr>
          <w:color w:val="000000"/>
        </w:rPr>
        <w:t>uri</w:t>
      </w:r>
      <w:r w:rsidR="0074463E" w:rsidRPr="00C12C21">
        <w:rPr>
          <w:color w:val="000000"/>
        </w:rPr>
        <w:t>stinių</w:t>
      </w:r>
      <w:r w:rsidR="0019531E" w:rsidRPr="00C12C21">
        <w:rPr>
          <w:color w:val="000000"/>
        </w:rPr>
        <w:t xml:space="preserve"> </w:t>
      </w:r>
      <w:r w:rsidR="00DF7B8D" w:rsidRPr="00C12C21">
        <w:rPr>
          <w:color w:val="000000"/>
        </w:rPr>
        <w:t>viet</w:t>
      </w:r>
      <w:r w:rsidR="0019531E" w:rsidRPr="00C12C21">
        <w:rPr>
          <w:color w:val="000000"/>
        </w:rPr>
        <w:t>ovi</w:t>
      </w:r>
      <w:r w:rsidR="00DF7B8D" w:rsidRPr="00C12C21">
        <w:rPr>
          <w:color w:val="000000"/>
        </w:rPr>
        <w:t xml:space="preserve">ų </w:t>
      </w:r>
      <w:r w:rsidR="0019531E" w:rsidRPr="00C12C21">
        <w:rPr>
          <w:color w:val="000000"/>
        </w:rPr>
        <w:t xml:space="preserve">ryšių ir jungčių </w:t>
      </w:r>
      <w:r w:rsidR="00DF7B8D" w:rsidRPr="00C12C21">
        <w:rPr>
          <w:color w:val="000000"/>
        </w:rPr>
        <w:t xml:space="preserve">su tarptautiniais turizmo tinklais ir pagrindinėmis turistų </w:t>
      </w:r>
      <w:r w:rsidR="00C12C21" w:rsidRPr="00C12C21">
        <w:rPr>
          <w:color w:val="000000"/>
        </w:rPr>
        <w:t>transporto jungtimis</w:t>
      </w:r>
      <w:r w:rsidR="00DF7B8D" w:rsidRPr="00C12C21">
        <w:rPr>
          <w:color w:val="000000"/>
        </w:rPr>
        <w:t xml:space="preserve"> </w:t>
      </w:r>
      <w:r w:rsidR="0019531E" w:rsidRPr="00C12C21">
        <w:rPr>
          <w:color w:val="000000"/>
        </w:rPr>
        <w:t xml:space="preserve">pasiūlymų </w:t>
      </w:r>
      <w:r w:rsidR="00DF7B8D" w:rsidRPr="00C12C21">
        <w:rPr>
          <w:color w:val="000000"/>
        </w:rPr>
        <w:t>gerinimas</w:t>
      </w:r>
      <w:r w:rsidR="0074463E" w:rsidRPr="00C12C21">
        <w:rPr>
          <w:color w:val="000000"/>
        </w:rPr>
        <w:t xml:space="preserve"> abipus sienos</w:t>
      </w:r>
      <w:r w:rsidR="006A14AF" w:rsidRPr="00C12C21">
        <w:rPr>
          <w:color w:val="000000"/>
        </w:rPr>
        <w:t>;</w:t>
      </w:r>
    </w:p>
    <w:p w14:paraId="52C01698" w14:textId="0FE0CCB3" w:rsidR="00DF7B8D" w:rsidRPr="00BE19D4" w:rsidRDefault="00E523A9"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rPr>
        <w:t>●</w:t>
      </w:r>
      <w:r>
        <w:rPr>
          <w:color w:val="000000"/>
        </w:rPr>
        <w:tab/>
      </w:r>
      <w:r w:rsidR="006A14AF">
        <w:rPr>
          <w:color w:val="000000"/>
        </w:rPr>
        <w:t>t</w:t>
      </w:r>
      <w:r w:rsidR="00DF7B8D" w:rsidRPr="00BE19D4">
        <w:rPr>
          <w:color w:val="000000"/>
        </w:rPr>
        <w:t xml:space="preserve">urizmo </w:t>
      </w:r>
      <w:r w:rsidR="00147962" w:rsidRPr="00BE19D4">
        <w:rPr>
          <w:color w:val="000000"/>
        </w:rPr>
        <w:t xml:space="preserve">per sieną </w:t>
      </w:r>
      <w:r w:rsidR="00DF7B8D" w:rsidRPr="00BE19D4">
        <w:rPr>
          <w:color w:val="000000"/>
        </w:rPr>
        <w:t>pasiūlymų (pvz., susijusių su kūrybinėmis industrijomis, amatais, kultūros renginiais, gastronomija, tarpini</w:t>
      </w:r>
      <w:r w:rsidR="00901C09">
        <w:rPr>
          <w:color w:val="000000"/>
        </w:rPr>
        <w:t>ais</w:t>
      </w:r>
      <w:r w:rsidR="00DF7B8D" w:rsidRPr="00BE19D4">
        <w:rPr>
          <w:color w:val="000000"/>
        </w:rPr>
        <w:t xml:space="preserve"> pasiūlym</w:t>
      </w:r>
      <w:r w:rsidR="00901C09">
        <w:rPr>
          <w:color w:val="000000"/>
        </w:rPr>
        <w:t>ais</w:t>
      </w:r>
      <w:r w:rsidR="00DF7B8D" w:rsidRPr="00BE19D4">
        <w:rPr>
          <w:color w:val="000000"/>
        </w:rPr>
        <w:t xml:space="preserve"> ir kt.) plėtra ir jų </w:t>
      </w:r>
      <w:r w:rsidR="00A44754" w:rsidRPr="00BE19D4">
        <w:rPr>
          <w:color w:val="000000"/>
        </w:rPr>
        <w:t>pozicionavim</w:t>
      </w:r>
      <w:r w:rsidR="00901C09">
        <w:rPr>
          <w:color w:val="000000"/>
        </w:rPr>
        <w:t>o</w:t>
      </w:r>
      <w:r w:rsidR="00A44754" w:rsidRPr="00BE19D4">
        <w:rPr>
          <w:color w:val="000000"/>
        </w:rPr>
        <w:t xml:space="preserve"> </w:t>
      </w:r>
      <w:r w:rsidR="00DF7B8D" w:rsidRPr="00BE19D4">
        <w:rPr>
          <w:color w:val="000000"/>
        </w:rPr>
        <w:t>tam tikroms turistų, lankytojų ir keliautojų grupėms, siekiant didinti nakvynių ir grįžtančių turistų skaičių, gerinimas</w:t>
      </w:r>
      <w:r w:rsidR="006A14AF">
        <w:rPr>
          <w:color w:val="000000"/>
        </w:rPr>
        <w:t>;</w:t>
      </w:r>
    </w:p>
    <w:p w14:paraId="2E2FB995" w14:textId="773FCEC2" w:rsidR="00DF7B8D" w:rsidRPr="00BE19D4" w:rsidRDefault="00E523A9"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rPr>
        <w:t>●</w:t>
      </w:r>
      <w:r>
        <w:rPr>
          <w:color w:val="000000"/>
        </w:rPr>
        <w:tab/>
      </w:r>
      <w:r w:rsidR="006A14AF">
        <w:rPr>
          <w:color w:val="000000"/>
        </w:rPr>
        <w:t>b</w:t>
      </w:r>
      <w:r w:rsidR="00DF7B8D" w:rsidRPr="00BE19D4">
        <w:rPr>
          <w:color w:val="000000"/>
        </w:rPr>
        <w:t xml:space="preserve">endri </w:t>
      </w:r>
      <w:r w:rsidR="00901C09" w:rsidRPr="00BE19D4">
        <w:rPr>
          <w:color w:val="000000"/>
        </w:rPr>
        <w:t xml:space="preserve">per sieną </w:t>
      </w:r>
      <w:r w:rsidR="00DF7B8D" w:rsidRPr="00BE19D4">
        <w:rPr>
          <w:color w:val="000000"/>
        </w:rPr>
        <w:t>sprendimai</w:t>
      </w:r>
      <w:r w:rsidR="00901C09">
        <w:rPr>
          <w:color w:val="000000"/>
        </w:rPr>
        <w:t>, skirti</w:t>
      </w:r>
      <w:r w:rsidR="00A44754" w:rsidRPr="00BE19D4">
        <w:rPr>
          <w:color w:val="000000"/>
        </w:rPr>
        <w:t xml:space="preserve"> </w:t>
      </w:r>
      <w:r w:rsidR="00901C09" w:rsidRPr="00BE19D4">
        <w:rPr>
          <w:color w:val="000000"/>
        </w:rPr>
        <w:t xml:space="preserve">palengvinti </w:t>
      </w:r>
      <w:r w:rsidR="00DF7B8D" w:rsidRPr="00BE19D4">
        <w:rPr>
          <w:color w:val="000000"/>
        </w:rPr>
        <w:t xml:space="preserve">turizmo pramonės </w:t>
      </w:r>
      <w:r w:rsidR="00901C09" w:rsidRPr="00BE19D4">
        <w:rPr>
          <w:color w:val="000000"/>
        </w:rPr>
        <w:t>atsigavim</w:t>
      </w:r>
      <w:r w:rsidR="00901C09">
        <w:rPr>
          <w:color w:val="000000"/>
        </w:rPr>
        <w:t>ą</w:t>
      </w:r>
      <w:r w:rsidR="00901C09" w:rsidRPr="00BE19D4">
        <w:rPr>
          <w:color w:val="000000"/>
        </w:rPr>
        <w:t xml:space="preserve"> </w:t>
      </w:r>
      <w:r w:rsidR="00DF7B8D" w:rsidRPr="00BE19D4">
        <w:rPr>
          <w:color w:val="000000"/>
        </w:rPr>
        <w:t>nuo Covid-19 protrūkio Programos teritorijoje</w:t>
      </w:r>
      <w:r w:rsidR="006A14AF">
        <w:rPr>
          <w:color w:val="000000"/>
        </w:rPr>
        <w:t>;</w:t>
      </w:r>
    </w:p>
    <w:p w14:paraId="7AF9D50F" w14:textId="252AB9E4" w:rsidR="00A6658B" w:rsidRPr="00BE19D4" w:rsidRDefault="00E523A9"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Pr>
          <w:color w:val="000000"/>
        </w:rPr>
        <w:t>●</w:t>
      </w:r>
      <w:r>
        <w:rPr>
          <w:color w:val="000000"/>
        </w:rPr>
        <w:tab/>
      </w:r>
      <w:r w:rsidR="006A14AF">
        <w:rPr>
          <w:color w:val="000000"/>
        </w:rPr>
        <w:t>b</w:t>
      </w:r>
      <w:r w:rsidR="00DF7B8D" w:rsidRPr="00BE19D4">
        <w:rPr>
          <w:color w:val="000000"/>
        </w:rPr>
        <w:t>endra rinkodaros veikla ir bendros pastangos populiarinant Programos regioną kaip patrauklią turizmo viet</w:t>
      </w:r>
      <w:r w:rsidR="00A44754" w:rsidRPr="00BE19D4">
        <w:rPr>
          <w:color w:val="000000"/>
        </w:rPr>
        <w:t>ovę</w:t>
      </w:r>
      <w:r w:rsidR="00DF7B8D" w:rsidRPr="00BE19D4">
        <w:rPr>
          <w:color w:val="000000"/>
        </w:rPr>
        <w:t xml:space="preserve"> tarptautiniame turizmo kontekste,</w:t>
      </w:r>
      <w:r w:rsidR="00DF7B8D" w:rsidRPr="00BE19D4">
        <w:t xml:space="preserve"> taip pat </w:t>
      </w:r>
      <w:r w:rsidR="00DF7B8D" w:rsidRPr="00BE19D4">
        <w:rPr>
          <w:color w:val="000000"/>
        </w:rPr>
        <w:t xml:space="preserve">Programos teritorijos </w:t>
      </w:r>
      <w:r w:rsidR="00DF7B8D" w:rsidRPr="00BE19D4">
        <w:rPr>
          <w:color w:val="000000"/>
        </w:rPr>
        <w:lastRenderedPageBreak/>
        <w:t>turizmo produktų ir pasiūlymų, sukurtų ir patobulintų atsižvelgiant į tarptautinių klientų (keliautojų) poreikius, integravimas į nacionalinius ir tarptautinius turizmo tinklus ir platformas.</w:t>
      </w:r>
    </w:p>
    <w:p w14:paraId="28FB48B6" w14:textId="1D732401" w:rsidR="00F453F1" w:rsidRPr="00BE19D4"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BE19D4">
        <w:rPr>
          <w:color w:val="000000"/>
        </w:rPr>
        <w:t>Orientacinių veiklų sąrašas pateiktas ne eilės tvarka. Bet kuriame projekte turi būti naudojamas tinkamas veiklų derinys, pagrįstas projekto tema. Pasirinktas veiklų derinys turi prisidėti prie projekto ir Programos rezultatų.</w:t>
      </w:r>
    </w:p>
    <w:p w14:paraId="6538EA77" w14:textId="3474E428" w:rsidR="00A6658B" w:rsidRPr="00BE19D4" w:rsidRDefault="00A6658B" w:rsidP="00846835">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color w:val="000000"/>
          <w:szCs w:val="24"/>
        </w:rPr>
      </w:pPr>
      <w:bookmarkStart w:id="16" w:name="_Hlk75758901"/>
      <w:r w:rsidRPr="00BE19D4">
        <w:rPr>
          <w:color w:val="000000"/>
        </w:rPr>
        <w:t>Tikimasi, kad įgyvendinus projekt</w:t>
      </w:r>
      <w:r w:rsidR="003E32CF" w:rsidRPr="00BE19D4">
        <w:rPr>
          <w:color w:val="000000"/>
        </w:rPr>
        <w:t>us</w:t>
      </w:r>
      <w:r w:rsidR="003E32CF" w:rsidRPr="00770A8B">
        <w:rPr>
          <w:color w:val="000000"/>
        </w:rPr>
        <w:t xml:space="preserve"> </w:t>
      </w:r>
      <w:r w:rsidRPr="00BE19D4">
        <w:t>bus sukurti tinkamai suplanuoti ir reklamuojami turizmo maršrutai, kuriuose bus įrengtos būtinos maitinimo, apgyvendinimo ir kitos turizmo paslaugos.  Bus kuriami nauji pasiūlymai, apimantys naujus, mažus operatorius ir bendruomenes, siūlanči</w:t>
      </w:r>
      <w:r w:rsidR="00CB673F">
        <w:t>u</w:t>
      </w:r>
      <w:r w:rsidRPr="00BE19D4">
        <w:t>s unikalią patirtį. Bus siekiama, kad turistai rinktųsi ilgesnes nei vienos dienos turi</w:t>
      </w:r>
      <w:r w:rsidR="00DA33CA">
        <w:t xml:space="preserve">stines </w:t>
      </w:r>
      <w:r w:rsidRPr="00BE19D4">
        <w:t>keliones turizmo maršrutais</w:t>
      </w:r>
      <w:r w:rsidR="00276BDF">
        <w:t>,</w:t>
      </w:r>
      <w:r w:rsidRPr="00BE19D4">
        <w:t xml:space="preserve"> </w:t>
      </w:r>
      <w:r w:rsidR="00DA33CA">
        <w:t xml:space="preserve">esančiais </w:t>
      </w:r>
      <w:r w:rsidRPr="00BE19D4">
        <w:t>Programos teritorijoje</w:t>
      </w:r>
      <w:r w:rsidR="00DA33CA">
        <w:t xml:space="preserve"> abipus si</w:t>
      </w:r>
      <w:r w:rsidR="007F5439">
        <w:t>e</w:t>
      </w:r>
      <w:r w:rsidR="00DA33CA">
        <w:t>nos</w:t>
      </w:r>
      <w:r w:rsidRPr="00BE19D4">
        <w:t>, ir išleistų pinigus kitų susijusių verslo sričių (pvz., kūrybinių industrijų) produktams ir paslaugoms, taip kaupiant vietos verslininkų vertę Programos regione.</w:t>
      </w:r>
    </w:p>
    <w:bookmarkEnd w:id="16"/>
    <w:p w14:paraId="60DF00EA" w14:textId="7FC0F486" w:rsidR="00F453F1" w:rsidRPr="00BE19D4"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BE19D4">
        <w:rPr>
          <w:color w:val="000000"/>
        </w:rPr>
        <w:t>Potencialūs partneriai: nacionalinės, regioninės, vietos valdžios institucijos</w:t>
      </w:r>
      <w:r w:rsidRPr="00276BDF">
        <w:rPr>
          <w:color w:val="000000"/>
        </w:rPr>
        <w:t xml:space="preserve">, </w:t>
      </w:r>
      <w:r w:rsidR="003E32CF" w:rsidRPr="00276BDF">
        <w:rPr>
          <w:color w:val="000000"/>
        </w:rPr>
        <w:t xml:space="preserve">viešajam sektoriui lygiaverčiai subjektai </w:t>
      </w:r>
      <w:r w:rsidRPr="00276BDF">
        <w:rPr>
          <w:color w:val="000000"/>
        </w:rPr>
        <w:t>ir NVO.</w:t>
      </w:r>
    </w:p>
    <w:p w14:paraId="01692467" w14:textId="79AFB6AA" w:rsidR="00F453F1" w:rsidRPr="00BE19D4" w:rsidRDefault="00A43B87"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BE19D4">
        <w:rPr>
          <w:color w:val="000000"/>
        </w:rPr>
        <w:t xml:space="preserve">Numatoma, kad šis Programos </w:t>
      </w:r>
      <w:r w:rsidRPr="00BE19D4">
        <w:t xml:space="preserve">tikslas prisidės prie visų </w:t>
      </w:r>
      <w:r w:rsidR="00770A8B" w:rsidRPr="00BE19D4">
        <w:t>ESSBJR</w:t>
      </w:r>
      <w:r w:rsidR="00770A8B" w:rsidRPr="00D769B9">
        <w:t xml:space="preserve"> </w:t>
      </w:r>
      <w:r w:rsidRPr="00BE19D4">
        <w:t xml:space="preserve">politikos srities „Kultūra“ veiksmų (1 veiksmas „Baltijos jūros regiono kultūros ir kūrybos pramonės skatinimas, kūrybinio verslumo skatinimas“, 2 veiksmas „BJR kultūros, kultūrinės įvairovės ir Europos vertybių skatinimas, kultūros, kaip tvaraus vystymosi variklio, skatinimas“, 3 veiksmas „Baltijos jūros regiono kultūros paveldo išsaugojimas, regioninio identiteto stiprinimas“) ir visų politikos srities „Turizmas“ veiksmų (1 veiksmas „Tarptautinio turizmo plėtra atokiose ir kaimo vietovėse“), 2 veiksmas „Investicijos į žmones, įgūdžius ir technologijas turizmo </w:t>
      </w:r>
      <w:r w:rsidR="009A6CAC" w:rsidRPr="00BE19D4">
        <w:t>sektoriuje</w:t>
      </w:r>
      <w:r w:rsidRPr="00BE19D4">
        <w:t>“, 3</w:t>
      </w:r>
      <w:r w:rsidR="009A3D43">
        <w:t> </w:t>
      </w:r>
      <w:r w:rsidRPr="00BE19D4">
        <w:t xml:space="preserve">veiksmas „Kultūros paveldo ir gamtos išteklių apsauga ir </w:t>
      </w:r>
      <w:r w:rsidR="00DD70DB">
        <w:t>darnus</w:t>
      </w:r>
      <w:r w:rsidR="00DD70DB" w:rsidRPr="00BE19D4">
        <w:t xml:space="preserve"> </w:t>
      </w:r>
      <w:r w:rsidRPr="00BE19D4">
        <w:t>naudojimas turizmo</w:t>
      </w:r>
      <w:r w:rsidR="009A3D43">
        <w:t> </w:t>
      </w:r>
      <w:r w:rsidRPr="00BE19D4">
        <w:t>vieto</w:t>
      </w:r>
      <w:r w:rsidR="009A3D43">
        <w:t>vė</w:t>
      </w:r>
      <w:r w:rsidRPr="00BE19D4">
        <w:t>se“).</w:t>
      </w:r>
    </w:p>
    <w:p w14:paraId="4DF0BC33" w14:textId="799E5E9E" w:rsidR="00844952" w:rsidRPr="00BE19D4" w:rsidRDefault="00844952" w:rsidP="008039DC">
      <w:pPr>
        <w:keepNext/>
        <w:spacing w:before="240" w:line="240" w:lineRule="auto"/>
        <w:jc w:val="both"/>
        <w:rPr>
          <w:rFonts w:eastAsia="Times New Roman" w:cs="Times New Roman"/>
          <w:b/>
          <w:noProof/>
          <w:szCs w:val="24"/>
        </w:rPr>
      </w:pPr>
      <w:r w:rsidRPr="00BE19D4">
        <w:rPr>
          <w:b/>
        </w:rPr>
        <w:t xml:space="preserve">INTERACT ir ESPON </w:t>
      </w:r>
      <w:r w:rsidR="00941B1F" w:rsidRPr="00BE19D4">
        <w:rPr>
          <w:b/>
        </w:rPr>
        <w:t>programų</w:t>
      </w:r>
      <w:r w:rsidR="00173065" w:rsidRPr="00BE19D4">
        <w:rPr>
          <w:b/>
        </w:rPr>
        <w:t xml:space="preserve"> atveju</w:t>
      </w:r>
      <w:r w:rsidRPr="00BE19D4">
        <w:rPr>
          <w:b/>
        </w:rPr>
        <w:t>:</w:t>
      </w:r>
    </w:p>
    <w:p w14:paraId="2770CB0B" w14:textId="72FBC41F" w:rsidR="00844952" w:rsidRPr="00BE19D4" w:rsidRDefault="00654154" w:rsidP="008039DC">
      <w:pPr>
        <w:keepNext/>
        <w:spacing w:after="120" w:line="240"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9</w:t>
      </w:r>
      <w:r w:rsidR="00B74FF6">
        <w:rPr>
          <w:i/>
          <w:color w:val="000000"/>
        </w:rPr>
        <w:t> dalies</w:t>
      </w:r>
      <w:r w:rsidR="00844952" w:rsidRPr="00BE19D4">
        <w:rPr>
          <w:i/>
          <w:color w:val="000000"/>
        </w:rPr>
        <w:t xml:space="preserve"> c</w:t>
      </w:r>
      <w:r w:rsidR="00B74FF6">
        <w:rPr>
          <w:i/>
          <w:color w:val="000000"/>
        </w:rPr>
        <w:t> punkto</w:t>
      </w:r>
      <w:r w:rsidR="00844952" w:rsidRPr="00BE19D4">
        <w:rPr>
          <w:i/>
          <w:color w:val="000000"/>
        </w:rPr>
        <w:t xml:space="preserve"> i</w:t>
      </w:r>
      <w:r w:rsidR="00B74FF6">
        <w:rPr>
          <w:i/>
          <w:color w:val="000000"/>
        </w:rPr>
        <w:t> papunktis</w:t>
      </w:r>
    </w:p>
    <w:p w14:paraId="2D2A28A8" w14:textId="70976A31" w:rsidR="00844952" w:rsidRPr="00BE19D4" w:rsidRDefault="00173065" w:rsidP="008039DC">
      <w:pPr>
        <w:keepNext/>
        <w:spacing w:after="120" w:line="240" w:lineRule="auto"/>
        <w:jc w:val="both"/>
        <w:rPr>
          <w:rFonts w:eastAsia="Times New Roman" w:cs="Times New Roman"/>
          <w:iCs/>
          <w:noProof/>
          <w:color w:val="000000"/>
          <w:szCs w:val="24"/>
        </w:rPr>
      </w:pPr>
      <w:r w:rsidRPr="00BE19D4">
        <w:rPr>
          <w:color w:val="000000"/>
        </w:rPr>
        <w:t>Apibrėžiamas vienas paramos gavėjas arba pateikiamas trumpas paramos gavėjų sąrašas ir paramos skyrimo procedūra</w:t>
      </w:r>
    </w:p>
    <w:p w14:paraId="16A25C21" w14:textId="63F6E4FF" w:rsidR="004102F5" w:rsidRPr="00BE19D4"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BE19D4">
        <w:t>Netaikoma.</w:t>
      </w:r>
    </w:p>
    <w:p w14:paraId="3B3CE9C3" w14:textId="1C0DB32C" w:rsidR="00844952" w:rsidRPr="00BE19D4" w:rsidRDefault="00844952" w:rsidP="008039DC">
      <w:pPr>
        <w:keepNext/>
        <w:spacing w:before="240" w:line="240" w:lineRule="auto"/>
        <w:ind w:left="709" w:hanging="709"/>
        <w:jc w:val="both"/>
        <w:rPr>
          <w:rFonts w:eastAsia="Times New Roman" w:cs="Times New Roman"/>
          <w:b/>
          <w:iCs/>
          <w:noProof/>
          <w:szCs w:val="24"/>
        </w:rPr>
      </w:pPr>
      <w:r w:rsidRPr="00BE19D4">
        <w:rPr>
          <w:b/>
        </w:rPr>
        <w:t>2.5.3.</w:t>
      </w:r>
      <w:r w:rsidRPr="00BE19D4">
        <w:rPr>
          <w:b/>
        </w:rPr>
        <w:tab/>
        <w:t>Rodikliai</w:t>
      </w:r>
    </w:p>
    <w:p w14:paraId="2AE0B030" w14:textId="74FDD6AA" w:rsidR="00844952" w:rsidRPr="00BE19D4" w:rsidRDefault="00654154" w:rsidP="008039DC">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punkto</w:t>
      </w:r>
      <w:r w:rsidR="00844952" w:rsidRPr="00BE19D4">
        <w:rPr>
          <w:i/>
          <w:color w:val="000000"/>
        </w:rPr>
        <w:t xml:space="preserve"> ii</w:t>
      </w:r>
      <w:r w:rsidR="00B74FF6">
        <w:rPr>
          <w:i/>
          <w:color w:val="000000"/>
        </w:rPr>
        <w:t> papunktis</w:t>
      </w:r>
      <w:r w:rsidR="00844952" w:rsidRPr="00BE19D4">
        <w:rPr>
          <w:i/>
          <w:color w:val="000000"/>
        </w:rPr>
        <w:t xml:space="preserve">, </w:t>
      </w:r>
      <w:r w:rsidR="00B74FF6">
        <w:rPr>
          <w:i/>
          <w:color w:val="000000"/>
        </w:rPr>
        <w:t>17 straipsnio</w:t>
      </w:r>
      <w:r w:rsidR="00844952" w:rsidRPr="00BE19D4">
        <w:rPr>
          <w:i/>
          <w:color w:val="000000"/>
        </w:rPr>
        <w:t xml:space="preserve"> 9</w:t>
      </w:r>
      <w:r w:rsidR="00B74FF6">
        <w:rPr>
          <w:i/>
          <w:color w:val="000000"/>
        </w:rPr>
        <w:t> dalies</w:t>
      </w:r>
      <w:r w:rsidR="00844952" w:rsidRPr="00BE19D4">
        <w:rPr>
          <w:i/>
          <w:color w:val="000000"/>
        </w:rPr>
        <w:t xml:space="preserve"> c</w:t>
      </w:r>
      <w:r w:rsidR="00B74FF6">
        <w:rPr>
          <w:i/>
          <w:color w:val="000000"/>
        </w:rPr>
        <w:t> punkto</w:t>
      </w:r>
      <w:r w:rsidR="00844952" w:rsidRPr="00BE19D4">
        <w:rPr>
          <w:i/>
          <w:color w:val="000000"/>
        </w:rPr>
        <w:t xml:space="preserve"> iii</w:t>
      </w:r>
      <w:r w:rsidR="00B74FF6">
        <w:rPr>
          <w:i/>
          <w:color w:val="000000"/>
        </w:rPr>
        <w:t> papunktis</w:t>
      </w:r>
    </w:p>
    <w:p w14:paraId="08D3ECD2" w14:textId="3AF03DC5" w:rsidR="00844952" w:rsidRPr="00BE19D4" w:rsidRDefault="00844952" w:rsidP="002E297F">
      <w:pPr>
        <w:keepNext/>
        <w:spacing w:before="240" w:after="120" w:line="240" w:lineRule="auto"/>
        <w:rPr>
          <w:rFonts w:eastAsia="Times New Roman" w:cs="Times New Roman"/>
          <w:b/>
          <w:bCs/>
          <w:iCs/>
          <w:noProof/>
          <w:szCs w:val="24"/>
        </w:rPr>
      </w:pPr>
      <w:r w:rsidRPr="00BE19D4">
        <w:rPr>
          <w:b/>
        </w:rPr>
        <w:t xml:space="preserve">2 lentelė. </w:t>
      </w:r>
      <w:r w:rsidR="00173065" w:rsidRPr="00BE19D4">
        <w:rPr>
          <w:b/>
        </w:rPr>
        <w:t xml:space="preserve">Produkto </w:t>
      </w:r>
      <w:r w:rsidRPr="00BE19D4">
        <w:rPr>
          <w:b/>
        </w:rPr>
        <w:t>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2317"/>
        <w:gridCol w:w="663"/>
        <w:gridCol w:w="1640"/>
        <w:gridCol w:w="1342"/>
        <w:gridCol w:w="1005"/>
        <w:gridCol w:w="1056"/>
      </w:tblGrid>
      <w:tr w:rsidR="00844952" w:rsidRPr="00BE19D4" w14:paraId="1024DB7E" w14:textId="77777777" w:rsidTr="00AF3FCD">
        <w:trPr>
          <w:trHeight w:val="640"/>
        </w:trPr>
        <w:tc>
          <w:tcPr>
            <w:tcW w:w="564" w:type="pct"/>
          </w:tcPr>
          <w:p w14:paraId="4530DD6D" w14:textId="77777777" w:rsidR="00844952" w:rsidRPr="00BE19D4" w:rsidRDefault="00844952" w:rsidP="007F54DC">
            <w:pPr>
              <w:spacing w:before="120" w:after="120" w:line="240" w:lineRule="auto"/>
              <w:jc w:val="both"/>
              <w:rPr>
                <w:bCs/>
                <w:noProof/>
                <w:sz w:val="20"/>
                <w:szCs w:val="20"/>
              </w:rPr>
            </w:pPr>
            <w:r w:rsidRPr="00BE19D4">
              <w:rPr>
                <w:sz w:val="20"/>
              </w:rPr>
              <w:t xml:space="preserve">Prioritetas </w:t>
            </w:r>
          </w:p>
        </w:tc>
        <w:tc>
          <w:tcPr>
            <w:tcW w:w="1282" w:type="pct"/>
          </w:tcPr>
          <w:p w14:paraId="7EAB6DB8" w14:textId="77777777" w:rsidR="00844952" w:rsidRPr="00BE19D4" w:rsidRDefault="00844952" w:rsidP="007F54DC">
            <w:pPr>
              <w:spacing w:before="120" w:after="120" w:line="240" w:lineRule="auto"/>
              <w:jc w:val="both"/>
              <w:rPr>
                <w:bCs/>
                <w:noProof/>
                <w:sz w:val="20"/>
                <w:szCs w:val="20"/>
              </w:rPr>
            </w:pPr>
            <w:r w:rsidRPr="00BE19D4">
              <w:rPr>
                <w:sz w:val="20"/>
              </w:rPr>
              <w:t>Konkretus tikslas</w:t>
            </w:r>
          </w:p>
        </w:tc>
        <w:tc>
          <w:tcPr>
            <w:tcW w:w="369" w:type="pct"/>
          </w:tcPr>
          <w:p w14:paraId="549BA685" w14:textId="22505DAE" w:rsidR="00844952" w:rsidRPr="00BE19D4" w:rsidRDefault="00844952" w:rsidP="00AD0467">
            <w:pPr>
              <w:spacing w:before="120" w:after="120" w:line="240" w:lineRule="auto"/>
              <w:jc w:val="both"/>
              <w:rPr>
                <w:bCs/>
                <w:noProof/>
                <w:sz w:val="20"/>
                <w:szCs w:val="20"/>
              </w:rPr>
            </w:pPr>
            <w:r w:rsidRPr="00BE19D4">
              <w:rPr>
                <w:sz w:val="20"/>
              </w:rPr>
              <w:t>ID</w:t>
            </w:r>
          </w:p>
        </w:tc>
        <w:tc>
          <w:tcPr>
            <w:tcW w:w="908" w:type="pct"/>
            <w:shd w:val="clear" w:color="auto" w:fill="auto"/>
          </w:tcPr>
          <w:p w14:paraId="725028A9" w14:textId="2D7E753A" w:rsidR="00844952" w:rsidRPr="00BE19D4" w:rsidRDefault="00106583" w:rsidP="007F54DC">
            <w:pPr>
              <w:spacing w:before="120" w:after="120" w:line="240" w:lineRule="auto"/>
              <w:jc w:val="both"/>
              <w:rPr>
                <w:bCs/>
                <w:noProof/>
                <w:sz w:val="20"/>
                <w:szCs w:val="20"/>
              </w:rPr>
            </w:pPr>
            <w:r w:rsidRPr="00BE19D4">
              <w:rPr>
                <w:sz w:val="20"/>
              </w:rPr>
              <w:t xml:space="preserve">Rodiklis </w:t>
            </w:r>
          </w:p>
        </w:tc>
        <w:tc>
          <w:tcPr>
            <w:tcW w:w="744" w:type="pct"/>
          </w:tcPr>
          <w:p w14:paraId="6CD9A559" w14:textId="32A941DC" w:rsidR="00844952" w:rsidRPr="00BE19D4" w:rsidRDefault="00844952" w:rsidP="00AD0467">
            <w:pPr>
              <w:spacing w:before="120" w:after="120" w:line="240" w:lineRule="auto"/>
              <w:jc w:val="both"/>
              <w:rPr>
                <w:bCs/>
                <w:noProof/>
                <w:sz w:val="20"/>
                <w:szCs w:val="20"/>
              </w:rPr>
            </w:pPr>
            <w:r w:rsidRPr="00BE19D4">
              <w:rPr>
                <w:sz w:val="20"/>
              </w:rPr>
              <w:t>Matavimo vienetas</w:t>
            </w:r>
          </w:p>
        </w:tc>
        <w:tc>
          <w:tcPr>
            <w:tcW w:w="546" w:type="pct"/>
            <w:shd w:val="clear" w:color="auto" w:fill="auto"/>
          </w:tcPr>
          <w:p w14:paraId="1916B364" w14:textId="72B6BADB" w:rsidR="00844952" w:rsidRPr="00BE19D4" w:rsidRDefault="00106583" w:rsidP="00AD0467">
            <w:pPr>
              <w:spacing w:before="120" w:after="120" w:line="240" w:lineRule="auto"/>
              <w:jc w:val="both"/>
              <w:rPr>
                <w:bCs/>
                <w:noProof/>
                <w:sz w:val="20"/>
                <w:szCs w:val="20"/>
              </w:rPr>
            </w:pPr>
            <w:r w:rsidRPr="00BE19D4">
              <w:rPr>
                <w:sz w:val="20"/>
              </w:rPr>
              <w:t xml:space="preserve">Tarpinė reikšmė </w:t>
            </w:r>
            <w:r w:rsidR="00844952" w:rsidRPr="00BE19D4">
              <w:rPr>
                <w:sz w:val="20"/>
              </w:rPr>
              <w:t>(2024</w:t>
            </w:r>
            <w:r w:rsidR="00952951">
              <w:rPr>
                <w:sz w:val="20"/>
              </w:rPr>
              <w:t> m.</w:t>
            </w:r>
            <w:r w:rsidR="00844952" w:rsidRPr="00BE19D4">
              <w:rPr>
                <w:sz w:val="20"/>
              </w:rPr>
              <w:t>)</w:t>
            </w:r>
          </w:p>
        </w:tc>
        <w:tc>
          <w:tcPr>
            <w:tcW w:w="586" w:type="pct"/>
            <w:shd w:val="clear" w:color="auto" w:fill="auto"/>
          </w:tcPr>
          <w:p w14:paraId="1216CF8C" w14:textId="032109BC" w:rsidR="00844952" w:rsidRPr="00BE19D4" w:rsidRDefault="00844952" w:rsidP="00AD0467">
            <w:pPr>
              <w:spacing w:before="120" w:after="120" w:line="240" w:lineRule="auto"/>
              <w:jc w:val="both"/>
              <w:rPr>
                <w:bCs/>
                <w:noProof/>
                <w:sz w:val="20"/>
                <w:szCs w:val="20"/>
              </w:rPr>
            </w:pPr>
            <w:r w:rsidRPr="00BE19D4">
              <w:rPr>
                <w:sz w:val="20"/>
              </w:rPr>
              <w:t>Galutinis tikslas (2029</w:t>
            </w:r>
            <w:r w:rsidR="00952951">
              <w:rPr>
                <w:sz w:val="20"/>
              </w:rPr>
              <w:t> m.</w:t>
            </w:r>
            <w:r w:rsidRPr="00BE19D4">
              <w:rPr>
                <w:sz w:val="20"/>
              </w:rPr>
              <w:t>)</w:t>
            </w:r>
          </w:p>
        </w:tc>
      </w:tr>
      <w:tr w:rsidR="00844952" w:rsidRPr="00BE19D4" w14:paraId="56FC218E" w14:textId="77777777" w:rsidTr="00AF3FCD">
        <w:trPr>
          <w:trHeight w:val="579"/>
        </w:trPr>
        <w:tc>
          <w:tcPr>
            <w:tcW w:w="564" w:type="pct"/>
          </w:tcPr>
          <w:p w14:paraId="71053C00" w14:textId="15294E54" w:rsidR="00844952" w:rsidRPr="00BE19D4" w:rsidRDefault="0069034C" w:rsidP="007F54DC">
            <w:pPr>
              <w:spacing w:before="120" w:after="120" w:line="240" w:lineRule="auto"/>
              <w:jc w:val="both"/>
              <w:rPr>
                <w:bCs/>
                <w:iCs/>
                <w:noProof/>
                <w:sz w:val="16"/>
                <w:szCs w:val="16"/>
              </w:rPr>
            </w:pPr>
            <w:r w:rsidRPr="00BE19D4">
              <w:rPr>
                <w:sz w:val="16"/>
              </w:rPr>
              <w:t xml:space="preserve">4. </w:t>
            </w:r>
          </w:p>
        </w:tc>
        <w:tc>
          <w:tcPr>
            <w:tcW w:w="1282" w:type="pct"/>
          </w:tcPr>
          <w:p w14:paraId="70DBB3EC" w14:textId="159EF1BA" w:rsidR="00844952" w:rsidRPr="00BE19D4" w:rsidRDefault="0069034C" w:rsidP="007F54DC">
            <w:pPr>
              <w:spacing w:before="120" w:after="120" w:line="240" w:lineRule="auto"/>
              <w:jc w:val="both"/>
              <w:rPr>
                <w:bCs/>
                <w:iCs/>
                <w:noProof/>
                <w:sz w:val="16"/>
                <w:szCs w:val="16"/>
              </w:rPr>
            </w:pPr>
            <w:r w:rsidRPr="00BE19D4">
              <w:rPr>
                <w:sz w:val="16"/>
              </w:rPr>
              <w:t xml:space="preserve">vi) </w:t>
            </w:r>
          </w:p>
        </w:tc>
        <w:tc>
          <w:tcPr>
            <w:tcW w:w="369" w:type="pct"/>
          </w:tcPr>
          <w:p w14:paraId="3792628A" w14:textId="6929E0D7" w:rsidR="00844952" w:rsidRPr="00BE19D4" w:rsidRDefault="00056B33" w:rsidP="007F54DC">
            <w:pPr>
              <w:spacing w:before="120" w:after="120" w:line="240" w:lineRule="auto"/>
              <w:jc w:val="both"/>
              <w:rPr>
                <w:bCs/>
                <w:iCs/>
                <w:noProof/>
                <w:sz w:val="16"/>
                <w:szCs w:val="16"/>
              </w:rPr>
            </w:pPr>
            <w:r w:rsidRPr="00BE19D4">
              <w:rPr>
                <w:sz w:val="16"/>
              </w:rPr>
              <w:t>RCO 87</w:t>
            </w:r>
          </w:p>
        </w:tc>
        <w:tc>
          <w:tcPr>
            <w:tcW w:w="908" w:type="pct"/>
            <w:shd w:val="clear" w:color="auto" w:fill="auto"/>
          </w:tcPr>
          <w:p w14:paraId="05DB2114" w14:textId="0DAC2525" w:rsidR="00844952" w:rsidRPr="00BE19D4" w:rsidRDefault="00495923" w:rsidP="00495923">
            <w:pPr>
              <w:spacing w:before="120" w:after="120" w:line="240" w:lineRule="auto"/>
              <w:jc w:val="both"/>
              <w:rPr>
                <w:bCs/>
                <w:iCs/>
                <w:noProof/>
                <w:sz w:val="16"/>
                <w:szCs w:val="16"/>
              </w:rPr>
            </w:pPr>
            <w:r w:rsidRPr="00BE19D4">
              <w:rPr>
                <w:sz w:val="16"/>
              </w:rPr>
              <w:t>Tarpvalstybiniu mastu bendradarbiaujančios organizacijos</w:t>
            </w:r>
            <w:r w:rsidRPr="00BE19D4" w:rsidDel="00495923">
              <w:rPr>
                <w:sz w:val="16"/>
              </w:rPr>
              <w:t xml:space="preserve"> </w:t>
            </w:r>
          </w:p>
        </w:tc>
        <w:tc>
          <w:tcPr>
            <w:tcW w:w="744" w:type="pct"/>
          </w:tcPr>
          <w:p w14:paraId="4290A0AE" w14:textId="77777777" w:rsidR="00844952" w:rsidRPr="00BE19D4" w:rsidRDefault="00844952" w:rsidP="007F54DC">
            <w:pPr>
              <w:spacing w:before="120" w:after="120" w:line="240" w:lineRule="auto"/>
              <w:jc w:val="both"/>
              <w:rPr>
                <w:b/>
                <w:i/>
                <w:noProof/>
                <w:sz w:val="16"/>
                <w:szCs w:val="16"/>
              </w:rPr>
            </w:pPr>
          </w:p>
        </w:tc>
        <w:tc>
          <w:tcPr>
            <w:tcW w:w="546" w:type="pct"/>
            <w:shd w:val="clear" w:color="auto" w:fill="auto"/>
          </w:tcPr>
          <w:p w14:paraId="417117B1" w14:textId="77777777" w:rsidR="00844952" w:rsidRPr="00BE19D4" w:rsidRDefault="00844952" w:rsidP="007F54DC">
            <w:pPr>
              <w:spacing w:before="120" w:after="120" w:line="240" w:lineRule="auto"/>
              <w:jc w:val="both"/>
              <w:rPr>
                <w:b/>
                <w:i/>
                <w:noProof/>
                <w:sz w:val="16"/>
                <w:szCs w:val="16"/>
              </w:rPr>
            </w:pPr>
          </w:p>
        </w:tc>
        <w:tc>
          <w:tcPr>
            <w:tcW w:w="586" w:type="pct"/>
            <w:shd w:val="clear" w:color="auto" w:fill="auto"/>
          </w:tcPr>
          <w:p w14:paraId="2AA6AB08" w14:textId="77777777" w:rsidR="00844952" w:rsidRPr="00BE19D4" w:rsidRDefault="00844952" w:rsidP="007F54DC">
            <w:pPr>
              <w:spacing w:before="120" w:after="120" w:line="240" w:lineRule="auto"/>
              <w:jc w:val="both"/>
              <w:rPr>
                <w:b/>
                <w:i/>
                <w:noProof/>
                <w:sz w:val="16"/>
                <w:szCs w:val="16"/>
              </w:rPr>
            </w:pPr>
          </w:p>
        </w:tc>
      </w:tr>
      <w:tr w:rsidR="00844952" w:rsidRPr="00BE19D4" w14:paraId="4C985B0A" w14:textId="77777777" w:rsidTr="00AF3FCD">
        <w:trPr>
          <w:trHeight w:val="579"/>
        </w:trPr>
        <w:tc>
          <w:tcPr>
            <w:tcW w:w="564" w:type="pct"/>
          </w:tcPr>
          <w:p w14:paraId="21A021A6" w14:textId="6D3104CF" w:rsidR="00844952" w:rsidRPr="00BE19D4" w:rsidRDefault="0069034C" w:rsidP="007F54DC">
            <w:pPr>
              <w:spacing w:before="120" w:after="120" w:line="240" w:lineRule="auto"/>
              <w:jc w:val="both"/>
              <w:rPr>
                <w:bCs/>
                <w:iCs/>
                <w:noProof/>
                <w:sz w:val="16"/>
                <w:szCs w:val="16"/>
              </w:rPr>
            </w:pPr>
            <w:r w:rsidRPr="00BE19D4">
              <w:rPr>
                <w:sz w:val="16"/>
              </w:rPr>
              <w:t xml:space="preserve">4. </w:t>
            </w:r>
          </w:p>
        </w:tc>
        <w:tc>
          <w:tcPr>
            <w:tcW w:w="1282" w:type="pct"/>
          </w:tcPr>
          <w:p w14:paraId="1737A7B6" w14:textId="2019C2E5" w:rsidR="00844952" w:rsidRPr="00BE19D4" w:rsidRDefault="0069034C" w:rsidP="007F54DC">
            <w:pPr>
              <w:spacing w:before="120" w:after="120" w:line="240" w:lineRule="auto"/>
              <w:jc w:val="both"/>
              <w:rPr>
                <w:bCs/>
                <w:iCs/>
                <w:noProof/>
                <w:sz w:val="16"/>
                <w:szCs w:val="16"/>
              </w:rPr>
            </w:pPr>
            <w:r w:rsidRPr="00BE19D4">
              <w:rPr>
                <w:sz w:val="16"/>
              </w:rPr>
              <w:t xml:space="preserve">vi) </w:t>
            </w:r>
          </w:p>
        </w:tc>
        <w:tc>
          <w:tcPr>
            <w:tcW w:w="369" w:type="pct"/>
          </w:tcPr>
          <w:p w14:paraId="4D29B2C1" w14:textId="69A0A258" w:rsidR="00844952" w:rsidRPr="00BE19D4" w:rsidRDefault="00056B33" w:rsidP="007F54DC">
            <w:pPr>
              <w:spacing w:before="120" w:after="120" w:line="240" w:lineRule="auto"/>
              <w:jc w:val="both"/>
              <w:rPr>
                <w:bCs/>
                <w:iCs/>
                <w:noProof/>
                <w:sz w:val="16"/>
                <w:szCs w:val="16"/>
              </w:rPr>
            </w:pPr>
            <w:r w:rsidRPr="00BE19D4">
              <w:rPr>
                <w:sz w:val="16"/>
              </w:rPr>
              <w:t>RCO 77</w:t>
            </w:r>
          </w:p>
        </w:tc>
        <w:tc>
          <w:tcPr>
            <w:tcW w:w="908" w:type="pct"/>
            <w:shd w:val="clear" w:color="auto" w:fill="auto"/>
          </w:tcPr>
          <w:p w14:paraId="53BB7472" w14:textId="1756934B" w:rsidR="00844952" w:rsidRPr="00BE19D4" w:rsidRDefault="00495923" w:rsidP="00495923">
            <w:pPr>
              <w:spacing w:before="120" w:after="120" w:line="240" w:lineRule="auto"/>
              <w:jc w:val="both"/>
              <w:rPr>
                <w:bCs/>
                <w:iCs/>
                <w:noProof/>
                <w:sz w:val="16"/>
                <w:szCs w:val="16"/>
              </w:rPr>
            </w:pPr>
            <w:r w:rsidRPr="00BE19D4">
              <w:rPr>
                <w:sz w:val="16"/>
              </w:rPr>
              <w:t>Paramą gavusių kultūros ir turizmo objektų skaičius</w:t>
            </w:r>
          </w:p>
        </w:tc>
        <w:tc>
          <w:tcPr>
            <w:tcW w:w="744" w:type="pct"/>
          </w:tcPr>
          <w:p w14:paraId="596F2D8D" w14:textId="77777777" w:rsidR="00844952" w:rsidRPr="00BE19D4" w:rsidRDefault="00844952" w:rsidP="007F54DC">
            <w:pPr>
              <w:spacing w:before="120" w:after="120" w:line="240" w:lineRule="auto"/>
              <w:jc w:val="both"/>
              <w:rPr>
                <w:b/>
                <w:i/>
                <w:noProof/>
                <w:sz w:val="16"/>
                <w:szCs w:val="16"/>
              </w:rPr>
            </w:pPr>
          </w:p>
        </w:tc>
        <w:tc>
          <w:tcPr>
            <w:tcW w:w="546" w:type="pct"/>
            <w:shd w:val="clear" w:color="auto" w:fill="auto"/>
          </w:tcPr>
          <w:p w14:paraId="193368E5" w14:textId="77777777" w:rsidR="00844952" w:rsidRPr="00BE19D4" w:rsidRDefault="00844952" w:rsidP="007F54DC">
            <w:pPr>
              <w:spacing w:before="120" w:after="120" w:line="240" w:lineRule="auto"/>
              <w:jc w:val="both"/>
              <w:rPr>
                <w:b/>
                <w:noProof/>
                <w:sz w:val="16"/>
                <w:szCs w:val="16"/>
              </w:rPr>
            </w:pPr>
          </w:p>
        </w:tc>
        <w:tc>
          <w:tcPr>
            <w:tcW w:w="586" w:type="pct"/>
            <w:shd w:val="clear" w:color="auto" w:fill="auto"/>
          </w:tcPr>
          <w:p w14:paraId="644BD788" w14:textId="77777777" w:rsidR="00844952" w:rsidRPr="00BE19D4" w:rsidRDefault="00844952" w:rsidP="007F54DC">
            <w:pPr>
              <w:spacing w:before="120" w:after="120" w:line="240" w:lineRule="auto"/>
              <w:jc w:val="both"/>
              <w:rPr>
                <w:b/>
                <w:noProof/>
                <w:sz w:val="16"/>
                <w:szCs w:val="16"/>
              </w:rPr>
            </w:pPr>
          </w:p>
        </w:tc>
      </w:tr>
    </w:tbl>
    <w:p w14:paraId="0BE97849" w14:textId="6F5D6C2D" w:rsidR="00844952" w:rsidRPr="00BE19D4" w:rsidRDefault="00844952" w:rsidP="008B0017">
      <w:pPr>
        <w:keepNext/>
        <w:spacing w:before="240" w:after="120" w:line="240" w:lineRule="auto"/>
        <w:rPr>
          <w:rFonts w:eastAsia="Times New Roman" w:cs="Times New Roman"/>
          <w:b/>
          <w:bCs/>
          <w:iCs/>
          <w:noProof/>
          <w:szCs w:val="24"/>
        </w:rPr>
      </w:pPr>
      <w:r w:rsidRPr="00BE19D4">
        <w:rPr>
          <w:b/>
        </w:rPr>
        <w:lastRenderedPageBreak/>
        <w:t xml:space="preserve">3 lentelė. </w:t>
      </w:r>
      <w:r w:rsidR="00106583" w:rsidRPr="00BE19D4">
        <w:rPr>
          <w:b/>
        </w:rPr>
        <w:t xml:space="preserve">Rezultato </w:t>
      </w:r>
      <w:r w:rsidRPr="00BE19D4">
        <w:rPr>
          <w:b/>
        </w:rPr>
        <w:t>rodikliai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773"/>
        <w:gridCol w:w="709"/>
        <w:gridCol w:w="1134"/>
        <w:gridCol w:w="992"/>
        <w:gridCol w:w="851"/>
        <w:gridCol w:w="850"/>
        <w:gridCol w:w="1119"/>
        <w:gridCol w:w="1008"/>
        <w:gridCol w:w="703"/>
      </w:tblGrid>
      <w:tr w:rsidR="00F36A81" w:rsidRPr="00BE19D4" w14:paraId="4F5D7E09" w14:textId="77777777" w:rsidTr="00F36A81">
        <w:trPr>
          <w:trHeight w:val="947"/>
        </w:trPr>
        <w:tc>
          <w:tcPr>
            <w:tcW w:w="923" w:type="dxa"/>
          </w:tcPr>
          <w:p w14:paraId="16B84058" w14:textId="77777777" w:rsidR="00844952" w:rsidRPr="00BE19D4" w:rsidRDefault="00844952" w:rsidP="00AD0467">
            <w:pPr>
              <w:spacing w:before="120" w:after="120" w:line="240" w:lineRule="auto"/>
              <w:jc w:val="both"/>
              <w:rPr>
                <w:rFonts w:cs="Times New Roman"/>
                <w:bCs/>
                <w:noProof/>
                <w:sz w:val="20"/>
                <w:szCs w:val="20"/>
              </w:rPr>
            </w:pPr>
            <w:r w:rsidRPr="00BE19D4">
              <w:rPr>
                <w:sz w:val="20"/>
              </w:rPr>
              <w:t xml:space="preserve">Prioritetas </w:t>
            </w:r>
          </w:p>
        </w:tc>
        <w:tc>
          <w:tcPr>
            <w:tcW w:w="773" w:type="dxa"/>
          </w:tcPr>
          <w:p w14:paraId="35892FCF" w14:textId="77777777" w:rsidR="00844952" w:rsidRPr="00BE19D4" w:rsidRDefault="00844952" w:rsidP="00AD0467">
            <w:pPr>
              <w:spacing w:before="120" w:after="120" w:line="240" w:lineRule="auto"/>
              <w:jc w:val="both"/>
              <w:rPr>
                <w:rFonts w:cs="Times New Roman"/>
                <w:bCs/>
                <w:noProof/>
                <w:sz w:val="20"/>
                <w:szCs w:val="20"/>
              </w:rPr>
            </w:pPr>
            <w:r w:rsidRPr="00BE19D4">
              <w:rPr>
                <w:sz w:val="20"/>
              </w:rPr>
              <w:t>Konkretus tikslas</w:t>
            </w:r>
          </w:p>
        </w:tc>
        <w:tc>
          <w:tcPr>
            <w:tcW w:w="709" w:type="dxa"/>
          </w:tcPr>
          <w:p w14:paraId="6AFBE8BF" w14:textId="77777777" w:rsidR="00844952" w:rsidRPr="00BE19D4" w:rsidRDefault="00844952" w:rsidP="00AD0467">
            <w:pPr>
              <w:spacing w:before="120" w:after="120" w:line="240" w:lineRule="auto"/>
              <w:jc w:val="both"/>
              <w:rPr>
                <w:rFonts w:cs="Times New Roman"/>
                <w:bCs/>
                <w:noProof/>
                <w:sz w:val="20"/>
                <w:szCs w:val="20"/>
              </w:rPr>
            </w:pPr>
            <w:r w:rsidRPr="00BE19D4">
              <w:rPr>
                <w:sz w:val="20"/>
              </w:rPr>
              <w:t>ID</w:t>
            </w:r>
          </w:p>
        </w:tc>
        <w:tc>
          <w:tcPr>
            <w:tcW w:w="1134" w:type="dxa"/>
            <w:shd w:val="clear" w:color="auto" w:fill="auto"/>
          </w:tcPr>
          <w:p w14:paraId="5D1CCB57" w14:textId="6E0BE292" w:rsidR="00844952" w:rsidRPr="00BE19D4" w:rsidRDefault="00106583" w:rsidP="00AD0467">
            <w:pPr>
              <w:spacing w:before="120" w:after="120" w:line="240" w:lineRule="auto"/>
              <w:jc w:val="both"/>
              <w:rPr>
                <w:rFonts w:cs="Times New Roman"/>
                <w:bCs/>
                <w:noProof/>
                <w:sz w:val="20"/>
                <w:szCs w:val="20"/>
              </w:rPr>
            </w:pPr>
            <w:r w:rsidRPr="00BE19D4">
              <w:rPr>
                <w:sz w:val="20"/>
              </w:rPr>
              <w:t xml:space="preserve">Rodiklis </w:t>
            </w:r>
          </w:p>
        </w:tc>
        <w:tc>
          <w:tcPr>
            <w:tcW w:w="992" w:type="dxa"/>
          </w:tcPr>
          <w:p w14:paraId="34B1AE6F" w14:textId="77777777" w:rsidR="00844952" w:rsidRPr="00BE19D4" w:rsidRDefault="00844952" w:rsidP="00AD0467">
            <w:pPr>
              <w:spacing w:before="120" w:after="120" w:line="240" w:lineRule="auto"/>
              <w:jc w:val="both"/>
              <w:rPr>
                <w:rFonts w:cs="Times New Roman"/>
                <w:bCs/>
                <w:noProof/>
                <w:sz w:val="20"/>
                <w:szCs w:val="20"/>
              </w:rPr>
            </w:pPr>
            <w:r w:rsidRPr="00BE19D4">
              <w:rPr>
                <w:sz w:val="20"/>
              </w:rPr>
              <w:t>Matavimo vienetas</w:t>
            </w:r>
          </w:p>
        </w:tc>
        <w:tc>
          <w:tcPr>
            <w:tcW w:w="851" w:type="dxa"/>
          </w:tcPr>
          <w:p w14:paraId="1F7DAC65" w14:textId="58FFEE5A" w:rsidR="00844952" w:rsidRPr="00BE19D4" w:rsidRDefault="00844952" w:rsidP="00AD0467">
            <w:pPr>
              <w:spacing w:before="120" w:after="120" w:line="240" w:lineRule="auto"/>
              <w:jc w:val="both"/>
              <w:rPr>
                <w:rFonts w:cs="Times New Roman"/>
                <w:bCs/>
                <w:noProof/>
                <w:sz w:val="20"/>
                <w:szCs w:val="20"/>
              </w:rPr>
            </w:pPr>
            <w:r w:rsidRPr="00BE19D4">
              <w:rPr>
                <w:sz w:val="20"/>
              </w:rPr>
              <w:t xml:space="preserve">Pradinė </w:t>
            </w:r>
            <w:r w:rsidR="00886E11" w:rsidRPr="00BE19D4">
              <w:rPr>
                <w:sz w:val="20"/>
              </w:rPr>
              <w:t>reikšmė</w:t>
            </w:r>
          </w:p>
        </w:tc>
        <w:tc>
          <w:tcPr>
            <w:tcW w:w="850" w:type="dxa"/>
          </w:tcPr>
          <w:p w14:paraId="334B70E4" w14:textId="6D67E183" w:rsidR="00844952" w:rsidRPr="00BE19D4" w:rsidRDefault="00886E11" w:rsidP="00AD0467">
            <w:pPr>
              <w:spacing w:before="120" w:after="120" w:line="240" w:lineRule="auto"/>
              <w:jc w:val="both"/>
              <w:rPr>
                <w:rFonts w:cs="Times New Roman"/>
                <w:bCs/>
                <w:noProof/>
                <w:sz w:val="20"/>
                <w:szCs w:val="20"/>
              </w:rPr>
            </w:pPr>
            <w:r w:rsidRPr="00BE19D4">
              <w:rPr>
                <w:sz w:val="20"/>
              </w:rPr>
              <w:t xml:space="preserve">Ataskaitiniai </w:t>
            </w:r>
            <w:r w:rsidR="00844952" w:rsidRPr="00BE19D4">
              <w:rPr>
                <w:sz w:val="20"/>
              </w:rPr>
              <w:t>metai</w:t>
            </w:r>
          </w:p>
        </w:tc>
        <w:tc>
          <w:tcPr>
            <w:tcW w:w="1119" w:type="dxa"/>
            <w:shd w:val="clear" w:color="auto" w:fill="auto"/>
          </w:tcPr>
          <w:p w14:paraId="70369844" w14:textId="1BFA175A" w:rsidR="00844952" w:rsidRPr="00BE19D4" w:rsidRDefault="00844952" w:rsidP="00AD0467">
            <w:pPr>
              <w:spacing w:before="120" w:after="120" w:line="240" w:lineRule="auto"/>
              <w:jc w:val="both"/>
              <w:rPr>
                <w:rFonts w:cs="Times New Roman"/>
                <w:bCs/>
                <w:noProof/>
                <w:sz w:val="20"/>
                <w:szCs w:val="20"/>
              </w:rPr>
            </w:pPr>
            <w:r w:rsidRPr="00BE19D4">
              <w:rPr>
                <w:sz w:val="20"/>
              </w:rPr>
              <w:t>Galutinis tikslas (2029</w:t>
            </w:r>
            <w:r w:rsidR="00952951">
              <w:rPr>
                <w:sz w:val="20"/>
              </w:rPr>
              <w:t> m.</w:t>
            </w:r>
            <w:r w:rsidRPr="00BE19D4">
              <w:rPr>
                <w:sz w:val="20"/>
              </w:rPr>
              <w:t>)</w:t>
            </w:r>
          </w:p>
        </w:tc>
        <w:tc>
          <w:tcPr>
            <w:tcW w:w="1008" w:type="dxa"/>
            <w:shd w:val="clear" w:color="auto" w:fill="auto"/>
          </w:tcPr>
          <w:p w14:paraId="797C66CE" w14:textId="77777777" w:rsidR="00844952" w:rsidRPr="00BE19D4" w:rsidRDefault="00844952" w:rsidP="00AD0467">
            <w:pPr>
              <w:spacing w:before="120" w:after="120" w:line="240" w:lineRule="auto"/>
              <w:jc w:val="both"/>
              <w:rPr>
                <w:rFonts w:cs="Times New Roman"/>
                <w:bCs/>
                <w:noProof/>
                <w:sz w:val="20"/>
                <w:szCs w:val="20"/>
              </w:rPr>
            </w:pPr>
            <w:r w:rsidRPr="00BE19D4">
              <w:rPr>
                <w:sz w:val="20"/>
              </w:rPr>
              <w:t>Duomenų šaltinis</w:t>
            </w:r>
          </w:p>
        </w:tc>
        <w:tc>
          <w:tcPr>
            <w:tcW w:w="703" w:type="dxa"/>
          </w:tcPr>
          <w:p w14:paraId="3480E1A6" w14:textId="77777777" w:rsidR="00844952" w:rsidRPr="00BE19D4" w:rsidRDefault="00844952" w:rsidP="00AD0467">
            <w:pPr>
              <w:spacing w:before="120" w:after="120" w:line="240" w:lineRule="auto"/>
              <w:jc w:val="both"/>
              <w:rPr>
                <w:rFonts w:cs="Times New Roman"/>
                <w:bCs/>
                <w:noProof/>
                <w:sz w:val="20"/>
                <w:szCs w:val="20"/>
              </w:rPr>
            </w:pPr>
            <w:r w:rsidRPr="00BE19D4">
              <w:rPr>
                <w:sz w:val="20"/>
              </w:rPr>
              <w:t>Pastabos</w:t>
            </w:r>
          </w:p>
        </w:tc>
      </w:tr>
      <w:tr w:rsidR="00F36A81" w:rsidRPr="00BE19D4" w14:paraId="05BCB3E4" w14:textId="77777777" w:rsidTr="00F36A81">
        <w:trPr>
          <w:trHeight w:val="629"/>
        </w:trPr>
        <w:tc>
          <w:tcPr>
            <w:tcW w:w="923" w:type="dxa"/>
          </w:tcPr>
          <w:p w14:paraId="50B90C37" w14:textId="6CAEAEAD" w:rsidR="00844952" w:rsidRPr="00BE19D4" w:rsidRDefault="00056B33" w:rsidP="007F54DC">
            <w:pPr>
              <w:spacing w:before="120" w:after="120" w:line="240" w:lineRule="auto"/>
              <w:jc w:val="both"/>
              <w:rPr>
                <w:iCs/>
                <w:noProof/>
                <w:sz w:val="14"/>
                <w:szCs w:val="14"/>
              </w:rPr>
            </w:pPr>
            <w:r w:rsidRPr="00BE19D4">
              <w:rPr>
                <w:sz w:val="14"/>
              </w:rPr>
              <w:t xml:space="preserve">4. </w:t>
            </w:r>
          </w:p>
        </w:tc>
        <w:tc>
          <w:tcPr>
            <w:tcW w:w="773" w:type="dxa"/>
          </w:tcPr>
          <w:p w14:paraId="661677DD" w14:textId="4543513B" w:rsidR="00844952" w:rsidRPr="00BE19D4" w:rsidRDefault="00056B33" w:rsidP="007F54DC">
            <w:pPr>
              <w:spacing w:before="120" w:after="120" w:line="240" w:lineRule="auto"/>
              <w:jc w:val="both"/>
              <w:rPr>
                <w:iCs/>
                <w:noProof/>
                <w:sz w:val="14"/>
                <w:szCs w:val="14"/>
              </w:rPr>
            </w:pPr>
            <w:r w:rsidRPr="00BE19D4">
              <w:rPr>
                <w:sz w:val="14"/>
              </w:rPr>
              <w:t xml:space="preserve">vi) </w:t>
            </w:r>
          </w:p>
        </w:tc>
        <w:tc>
          <w:tcPr>
            <w:tcW w:w="709" w:type="dxa"/>
          </w:tcPr>
          <w:p w14:paraId="070149FB" w14:textId="234B1230" w:rsidR="00844952" w:rsidRPr="00BE19D4" w:rsidRDefault="00056B33" w:rsidP="007F54DC">
            <w:pPr>
              <w:spacing w:before="120" w:after="120" w:line="240" w:lineRule="auto"/>
              <w:jc w:val="both"/>
              <w:rPr>
                <w:iCs/>
                <w:noProof/>
                <w:sz w:val="14"/>
                <w:szCs w:val="14"/>
              </w:rPr>
            </w:pPr>
            <w:r w:rsidRPr="00BE19D4">
              <w:rPr>
                <w:sz w:val="14"/>
              </w:rPr>
              <w:t>RCR 84</w:t>
            </w:r>
          </w:p>
        </w:tc>
        <w:tc>
          <w:tcPr>
            <w:tcW w:w="1134" w:type="dxa"/>
            <w:shd w:val="clear" w:color="auto" w:fill="auto"/>
          </w:tcPr>
          <w:p w14:paraId="577FDCDA" w14:textId="2D67BACB" w:rsidR="00844952" w:rsidRPr="00BE19D4" w:rsidRDefault="00495923" w:rsidP="00495923">
            <w:pPr>
              <w:spacing w:before="120" w:after="120" w:line="240" w:lineRule="auto"/>
              <w:jc w:val="both"/>
              <w:rPr>
                <w:iCs/>
                <w:noProof/>
                <w:sz w:val="14"/>
                <w:szCs w:val="14"/>
              </w:rPr>
            </w:pPr>
            <w:r w:rsidRPr="00BE19D4">
              <w:rPr>
                <w:sz w:val="14"/>
              </w:rPr>
              <w:t>Organizacijos, pasibaigus projektui bendradarbiaujančios tarpvalstybiniu mastu</w:t>
            </w:r>
            <w:r w:rsidRPr="00BE19D4" w:rsidDel="00495923">
              <w:rPr>
                <w:sz w:val="14"/>
              </w:rPr>
              <w:t xml:space="preserve"> </w:t>
            </w:r>
          </w:p>
        </w:tc>
        <w:tc>
          <w:tcPr>
            <w:tcW w:w="992" w:type="dxa"/>
          </w:tcPr>
          <w:p w14:paraId="5F4879A6" w14:textId="77777777" w:rsidR="00844952" w:rsidRPr="00BE19D4" w:rsidRDefault="00844952" w:rsidP="007F54DC">
            <w:pPr>
              <w:spacing w:before="120" w:after="120" w:line="240" w:lineRule="auto"/>
              <w:jc w:val="both"/>
              <w:rPr>
                <w:i/>
                <w:noProof/>
                <w:sz w:val="14"/>
                <w:szCs w:val="14"/>
              </w:rPr>
            </w:pPr>
          </w:p>
        </w:tc>
        <w:tc>
          <w:tcPr>
            <w:tcW w:w="851" w:type="dxa"/>
          </w:tcPr>
          <w:p w14:paraId="7A6FC911" w14:textId="77777777" w:rsidR="00844952" w:rsidRPr="00BE19D4" w:rsidRDefault="00844952" w:rsidP="007F54DC">
            <w:pPr>
              <w:spacing w:before="120" w:after="120" w:line="240" w:lineRule="auto"/>
              <w:jc w:val="both"/>
              <w:rPr>
                <w:i/>
                <w:noProof/>
                <w:sz w:val="14"/>
                <w:szCs w:val="14"/>
              </w:rPr>
            </w:pPr>
          </w:p>
        </w:tc>
        <w:tc>
          <w:tcPr>
            <w:tcW w:w="850" w:type="dxa"/>
          </w:tcPr>
          <w:p w14:paraId="2D81835E" w14:textId="77777777" w:rsidR="00844952" w:rsidRPr="00BE19D4" w:rsidRDefault="00844952" w:rsidP="007F54DC">
            <w:pPr>
              <w:spacing w:before="120" w:after="120" w:line="240" w:lineRule="auto"/>
              <w:jc w:val="both"/>
              <w:rPr>
                <w:b/>
                <w:noProof/>
                <w:sz w:val="14"/>
                <w:szCs w:val="14"/>
              </w:rPr>
            </w:pPr>
          </w:p>
        </w:tc>
        <w:tc>
          <w:tcPr>
            <w:tcW w:w="1119" w:type="dxa"/>
            <w:shd w:val="clear" w:color="auto" w:fill="auto"/>
          </w:tcPr>
          <w:p w14:paraId="5C998018" w14:textId="77777777" w:rsidR="00844952" w:rsidRPr="00BE19D4" w:rsidRDefault="00844952" w:rsidP="007F54DC">
            <w:pPr>
              <w:spacing w:before="120" w:after="120" w:line="240" w:lineRule="auto"/>
              <w:jc w:val="center"/>
              <w:rPr>
                <w:b/>
                <w:noProof/>
                <w:sz w:val="14"/>
                <w:szCs w:val="14"/>
              </w:rPr>
            </w:pPr>
          </w:p>
        </w:tc>
        <w:tc>
          <w:tcPr>
            <w:tcW w:w="1008" w:type="dxa"/>
            <w:shd w:val="clear" w:color="auto" w:fill="auto"/>
          </w:tcPr>
          <w:p w14:paraId="07D3F57C" w14:textId="77777777" w:rsidR="00844952" w:rsidRPr="00BE19D4" w:rsidRDefault="00844952" w:rsidP="007F54DC">
            <w:pPr>
              <w:spacing w:before="120" w:after="120" w:line="480" w:lineRule="auto"/>
              <w:jc w:val="both"/>
              <w:rPr>
                <w:i/>
                <w:noProof/>
                <w:sz w:val="14"/>
                <w:szCs w:val="14"/>
              </w:rPr>
            </w:pPr>
          </w:p>
        </w:tc>
        <w:tc>
          <w:tcPr>
            <w:tcW w:w="703" w:type="dxa"/>
          </w:tcPr>
          <w:p w14:paraId="697D4493" w14:textId="77777777" w:rsidR="00844952" w:rsidRPr="00BE19D4" w:rsidRDefault="00844952" w:rsidP="007F54DC">
            <w:pPr>
              <w:spacing w:after="200" w:line="276" w:lineRule="auto"/>
              <w:rPr>
                <w:rFonts w:asciiTheme="minorHAnsi" w:hAnsiTheme="minorHAnsi"/>
                <w:i/>
                <w:noProof/>
                <w:sz w:val="14"/>
                <w:szCs w:val="14"/>
              </w:rPr>
            </w:pPr>
          </w:p>
        </w:tc>
      </w:tr>
      <w:tr w:rsidR="00F36A81" w:rsidRPr="00BE19D4" w14:paraId="609829F2" w14:textId="77777777" w:rsidTr="00F36A81">
        <w:trPr>
          <w:trHeight w:val="629"/>
        </w:trPr>
        <w:tc>
          <w:tcPr>
            <w:tcW w:w="923" w:type="dxa"/>
          </w:tcPr>
          <w:p w14:paraId="334DE84D" w14:textId="5979C406" w:rsidR="00844952" w:rsidRPr="00BE19D4" w:rsidRDefault="00056B33" w:rsidP="007F54DC">
            <w:pPr>
              <w:spacing w:before="120" w:after="120" w:line="240" w:lineRule="auto"/>
              <w:jc w:val="both"/>
              <w:rPr>
                <w:iCs/>
                <w:noProof/>
                <w:sz w:val="14"/>
                <w:szCs w:val="14"/>
              </w:rPr>
            </w:pPr>
            <w:r w:rsidRPr="00BE19D4">
              <w:rPr>
                <w:sz w:val="14"/>
              </w:rPr>
              <w:t xml:space="preserve">4. </w:t>
            </w:r>
          </w:p>
        </w:tc>
        <w:tc>
          <w:tcPr>
            <w:tcW w:w="773" w:type="dxa"/>
          </w:tcPr>
          <w:p w14:paraId="4ED5ADD6" w14:textId="7F75CCA4" w:rsidR="00844952" w:rsidRPr="00BE19D4" w:rsidRDefault="00056B33" w:rsidP="007F54DC">
            <w:pPr>
              <w:spacing w:before="120" w:after="120" w:line="240" w:lineRule="auto"/>
              <w:jc w:val="both"/>
              <w:rPr>
                <w:iCs/>
                <w:noProof/>
                <w:sz w:val="14"/>
                <w:szCs w:val="14"/>
              </w:rPr>
            </w:pPr>
            <w:r w:rsidRPr="00BE19D4">
              <w:rPr>
                <w:sz w:val="14"/>
              </w:rPr>
              <w:t xml:space="preserve">vi) </w:t>
            </w:r>
          </w:p>
        </w:tc>
        <w:tc>
          <w:tcPr>
            <w:tcW w:w="709" w:type="dxa"/>
          </w:tcPr>
          <w:p w14:paraId="767AB8BD" w14:textId="0A4A1A08" w:rsidR="00844952" w:rsidRPr="00BE19D4" w:rsidRDefault="00056B33" w:rsidP="007F54DC">
            <w:pPr>
              <w:spacing w:before="120" w:after="120" w:line="240" w:lineRule="auto"/>
              <w:jc w:val="both"/>
              <w:rPr>
                <w:iCs/>
                <w:noProof/>
                <w:sz w:val="14"/>
                <w:szCs w:val="14"/>
              </w:rPr>
            </w:pPr>
            <w:r w:rsidRPr="00BE19D4">
              <w:rPr>
                <w:sz w:val="14"/>
              </w:rPr>
              <w:t>RCR77</w:t>
            </w:r>
          </w:p>
        </w:tc>
        <w:tc>
          <w:tcPr>
            <w:tcW w:w="1134" w:type="dxa"/>
            <w:shd w:val="clear" w:color="auto" w:fill="auto"/>
          </w:tcPr>
          <w:p w14:paraId="5D0E2E3C" w14:textId="6538BA0B" w:rsidR="00844952" w:rsidRPr="00BE19D4" w:rsidRDefault="00495923" w:rsidP="00495923">
            <w:pPr>
              <w:spacing w:before="120" w:after="120" w:line="240" w:lineRule="auto"/>
              <w:jc w:val="both"/>
              <w:rPr>
                <w:iCs/>
                <w:noProof/>
                <w:sz w:val="14"/>
                <w:szCs w:val="14"/>
              </w:rPr>
            </w:pPr>
            <w:r w:rsidRPr="00BE19D4">
              <w:rPr>
                <w:sz w:val="14"/>
              </w:rPr>
              <w:t>Paramą gavusių kultūros ir turizmo objektų lankytojai</w:t>
            </w:r>
            <w:r w:rsidRPr="00BE19D4" w:rsidDel="00495923">
              <w:rPr>
                <w:sz w:val="14"/>
              </w:rPr>
              <w:t xml:space="preserve"> </w:t>
            </w:r>
          </w:p>
        </w:tc>
        <w:tc>
          <w:tcPr>
            <w:tcW w:w="992" w:type="dxa"/>
          </w:tcPr>
          <w:p w14:paraId="04108C24" w14:textId="77777777" w:rsidR="00844952" w:rsidRPr="00BE19D4" w:rsidRDefault="00844952" w:rsidP="007F54DC">
            <w:pPr>
              <w:spacing w:before="120" w:after="120" w:line="240" w:lineRule="auto"/>
              <w:jc w:val="both"/>
              <w:rPr>
                <w:i/>
                <w:noProof/>
                <w:sz w:val="14"/>
                <w:szCs w:val="14"/>
              </w:rPr>
            </w:pPr>
          </w:p>
        </w:tc>
        <w:tc>
          <w:tcPr>
            <w:tcW w:w="851" w:type="dxa"/>
          </w:tcPr>
          <w:p w14:paraId="09DCFA7A" w14:textId="77777777" w:rsidR="00844952" w:rsidRPr="00BE19D4" w:rsidRDefault="00844952" w:rsidP="007F54DC">
            <w:pPr>
              <w:spacing w:before="120" w:after="120" w:line="240" w:lineRule="auto"/>
              <w:jc w:val="both"/>
              <w:rPr>
                <w:i/>
                <w:noProof/>
                <w:sz w:val="14"/>
                <w:szCs w:val="14"/>
              </w:rPr>
            </w:pPr>
          </w:p>
        </w:tc>
        <w:tc>
          <w:tcPr>
            <w:tcW w:w="850" w:type="dxa"/>
          </w:tcPr>
          <w:p w14:paraId="7D81D30A" w14:textId="77777777" w:rsidR="00844952" w:rsidRPr="00BE19D4" w:rsidRDefault="00844952" w:rsidP="007F54DC">
            <w:pPr>
              <w:spacing w:before="120" w:after="120" w:line="240" w:lineRule="auto"/>
              <w:jc w:val="both"/>
              <w:rPr>
                <w:b/>
                <w:noProof/>
                <w:sz w:val="14"/>
                <w:szCs w:val="14"/>
              </w:rPr>
            </w:pPr>
          </w:p>
        </w:tc>
        <w:tc>
          <w:tcPr>
            <w:tcW w:w="1119" w:type="dxa"/>
            <w:shd w:val="clear" w:color="auto" w:fill="auto"/>
          </w:tcPr>
          <w:p w14:paraId="788A13BA" w14:textId="77777777" w:rsidR="00844952" w:rsidRPr="00BE19D4" w:rsidRDefault="00844952" w:rsidP="007F54DC">
            <w:pPr>
              <w:spacing w:before="120" w:after="120" w:line="240" w:lineRule="auto"/>
              <w:jc w:val="center"/>
              <w:rPr>
                <w:b/>
                <w:noProof/>
                <w:sz w:val="14"/>
                <w:szCs w:val="14"/>
              </w:rPr>
            </w:pPr>
          </w:p>
        </w:tc>
        <w:tc>
          <w:tcPr>
            <w:tcW w:w="1008" w:type="dxa"/>
            <w:shd w:val="clear" w:color="auto" w:fill="auto"/>
          </w:tcPr>
          <w:p w14:paraId="6423B264" w14:textId="77777777" w:rsidR="00844952" w:rsidRPr="00BE19D4" w:rsidRDefault="00844952" w:rsidP="007F54DC">
            <w:pPr>
              <w:spacing w:before="120" w:after="120" w:line="480" w:lineRule="auto"/>
              <w:jc w:val="both"/>
              <w:rPr>
                <w:i/>
                <w:noProof/>
                <w:sz w:val="14"/>
                <w:szCs w:val="14"/>
              </w:rPr>
            </w:pPr>
          </w:p>
        </w:tc>
        <w:tc>
          <w:tcPr>
            <w:tcW w:w="703" w:type="dxa"/>
          </w:tcPr>
          <w:p w14:paraId="487F8EDA" w14:textId="77777777" w:rsidR="00844952" w:rsidRPr="00BE19D4" w:rsidRDefault="00844952" w:rsidP="007F54DC">
            <w:pPr>
              <w:spacing w:after="200" w:line="276" w:lineRule="auto"/>
              <w:rPr>
                <w:rFonts w:asciiTheme="minorHAnsi" w:hAnsiTheme="minorHAnsi"/>
                <w:i/>
                <w:noProof/>
                <w:sz w:val="14"/>
                <w:szCs w:val="14"/>
              </w:rPr>
            </w:pPr>
          </w:p>
        </w:tc>
      </w:tr>
    </w:tbl>
    <w:p w14:paraId="0AAABC30" w14:textId="0283E401" w:rsidR="00844952" w:rsidRPr="00BE19D4" w:rsidRDefault="00844952" w:rsidP="008039DC">
      <w:pPr>
        <w:keepNext/>
        <w:spacing w:before="240" w:line="240" w:lineRule="auto"/>
        <w:ind w:left="709" w:hanging="709"/>
        <w:jc w:val="both"/>
        <w:rPr>
          <w:rFonts w:eastAsia="Times New Roman" w:cs="Times New Roman"/>
          <w:b/>
          <w:iCs/>
          <w:noProof/>
          <w:szCs w:val="24"/>
        </w:rPr>
      </w:pPr>
      <w:r w:rsidRPr="00BE19D4">
        <w:rPr>
          <w:b/>
        </w:rPr>
        <w:t>2.5.4</w:t>
      </w:r>
      <w:r w:rsidRPr="00BE19D4">
        <w:rPr>
          <w:b/>
        </w:rPr>
        <w:tab/>
        <w:t>Pagrindinės tikslinės grupės</w:t>
      </w:r>
    </w:p>
    <w:p w14:paraId="53022320" w14:textId="640E5186" w:rsidR="00844952" w:rsidRPr="00BE19D4" w:rsidRDefault="00654154" w:rsidP="008039DC">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punkto</w:t>
      </w:r>
      <w:r w:rsidR="00844952" w:rsidRPr="00BE19D4">
        <w:rPr>
          <w:i/>
          <w:color w:val="000000"/>
        </w:rPr>
        <w:t xml:space="preserve"> </w:t>
      </w:r>
      <w:r w:rsidR="00B74FF6">
        <w:rPr>
          <w:i/>
          <w:color w:val="000000"/>
        </w:rPr>
        <w:t>iii papunktis</w:t>
      </w:r>
      <w:r w:rsidR="00844952" w:rsidRPr="00BE19D4">
        <w:rPr>
          <w:i/>
          <w:color w:val="000000"/>
        </w:rPr>
        <w:t xml:space="preserve">, </w:t>
      </w:r>
      <w:r w:rsidR="00B74FF6">
        <w:rPr>
          <w:i/>
          <w:color w:val="000000"/>
        </w:rPr>
        <w:t>17 straipsnio</w:t>
      </w:r>
      <w:r w:rsidR="00844952" w:rsidRPr="00BE19D4">
        <w:rPr>
          <w:i/>
          <w:color w:val="000000"/>
        </w:rPr>
        <w:t xml:space="preserve"> 9</w:t>
      </w:r>
      <w:r w:rsidR="00B74FF6">
        <w:rPr>
          <w:i/>
          <w:color w:val="000000"/>
        </w:rPr>
        <w:t> dalies</w:t>
      </w:r>
      <w:r w:rsidR="00844952" w:rsidRPr="00BE19D4">
        <w:rPr>
          <w:i/>
          <w:color w:val="000000"/>
        </w:rPr>
        <w:t xml:space="preserve"> c</w:t>
      </w:r>
      <w:r w:rsidR="00B74FF6">
        <w:rPr>
          <w:i/>
          <w:color w:val="000000"/>
        </w:rPr>
        <w:t> punkto</w:t>
      </w:r>
      <w:r w:rsidR="00844952" w:rsidRPr="00BE19D4">
        <w:rPr>
          <w:i/>
          <w:color w:val="000000"/>
        </w:rPr>
        <w:t xml:space="preserve"> iv</w:t>
      </w:r>
      <w:r w:rsidR="00B74FF6">
        <w:rPr>
          <w:i/>
          <w:color w:val="000000"/>
        </w:rPr>
        <w:t> papunktis</w:t>
      </w:r>
    </w:p>
    <w:p w14:paraId="1A7FAC1F" w14:textId="79E2EC7B" w:rsidR="004102F5" w:rsidRPr="00BE19D4" w:rsidRDefault="00394F57" w:rsidP="004102F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rPr>
      </w:pPr>
      <w:r w:rsidRPr="00BE19D4">
        <w:rPr>
          <w:color w:val="000000"/>
        </w:rPr>
        <w:t xml:space="preserve">Projekto partneriai: savivaldybės, planavimo regionai, valstybinės institucijos, NVO, </w:t>
      </w:r>
      <w:r w:rsidRPr="00BE19D4">
        <w:t>nacionalinės, regioninės ir vietos turizmo plėtros organizacijos / skėtinės organizacijos ir visuomenė</w:t>
      </w:r>
      <w:r w:rsidRPr="00BE19D4">
        <w:rPr>
          <w:color w:val="000000"/>
        </w:rPr>
        <w:t xml:space="preserve"> (turistai</w:t>
      </w:r>
      <w:r w:rsidRPr="00BE19D4">
        <w:t xml:space="preserve">, pažeidžiamos grupės, vietos gyventojai, </w:t>
      </w:r>
      <w:r w:rsidRPr="00BE19D4">
        <w:rPr>
          <w:color w:val="000000"/>
        </w:rPr>
        <w:t>MVĮ ir kt.).</w:t>
      </w:r>
      <w:r w:rsidRPr="00BE19D4">
        <w:t xml:space="preserve"> </w:t>
      </w:r>
    </w:p>
    <w:p w14:paraId="57E3BC62" w14:textId="1F4BD64A" w:rsidR="00844952" w:rsidRPr="00BE19D4" w:rsidRDefault="00844952" w:rsidP="008039DC">
      <w:pPr>
        <w:keepNext/>
        <w:spacing w:before="240" w:line="240" w:lineRule="auto"/>
        <w:ind w:left="709" w:hanging="709"/>
        <w:jc w:val="both"/>
        <w:rPr>
          <w:rFonts w:eastAsia="Times New Roman" w:cs="Times New Roman"/>
          <w:b/>
          <w:iCs/>
          <w:noProof/>
          <w:szCs w:val="24"/>
        </w:rPr>
      </w:pPr>
      <w:r w:rsidRPr="00BE19D4">
        <w:rPr>
          <w:b/>
        </w:rPr>
        <w:t>2.5.5</w:t>
      </w:r>
      <w:r w:rsidRPr="00BE19D4">
        <w:rPr>
          <w:b/>
        </w:rPr>
        <w:tab/>
      </w:r>
      <w:r w:rsidR="003E22C4" w:rsidRPr="00BE19D4">
        <w:rPr>
          <w:b/>
        </w:rPr>
        <w:t>Informacija apie konkrečias tikslines teritorijas, įskaitant planuojamą ITI, BIVP ar kitų teritorinių priemonių naudojimą</w:t>
      </w:r>
    </w:p>
    <w:p w14:paraId="56BEEB65" w14:textId="6F0A6EB6" w:rsidR="00844952" w:rsidRPr="00BE19D4" w:rsidRDefault="00654154" w:rsidP="008039DC">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punkto</w:t>
      </w:r>
      <w:r w:rsidR="00844952" w:rsidRPr="00BE19D4">
        <w:rPr>
          <w:i/>
          <w:color w:val="000000"/>
        </w:rPr>
        <w:t xml:space="preserve"> iv</w:t>
      </w:r>
      <w:r w:rsidR="00B74FF6">
        <w:rPr>
          <w:i/>
          <w:color w:val="000000"/>
        </w:rPr>
        <w:t> papunktis</w:t>
      </w:r>
    </w:p>
    <w:p w14:paraId="0024C191" w14:textId="34975F58" w:rsidR="00844952" w:rsidRPr="00BE19D4"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rPr>
      </w:pPr>
      <w:r w:rsidRPr="00BE19D4">
        <w:t xml:space="preserve">Programoje nebus naudojamos ITI, </w:t>
      </w:r>
      <w:r w:rsidR="00DA35A3" w:rsidRPr="00BE19D4">
        <w:t xml:space="preserve">BIVP </w:t>
      </w:r>
      <w:r w:rsidRPr="00BE19D4">
        <w:t>ar kitos teritorinės priemonės. Programos prioritetai neskirti jokiai konkrečiai teritorijai Programos regione.</w:t>
      </w:r>
    </w:p>
    <w:p w14:paraId="1D227A5F" w14:textId="0A57F238" w:rsidR="00844952" w:rsidRPr="00BE19D4" w:rsidRDefault="00844952" w:rsidP="008039DC">
      <w:pPr>
        <w:keepNext/>
        <w:spacing w:before="240" w:line="240" w:lineRule="auto"/>
        <w:ind w:left="709" w:hanging="709"/>
        <w:jc w:val="both"/>
        <w:rPr>
          <w:rFonts w:eastAsia="Times New Roman" w:cs="Times New Roman"/>
          <w:b/>
          <w:iCs/>
          <w:noProof/>
          <w:szCs w:val="24"/>
        </w:rPr>
      </w:pPr>
      <w:r w:rsidRPr="00BE19D4">
        <w:rPr>
          <w:b/>
        </w:rPr>
        <w:t>2.5.6</w:t>
      </w:r>
      <w:r w:rsidRPr="00BE19D4">
        <w:rPr>
          <w:b/>
        </w:rPr>
        <w:tab/>
        <w:t>Planuojamas finansinių priemonių naudojimas</w:t>
      </w:r>
    </w:p>
    <w:p w14:paraId="4EBD45CF" w14:textId="6537A21F" w:rsidR="00844952" w:rsidRPr="00BE19D4" w:rsidRDefault="00654154" w:rsidP="008039DC">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punkto</w:t>
      </w:r>
      <w:r w:rsidR="00844952" w:rsidRPr="00BE19D4">
        <w:rPr>
          <w:i/>
          <w:color w:val="000000"/>
        </w:rPr>
        <w:t xml:space="preserve"> v</w:t>
      </w:r>
      <w:r w:rsidR="00B74FF6">
        <w:rPr>
          <w:i/>
          <w:color w:val="000000"/>
        </w:rPr>
        <w:t> papunktis</w:t>
      </w:r>
    </w:p>
    <w:p w14:paraId="57F792E4" w14:textId="67BD4876" w:rsidR="00844952" w:rsidRPr="00BE19D4"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rPr>
      </w:pPr>
      <w:r w:rsidRPr="00BE19D4">
        <w:t>Programoje neplanuojama naudoti finansinių priemonių.</w:t>
      </w:r>
    </w:p>
    <w:p w14:paraId="3AFEB34E" w14:textId="00F8DDB7" w:rsidR="00844952" w:rsidRPr="00BE19D4" w:rsidRDefault="00844952" w:rsidP="008039DC">
      <w:pPr>
        <w:keepNext/>
        <w:spacing w:before="240" w:line="240" w:lineRule="auto"/>
        <w:ind w:left="709" w:hanging="709"/>
        <w:jc w:val="both"/>
        <w:rPr>
          <w:rFonts w:eastAsia="Times New Roman" w:cs="Times New Roman"/>
          <w:b/>
          <w:iCs/>
          <w:noProof/>
          <w:szCs w:val="24"/>
        </w:rPr>
      </w:pPr>
      <w:r w:rsidRPr="00BE19D4">
        <w:rPr>
          <w:b/>
        </w:rPr>
        <w:t>2.5.7</w:t>
      </w:r>
      <w:r w:rsidRPr="00BE19D4">
        <w:rPr>
          <w:b/>
        </w:rPr>
        <w:tab/>
        <w:t xml:space="preserve">Orientacinis ES programos išteklių </w:t>
      </w:r>
      <w:r w:rsidR="003E22C4" w:rsidRPr="00BE19D4">
        <w:rPr>
          <w:b/>
        </w:rPr>
        <w:t xml:space="preserve">suskirstymas </w:t>
      </w:r>
      <w:r w:rsidRPr="00BE19D4">
        <w:rPr>
          <w:b/>
        </w:rPr>
        <w:t xml:space="preserve">pagal </w:t>
      </w:r>
      <w:r w:rsidR="003E22C4" w:rsidRPr="00BE19D4">
        <w:rPr>
          <w:b/>
        </w:rPr>
        <w:t>intervencinių priemonių rūšis</w:t>
      </w:r>
    </w:p>
    <w:p w14:paraId="58317FDE" w14:textId="4114701D" w:rsidR="00844952" w:rsidRPr="00BE19D4" w:rsidRDefault="00654154" w:rsidP="008039DC">
      <w:pPr>
        <w:keepNext/>
        <w:spacing w:after="200" w:line="276" w:lineRule="auto"/>
        <w:jc w:val="both"/>
        <w:rPr>
          <w:rFonts w:eastAsia="Times New Roman" w:cs="Times New Roman"/>
          <w:i/>
          <w:noProof/>
          <w:color w:val="000000"/>
          <w:szCs w:val="24"/>
        </w:rPr>
      </w:pPr>
      <w:r w:rsidRPr="00BE19D4">
        <w:rPr>
          <w:i/>
          <w:color w:val="000000"/>
        </w:rPr>
        <w:t>Šaltinis</w:t>
      </w:r>
      <w:r w:rsidR="00844952" w:rsidRPr="00BE19D4">
        <w:rPr>
          <w:i/>
          <w:color w:val="000000"/>
        </w:rPr>
        <w:t xml:space="preserve">: </w:t>
      </w:r>
      <w:r w:rsidR="00B74FF6">
        <w:rPr>
          <w:i/>
          <w:color w:val="000000"/>
        </w:rPr>
        <w:t>17 straipsnio</w:t>
      </w:r>
      <w:r w:rsidR="00844952" w:rsidRPr="00BE19D4">
        <w:rPr>
          <w:i/>
          <w:color w:val="000000"/>
        </w:rPr>
        <w:t xml:space="preserve"> 3</w:t>
      </w:r>
      <w:r w:rsidR="00B74FF6">
        <w:rPr>
          <w:i/>
          <w:color w:val="000000"/>
        </w:rPr>
        <w:t> dalies</w:t>
      </w:r>
      <w:r w:rsidR="00844952" w:rsidRPr="00BE19D4">
        <w:rPr>
          <w:i/>
          <w:color w:val="000000"/>
        </w:rPr>
        <w:t xml:space="preserve"> e</w:t>
      </w:r>
      <w:r w:rsidR="00B74FF6">
        <w:rPr>
          <w:i/>
          <w:color w:val="000000"/>
        </w:rPr>
        <w:t> punkto</w:t>
      </w:r>
      <w:r w:rsidR="00844952" w:rsidRPr="00BE19D4">
        <w:rPr>
          <w:i/>
          <w:color w:val="000000"/>
        </w:rPr>
        <w:t xml:space="preserve"> vi</w:t>
      </w:r>
      <w:r w:rsidR="00B74FF6">
        <w:rPr>
          <w:i/>
          <w:color w:val="000000"/>
        </w:rPr>
        <w:t> papunktis</w:t>
      </w:r>
      <w:r w:rsidR="00844952" w:rsidRPr="00BE19D4">
        <w:rPr>
          <w:i/>
          <w:color w:val="000000"/>
        </w:rPr>
        <w:t xml:space="preserve">, </w:t>
      </w:r>
      <w:r w:rsidR="00B74FF6">
        <w:rPr>
          <w:i/>
          <w:color w:val="000000"/>
        </w:rPr>
        <w:t>17 straipsnio</w:t>
      </w:r>
      <w:r w:rsidR="00844952" w:rsidRPr="00BE19D4">
        <w:rPr>
          <w:i/>
          <w:color w:val="000000"/>
        </w:rPr>
        <w:t xml:space="preserve"> 9</w:t>
      </w:r>
      <w:r w:rsidR="00B74FF6">
        <w:rPr>
          <w:i/>
          <w:color w:val="000000"/>
        </w:rPr>
        <w:t> dalies</w:t>
      </w:r>
      <w:r w:rsidR="00844952" w:rsidRPr="00BE19D4">
        <w:rPr>
          <w:i/>
          <w:color w:val="000000"/>
        </w:rPr>
        <w:t xml:space="preserve"> c</w:t>
      </w:r>
      <w:r w:rsidR="00B74FF6">
        <w:rPr>
          <w:i/>
          <w:color w:val="000000"/>
        </w:rPr>
        <w:t> punkto</w:t>
      </w:r>
      <w:r w:rsidR="00844952" w:rsidRPr="00BE19D4">
        <w:rPr>
          <w:i/>
          <w:color w:val="000000"/>
        </w:rPr>
        <w:t xml:space="preserve"> v</w:t>
      </w:r>
      <w:r w:rsidR="00B74FF6">
        <w:rPr>
          <w:i/>
          <w:color w:val="000000"/>
        </w:rPr>
        <w:t> papunktis</w:t>
      </w:r>
    </w:p>
    <w:p w14:paraId="7E033AE4" w14:textId="6DF9BED9" w:rsidR="00844952" w:rsidRPr="00BE19D4" w:rsidRDefault="00844952" w:rsidP="002E297F">
      <w:pPr>
        <w:keepNext/>
        <w:spacing w:after="120" w:line="240" w:lineRule="auto"/>
        <w:rPr>
          <w:rFonts w:eastAsia="Times New Roman" w:cs="Times New Roman"/>
          <w:b/>
          <w:bCs/>
          <w:i/>
          <w:noProof/>
          <w:color w:val="000000"/>
          <w:szCs w:val="24"/>
        </w:rPr>
      </w:pPr>
      <w:r w:rsidRPr="00BE19D4">
        <w:rPr>
          <w:b/>
        </w:rPr>
        <w:t xml:space="preserve">4 lentelė. 1 </w:t>
      </w:r>
      <w:r w:rsidR="00647146" w:rsidRPr="00BE19D4">
        <w:rPr>
          <w:b/>
        </w:rPr>
        <w:t>lygmuo</w:t>
      </w:r>
      <w:r w:rsidRPr="00BE19D4">
        <w:rPr>
          <w:b/>
        </w:rPr>
        <w:t xml:space="preserve">. </w:t>
      </w:r>
      <w:r w:rsidR="00647146" w:rsidRPr="00BE19D4">
        <w:rPr>
          <w:b/>
        </w:rPr>
        <w:t xml:space="preserve">Intervencinės priemonės </w:t>
      </w:r>
      <w:r w:rsidRPr="00BE19D4">
        <w:rPr>
          <w:b/>
        </w:rPr>
        <w:t>sritis</w:t>
      </w:r>
    </w:p>
    <w:tbl>
      <w:tblPr>
        <w:tblStyle w:val="TableGrid1"/>
        <w:tblW w:w="0" w:type="auto"/>
        <w:tblLook w:val="04A0" w:firstRow="1" w:lastRow="0" w:firstColumn="1" w:lastColumn="0" w:noHBand="0" w:noVBand="1"/>
      </w:tblPr>
      <w:tblGrid>
        <w:gridCol w:w="1129"/>
        <w:gridCol w:w="851"/>
        <w:gridCol w:w="1701"/>
        <w:gridCol w:w="4111"/>
        <w:gridCol w:w="1270"/>
      </w:tblGrid>
      <w:tr w:rsidR="00844952" w:rsidRPr="00BE19D4" w14:paraId="7F6A9E98" w14:textId="77777777" w:rsidTr="00B961F3">
        <w:tc>
          <w:tcPr>
            <w:tcW w:w="1129" w:type="dxa"/>
          </w:tcPr>
          <w:p w14:paraId="5CF73576"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Prioriteto Nr.</w:t>
            </w:r>
          </w:p>
        </w:tc>
        <w:tc>
          <w:tcPr>
            <w:tcW w:w="851" w:type="dxa"/>
          </w:tcPr>
          <w:p w14:paraId="12CADACB"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Fondas</w:t>
            </w:r>
          </w:p>
        </w:tc>
        <w:tc>
          <w:tcPr>
            <w:tcW w:w="1701" w:type="dxa"/>
          </w:tcPr>
          <w:p w14:paraId="0B3858F1"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Konkretus tikslas</w:t>
            </w:r>
          </w:p>
        </w:tc>
        <w:tc>
          <w:tcPr>
            <w:tcW w:w="4111" w:type="dxa"/>
          </w:tcPr>
          <w:p w14:paraId="0BB8DC10"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 xml:space="preserve">Kodas </w:t>
            </w:r>
          </w:p>
        </w:tc>
        <w:tc>
          <w:tcPr>
            <w:tcW w:w="1270" w:type="dxa"/>
          </w:tcPr>
          <w:p w14:paraId="4DDF025E"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Suma (EUR)</w:t>
            </w:r>
          </w:p>
        </w:tc>
      </w:tr>
      <w:tr w:rsidR="00844952" w:rsidRPr="00BE19D4" w14:paraId="09489D26" w14:textId="77777777" w:rsidTr="00B961F3">
        <w:tc>
          <w:tcPr>
            <w:tcW w:w="1129" w:type="dxa"/>
          </w:tcPr>
          <w:p w14:paraId="3853343E" w14:textId="3387DEB3" w:rsidR="00844952" w:rsidRPr="00BE19D4" w:rsidRDefault="00357D39" w:rsidP="007F54DC">
            <w:pPr>
              <w:spacing w:line="240" w:lineRule="auto"/>
              <w:jc w:val="both"/>
              <w:rPr>
                <w:rFonts w:eastAsia="Times New Roman" w:cs="Times New Roman"/>
                <w:iCs/>
                <w:noProof/>
                <w:sz w:val="20"/>
                <w:szCs w:val="20"/>
              </w:rPr>
            </w:pPr>
            <w:r w:rsidRPr="00BE19D4">
              <w:rPr>
                <w:sz w:val="20"/>
              </w:rPr>
              <w:t>4</w:t>
            </w:r>
          </w:p>
        </w:tc>
        <w:tc>
          <w:tcPr>
            <w:tcW w:w="851" w:type="dxa"/>
          </w:tcPr>
          <w:p w14:paraId="6B07EE49" w14:textId="5088DC08" w:rsidR="00844952" w:rsidRPr="00BE19D4" w:rsidRDefault="00AA3090" w:rsidP="007F54DC">
            <w:pPr>
              <w:spacing w:line="240" w:lineRule="auto"/>
              <w:jc w:val="both"/>
              <w:rPr>
                <w:rFonts w:eastAsia="Times New Roman" w:cs="Times New Roman"/>
                <w:bCs/>
                <w:iCs/>
                <w:noProof/>
                <w:sz w:val="20"/>
                <w:szCs w:val="20"/>
              </w:rPr>
            </w:pPr>
            <w:r w:rsidRPr="00BE19D4">
              <w:rPr>
                <w:sz w:val="20"/>
              </w:rPr>
              <w:t>ERPF</w:t>
            </w:r>
          </w:p>
        </w:tc>
        <w:tc>
          <w:tcPr>
            <w:tcW w:w="1701" w:type="dxa"/>
          </w:tcPr>
          <w:p w14:paraId="2A4D5677" w14:textId="34565C32" w:rsidR="00844952" w:rsidRPr="00BE19D4" w:rsidRDefault="00AA3090" w:rsidP="007F54DC">
            <w:pPr>
              <w:spacing w:line="240" w:lineRule="auto"/>
              <w:jc w:val="both"/>
              <w:rPr>
                <w:rFonts w:eastAsia="Times New Roman" w:cs="Times New Roman"/>
                <w:bCs/>
                <w:iCs/>
                <w:noProof/>
                <w:sz w:val="20"/>
                <w:szCs w:val="20"/>
              </w:rPr>
            </w:pPr>
            <w:r w:rsidRPr="00BE19D4">
              <w:rPr>
                <w:sz w:val="20"/>
              </w:rPr>
              <w:t>vi)</w:t>
            </w:r>
          </w:p>
        </w:tc>
        <w:tc>
          <w:tcPr>
            <w:tcW w:w="4111" w:type="dxa"/>
          </w:tcPr>
          <w:p w14:paraId="73FAD517" w14:textId="701BBE3B" w:rsidR="00844952" w:rsidRPr="00BE19D4" w:rsidRDefault="00B961F3" w:rsidP="007F54DC">
            <w:pPr>
              <w:spacing w:line="240" w:lineRule="auto"/>
              <w:jc w:val="both"/>
              <w:rPr>
                <w:rFonts w:eastAsia="Times New Roman" w:cs="Times New Roman"/>
                <w:bCs/>
                <w:iCs/>
                <w:noProof/>
                <w:sz w:val="20"/>
                <w:szCs w:val="20"/>
              </w:rPr>
            </w:pPr>
            <w:r w:rsidRPr="00BE19D4">
              <w:rPr>
                <w:sz w:val="20"/>
              </w:rPr>
              <w:t>171 Bendradarbiavimo su partneriais valstybėje narėje ir už jos ribų</w:t>
            </w:r>
            <w:r w:rsidR="00F15CB3" w:rsidRPr="00BE19D4">
              <w:rPr>
                <w:sz w:val="20"/>
              </w:rPr>
              <w:t xml:space="preserve"> stiprinimas</w:t>
            </w:r>
          </w:p>
        </w:tc>
        <w:tc>
          <w:tcPr>
            <w:tcW w:w="1270" w:type="dxa"/>
          </w:tcPr>
          <w:p w14:paraId="78CDC698" w14:textId="1DB70715" w:rsidR="00844952" w:rsidRPr="00BE19D4" w:rsidRDefault="00B961F3" w:rsidP="007F54DC">
            <w:pPr>
              <w:spacing w:line="240" w:lineRule="auto"/>
              <w:jc w:val="both"/>
              <w:rPr>
                <w:rFonts w:eastAsia="Times New Roman" w:cs="Times New Roman"/>
                <w:bCs/>
                <w:iCs/>
                <w:noProof/>
                <w:sz w:val="20"/>
                <w:szCs w:val="20"/>
              </w:rPr>
            </w:pPr>
            <w:r w:rsidRPr="00BE19D4">
              <w:rPr>
                <w:sz w:val="20"/>
              </w:rPr>
              <w:t>6</w:t>
            </w:r>
            <w:r w:rsidR="00687FA3">
              <w:rPr>
                <w:sz w:val="20"/>
              </w:rPr>
              <w:t> </w:t>
            </w:r>
            <w:r w:rsidRPr="00BE19D4">
              <w:rPr>
                <w:sz w:val="20"/>
              </w:rPr>
              <w:t>522</w:t>
            </w:r>
            <w:r w:rsidR="00687FA3">
              <w:rPr>
                <w:sz w:val="20"/>
              </w:rPr>
              <w:t> </w:t>
            </w:r>
            <w:r w:rsidRPr="00BE19D4">
              <w:rPr>
                <w:sz w:val="20"/>
              </w:rPr>
              <w:t>720,89</w:t>
            </w:r>
          </w:p>
        </w:tc>
      </w:tr>
      <w:tr w:rsidR="00767C38" w:rsidRPr="00BE19D4" w14:paraId="27390780" w14:textId="77777777" w:rsidTr="00B961F3">
        <w:tc>
          <w:tcPr>
            <w:tcW w:w="1129" w:type="dxa"/>
          </w:tcPr>
          <w:p w14:paraId="6CDD21B0" w14:textId="14855A61" w:rsidR="00767C38" w:rsidRPr="00BE19D4" w:rsidRDefault="00767C38" w:rsidP="00767C38">
            <w:pPr>
              <w:spacing w:line="240" w:lineRule="auto"/>
              <w:jc w:val="both"/>
              <w:rPr>
                <w:rFonts w:eastAsia="Times New Roman" w:cs="Times New Roman"/>
                <w:iCs/>
                <w:noProof/>
                <w:sz w:val="20"/>
                <w:szCs w:val="20"/>
              </w:rPr>
            </w:pPr>
            <w:r w:rsidRPr="00BE19D4">
              <w:rPr>
                <w:sz w:val="20"/>
              </w:rPr>
              <w:t>4</w:t>
            </w:r>
          </w:p>
        </w:tc>
        <w:tc>
          <w:tcPr>
            <w:tcW w:w="851" w:type="dxa"/>
          </w:tcPr>
          <w:p w14:paraId="7A623BDE" w14:textId="5AE8E7E5" w:rsidR="00767C38" w:rsidRPr="00BE19D4" w:rsidRDefault="00767C38" w:rsidP="00767C38">
            <w:pPr>
              <w:spacing w:line="240" w:lineRule="auto"/>
              <w:jc w:val="both"/>
              <w:rPr>
                <w:rFonts w:eastAsia="Times New Roman" w:cs="Times New Roman"/>
                <w:bCs/>
                <w:iCs/>
                <w:noProof/>
                <w:sz w:val="20"/>
                <w:szCs w:val="20"/>
              </w:rPr>
            </w:pPr>
            <w:r w:rsidRPr="00BE19D4">
              <w:rPr>
                <w:sz w:val="20"/>
              </w:rPr>
              <w:t>ERPF</w:t>
            </w:r>
          </w:p>
        </w:tc>
        <w:tc>
          <w:tcPr>
            <w:tcW w:w="1701" w:type="dxa"/>
          </w:tcPr>
          <w:p w14:paraId="259FB93F" w14:textId="735DD5FE" w:rsidR="00767C38" w:rsidRPr="00BE19D4" w:rsidRDefault="00767C38" w:rsidP="00767C38">
            <w:pPr>
              <w:spacing w:line="240" w:lineRule="auto"/>
              <w:jc w:val="both"/>
              <w:rPr>
                <w:rFonts w:eastAsia="Times New Roman" w:cs="Times New Roman"/>
                <w:bCs/>
                <w:iCs/>
                <w:noProof/>
                <w:sz w:val="20"/>
                <w:szCs w:val="20"/>
              </w:rPr>
            </w:pPr>
            <w:r w:rsidRPr="00BE19D4">
              <w:rPr>
                <w:sz w:val="20"/>
              </w:rPr>
              <w:t>vi)</w:t>
            </w:r>
          </w:p>
        </w:tc>
        <w:tc>
          <w:tcPr>
            <w:tcW w:w="4111" w:type="dxa"/>
          </w:tcPr>
          <w:p w14:paraId="7B927AA1" w14:textId="5B643CF0" w:rsidR="00767C38" w:rsidRPr="00BE19D4" w:rsidRDefault="00767C38" w:rsidP="00767C38">
            <w:pPr>
              <w:spacing w:line="240" w:lineRule="auto"/>
              <w:jc w:val="both"/>
              <w:rPr>
                <w:rFonts w:eastAsia="Times New Roman" w:cs="Times New Roman"/>
                <w:bCs/>
                <w:iCs/>
                <w:noProof/>
                <w:sz w:val="20"/>
                <w:szCs w:val="20"/>
              </w:rPr>
            </w:pPr>
            <w:r w:rsidRPr="00BE19D4">
              <w:rPr>
                <w:sz w:val="20"/>
              </w:rPr>
              <w:t xml:space="preserve">180 </w:t>
            </w:r>
            <w:r w:rsidR="00F15CB3" w:rsidRPr="00BE19D4">
              <w:rPr>
                <w:sz w:val="20"/>
              </w:rPr>
              <w:t>R</w:t>
            </w:r>
            <w:r w:rsidRPr="00BE19D4">
              <w:rPr>
                <w:sz w:val="20"/>
              </w:rPr>
              <w:t xml:space="preserve">engimas, įgyvendinimas, </w:t>
            </w:r>
            <w:r w:rsidR="00F15CB3" w:rsidRPr="00BE19D4">
              <w:rPr>
                <w:sz w:val="20"/>
              </w:rPr>
              <w:t xml:space="preserve">stebėsena </w:t>
            </w:r>
            <w:r w:rsidRPr="00BE19D4">
              <w:rPr>
                <w:sz w:val="20"/>
              </w:rPr>
              <w:t>ir kontrolė</w:t>
            </w:r>
          </w:p>
        </w:tc>
        <w:tc>
          <w:tcPr>
            <w:tcW w:w="1270" w:type="dxa"/>
          </w:tcPr>
          <w:p w14:paraId="3D775D09" w14:textId="7CAA9EAB" w:rsidR="00767C38" w:rsidRPr="00BE19D4" w:rsidRDefault="00767C38" w:rsidP="00767C38">
            <w:pPr>
              <w:spacing w:line="240" w:lineRule="auto"/>
              <w:jc w:val="right"/>
              <w:rPr>
                <w:rFonts w:eastAsia="Times New Roman" w:cs="Times New Roman"/>
                <w:bCs/>
                <w:iCs/>
                <w:noProof/>
                <w:sz w:val="20"/>
                <w:szCs w:val="20"/>
              </w:rPr>
            </w:pPr>
            <w:r w:rsidRPr="00BE19D4">
              <w:rPr>
                <w:sz w:val="20"/>
              </w:rPr>
              <w:t>522</w:t>
            </w:r>
            <w:r w:rsidR="00687FA3">
              <w:rPr>
                <w:sz w:val="20"/>
              </w:rPr>
              <w:t> </w:t>
            </w:r>
            <w:r w:rsidRPr="00BE19D4">
              <w:rPr>
                <w:sz w:val="20"/>
              </w:rPr>
              <w:t>720,89</w:t>
            </w:r>
          </w:p>
        </w:tc>
      </w:tr>
    </w:tbl>
    <w:p w14:paraId="41C16BE2" w14:textId="77777777" w:rsidR="00844952" w:rsidRPr="00BE19D4" w:rsidRDefault="00844952" w:rsidP="000C09E6">
      <w:pPr>
        <w:spacing w:line="240" w:lineRule="auto"/>
        <w:rPr>
          <w:rFonts w:eastAsia="Times New Roman" w:cs="Times New Roman"/>
          <w:iCs/>
          <w:noProof/>
          <w:szCs w:val="24"/>
          <w:lang w:eastAsia="en-GB"/>
        </w:rPr>
      </w:pPr>
    </w:p>
    <w:p w14:paraId="345495F8" w14:textId="211B6DF7" w:rsidR="00844952" w:rsidRPr="00BE19D4" w:rsidRDefault="00844952" w:rsidP="003948F1">
      <w:pPr>
        <w:keepNext/>
        <w:spacing w:after="120" w:line="240" w:lineRule="auto"/>
        <w:rPr>
          <w:rFonts w:eastAsia="Times New Roman" w:cs="Times New Roman"/>
          <w:b/>
          <w:bCs/>
          <w:i/>
          <w:noProof/>
          <w:color w:val="000000"/>
          <w:szCs w:val="24"/>
        </w:rPr>
      </w:pPr>
      <w:r w:rsidRPr="00BE19D4">
        <w:rPr>
          <w:b/>
        </w:rPr>
        <w:t xml:space="preserve">5 lentelė. 2 </w:t>
      </w:r>
      <w:r w:rsidR="00647146" w:rsidRPr="00BE19D4">
        <w:rPr>
          <w:b/>
        </w:rPr>
        <w:t>lygmuo</w:t>
      </w:r>
      <w:r w:rsidRPr="00BE19D4">
        <w:rPr>
          <w:b/>
        </w:rPr>
        <w:t>. Finansavimo forma</w:t>
      </w:r>
    </w:p>
    <w:tbl>
      <w:tblPr>
        <w:tblStyle w:val="TableGrid1"/>
        <w:tblW w:w="0" w:type="auto"/>
        <w:tblLook w:val="04A0" w:firstRow="1" w:lastRow="0" w:firstColumn="1" w:lastColumn="0" w:noHBand="0" w:noVBand="1"/>
      </w:tblPr>
      <w:tblGrid>
        <w:gridCol w:w="1822"/>
        <w:gridCol w:w="1612"/>
        <w:gridCol w:w="1854"/>
        <w:gridCol w:w="1188"/>
        <w:gridCol w:w="2586"/>
      </w:tblGrid>
      <w:tr w:rsidR="00844952" w:rsidRPr="00BE19D4" w14:paraId="39E69397" w14:textId="77777777" w:rsidTr="007F54DC">
        <w:tc>
          <w:tcPr>
            <w:tcW w:w="1870" w:type="dxa"/>
          </w:tcPr>
          <w:p w14:paraId="2C0A0EE8"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Prioriteto Nr.</w:t>
            </w:r>
          </w:p>
        </w:tc>
        <w:tc>
          <w:tcPr>
            <w:tcW w:w="1657" w:type="dxa"/>
          </w:tcPr>
          <w:p w14:paraId="18EA9C85"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Fondas</w:t>
            </w:r>
          </w:p>
        </w:tc>
        <w:tc>
          <w:tcPr>
            <w:tcW w:w="1898" w:type="dxa"/>
          </w:tcPr>
          <w:p w14:paraId="7B8363AB"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Konkretus tikslas</w:t>
            </w:r>
          </w:p>
        </w:tc>
        <w:tc>
          <w:tcPr>
            <w:tcW w:w="1204" w:type="dxa"/>
          </w:tcPr>
          <w:p w14:paraId="7A9390A7"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 xml:space="preserve">Kodas </w:t>
            </w:r>
          </w:p>
        </w:tc>
        <w:tc>
          <w:tcPr>
            <w:tcW w:w="2659" w:type="dxa"/>
          </w:tcPr>
          <w:p w14:paraId="0A21487D"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Suma (EUR)</w:t>
            </w:r>
          </w:p>
        </w:tc>
      </w:tr>
      <w:tr w:rsidR="00844952" w:rsidRPr="00BE19D4" w14:paraId="4E4E2D9E" w14:textId="77777777" w:rsidTr="007F54DC">
        <w:tc>
          <w:tcPr>
            <w:tcW w:w="1870" w:type="dxa"/>
          </w:tcPr>
          <w:p w14:paraId="5DB8D9D3" w14:textId="6667C352" w:rsidR="00844952" w:rsidRPr="00BE19D4" w:rsidRDefault="00F0342D" w:rsidP="007F54DC">
            <w:pPr>
              <w:spacing w:line="240" w:lineRule="auto"/>
              <w:jc w:val="both"/>
              <w:rPr>
                <w:rFonts w:eastAsia="Times New Roman" w:cs="Times New Roman"/>
                <w:bCs/>
                <w:iCs/>
                <w:noProof/>
                <w:sz w:val="20"/>
                <w:szCs w:val="20"/>
              </w:rPr>
            </w:pPr>
            <w:r w:rsidRPr="00BE19D4">
              <w:rPr>
                <w:sz w:val="20"/>
              </w:rPr>
              <w:t>4</w:t>
            </w:r>
          </w:p>
        </w:tc>
        <w:tc>
          <w:tcPr>
            <w:tcW w:w="1657" w:type="dxa"/>
          </w:tcPr>
          <w:p w14:paraId="178968EB" w14:textId="734A73D8" w:rsidR="00844952" w:rsidRPr="00BE19D4" w:rsidRDefault="00AA3090" w:rsidP="007F54DC">
            <w:pPr>
              <w:spacing w:line="240" w:lineRule="auto"/>
              <w:jc w:val="both"/>
              <w:rPr>
                <w:rFonts w:eastAsia="Times New Roman" w:cs="Times New Roman"/>
                <w:bCs/>
                <w:iCs/>
                <w:noProof/>
                <w:sz w:val="20"/>
                <w:szCs w:val="20"/>
              </w:rPr>
            </w:pPr>
            <w:r w:rsidRPr="00BE19D4">
              <w:rPr>
                <w:sz w:val="20"/>
              </w:rPr>
              <w:t>ERPF</w:t>
            </w:r>
          </w:p>
        </w:tc>
        <w:tc>
          <w:tcPr>
            <w:tcW w:w="1898" w:type="dxa"/>
          </w:tcPr>
          <w:p w14:paraId="0D8ABD1E" w14:textId="2F82A01A" w:rsidR="00844952" w:rsidRPr="00BE19D4" w:rsidRDefault="00AA3090" w:rsidP="007F54DC">
            <w:pPr>
              <w:spacing w:line="240" w:lineRule="auto"/>
              <w:jc w:val="both"/>
              <w:rPr>
                <w:rFonts w:eastAsia="Times New Roman" w:cs="Times New Roman"/>
                <w:bCs/>
                <w:iCs/>
                <w:noProof/>
                <w:sz w:val="20"/>
                <w:szCs w:val="20"/>
              </w:rPr>
            </w:pPr>
            <w:r w:rsidRPr="00BE19D4">
              <w:rPr>
                <w:sz w:val="20"/>
              </w:rPr>
              <w:t>vi)</w:t>
            </w:r>
          </w:p>
        </w:tc>
        <w:tc>
          <w:tcPr>
            <w:tcW w:w="1204" w:type="dxa"/>
          </w:tcPr>
          <w:p w14:paraId="1E85CECA" w14:textId="024EA553" w:rsidR="00844952" w:rsidRPr="00BE19D4" w:rsidRDefault="00F0342D" w:rsidP="007F54DC">
            <w:pPr>
              <w:spacing w:line="240" w:lineRule="auto"/>
              <w:jc w:val="both"/>
              <w:rPr>
                <w:rFonts w:eastAsia="Times New Roman" w:cs="Times New Roman"/>
                <w:bCs/>
                <w:iCs/>
                <w:noProof/>
                <w:sz w:val="20"/>
                <w:szCs w:val="20"/>
              </w:rPr>
            </w:pPr>
            <w:r w:rsidRPr="00BE19D4">
              <w:rPr>
                <w:sz w:val="20"/>
              </w:rPr>
              <w:t>01 Dotacija</w:t>
            </w:r>
          </w:p>
        </w:tc>
        <w:tc>
          <w:tcPr>
            <w:tcW w:w="2659" w:type="dxa"/>
          </w:tcPr>
          <w:p w14:paraId="0E5AD947" w14:textId="11AACDD7" w:rsidR="00844952" w:rsidRPr="00BE19D4" w:rsidRDefault="00F0342D" w:rsidP="007F54DC">
            <w:pPr>
              <w:spacing w:line="240" w:lineRule="auto"/>
              <w:jc w:val="both"/>
              <w:rPr>
                <w:rFonts w:eastAsia="Times New Roman" w:cs="Times New Roman"/>
                <w:bCs/>
                <w:iCs/>
                <w:noProof/>
                <w:sz w:val="20"/>
                <w:szCs w:val="20"/>
              </w:rPr>
            </w:pPr>
            <w:r w:rsidRPr="00BE19D4">
              <w:rPr>
                <w:sz w:val="20"/>
              </w:rPr>
              <w:t>6</w:t>
            </w:r>
            <w:r w:rsidR="00687FA3">
              <w:rPr>
                <w:sz w:val="20"/>
              </w:rPr>
              <w:t> </w:t>
            </w:r>
            <w:r w:rsidRPr="00BE19D4">
              <w:rPr>
                <w:sz w:val="20"/>
              </w:rPr>
              <w:t>522</w:t>
            </w:r>
            <w:r w:rsidR="00687FA3">
              <w:rPr>
                <w:sz w:val="20"/>
              </w:rPr>
              <w:t> </w:t>
            </w:r>
            <w:r w:rsidRPr="00BE19D4">
              <w:rPr>
                <w:sz w:val="20"/>
              </w:rPr>
              <w:t xml:space="preserve">720,89 </w:t>
            </w:r>
          </w:p>
        </w:tc>
      </w:tr>
    </w:tbl>
    <w:p w14:paraId="2838E26A" w14:textId="77777777" w:rsidR="00844952" w:rsidRPr="00BE19D4" w:rsidRDefault="00844952" w:rsidP="000C09E6">
      <w:pPr>
        <w:spacing w:line="240" w:lineRule="auto"/>
        <w:jc w:val="center"/>
        <w:rPr>
          <w:rFonts w:eastAsia="Times New Roman" w:cs="Times New Roman"/>
          <w:iCs/>
          <w:noProof/>
          <w:szCs w:val="24"/>
          <w:lang w:eastAsia="en-GB"/>
        </w:rPr>
      </w:pPr>
    </w:p>
    <w:p w14:paraId="2952B215" w14:textId="5EBB2FA6" w:rsidR="00844952" w:rsidRPr="00BE19D4" w:rsidRDefault="00844952" w:rsidP="00BF4791">
      <w:pPr>
        <w:keepNext/>
        <w:spacing w:after="120" w:line="240" w:lineRule="auto"/>
        <w:rPr>
          <w:rFonts w:eastAsia="Times New Roman" w:cs="Times New Roman"/>
          <w:b/>
          <w:bCs/>
          <w:i/>
          <w:noProof/>
          <w:color w:val="000000"/>
          <w:szCs w:val="24"/>
        </w:rPr>
      </w:pPr>
      <w:r w:rsidRPr="00BE19D4">
        <w:rPr>
          <w:b/>
        </w:rPr>
        <w:lastRenderedPageBreak/>
        <w:t xml:space="preserve">6 lentelė. 3 </w:t>
      </w:r>
      <w:r w:rsidR="00647146" w:rsidRPr="00BE19D4">
        <w:rPr>
          <w:b/>
        </w:rPr>
        <w:t>lygmuo</w:t>
      </w:r>
      <w:r w:rsidRPr="00BE19D4">
        <w:rPr>
          <w:b/>
        </w:rPr>
        <w:t xml:space="preserve">. Teritorinis įgyvendinimo mechanizmas ir </w:t>
      </w:r>
      <w:r w:rsidR="00647146" w:rsidRPr="00BE19D4">
        <w:rPr>
          <w:b/>
        </w:rPr>
        <w:t>pagrindinė</w:t>
      </w:r>
      <w:r w:rsidR="00A04B42" w:rsidRPr="00BE19D4">
        <w:rPr>
          <w:b/>
        </w:rPr>
        <w:t xml:space="preserve"> teritorinė sritis</w:t>
      </w:r>
    </w:p>
    <w:tbl>
      <w:tblPr>
        <w:tblStyle w:val="TableGrid1"/>
        <w:tblW w:w="0" w:type="auto"/>
        <w:tblLook w:val="04A0" w:firstRow="1" w:lastRow="0" w:firstColumn="1" w:lastColumn="0" w:noHBand="0" w:noVBand="1"/>
      </w:tblPr>
      <w:tblGrid>
        <w:gridCol w:w="1738"/>
        <w:gridCol w:w="1535"/>
        <w:gridCol w:w="1777"/>
        <w:gridCol w:w="2458"/>
        <w:gridCol w:w="1554"/>
      </w:tblGrid>
      <w:tr w:rsidR="00844952" w:rsidRPr="00BE19D4" w14:paraId="1816DC21" w14:textId="77777777" w:rsidTr="000C09E6">
        <w:tc>
          <w:tcPr>
            <w:tcW w:w="1738" w:type="dxa"/>
          </w:tcPr>
          <w:p w14:paraId="6486A498"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Prioriteto Nr.</w:t>
            </w:r>
          </w:p>
        </w:tc>
        <w:tc>
          <w:tcPr>
            <w:tcW w:w="1535" w:type="dxa"/>
          </w:tcPr>
          <w:p w14:paraId="1C655AAD"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Fondas</w:t>
            </w:r>
          </w:p>
        </w:tc>
        <w:tc>
          <w:tcPr>
            <w:tcW w:w="1777" w:type="dxa"/>
          </w:tcPr>
          <w:p w14:paraId="77545132"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Konkretus tikslas</w:t>
            </w:r>
          </w:p>
        </w:tc>
        <w:tc>
          <w:tcPr>
            <w:tcW w:w="2458" w:type="dxa"/>
          </w:tcPr>
          <w:p w14:paraId="78BBEDC3"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 xml:space="preserve">Kodas </w:t>
            </w:r>
          </w:p>
        </w:tc>
        <w:tc>
          <w:tcPr>
            <w:tcW w:w="1554" w:type="dxa"/>
          </w:tcPr>
          <w:p w14:paraId="5C9D42C1" w14:textId="77777777" w:rsidR="00844952" w:rsidRPr="00BE19D4" w:rsidRDefault="00844952" w:rsidP="007F54DC">
            <w:pPr>
              <w:spacing w:line="240" w:lineRule="auto"/>
              <w:jc w:val="both"/>
              <w:rPr>
                <w:rFonts w:eastAsia="Times New Roman" w:cs="Times New Roman"/>
                <w:bCs/>
                <w:iCs/>
                <w:noProof/>
                <w:sz w:val="20"/>
                <w:szCs w:val="20"/>
              </w:rPr>
            </w:pPr>
            <w:r w:rsidRPr="00BE19D4">
              <w:rPr>
                <w:sz w:val="20"/>
              </w:rPr>
              <w:t>Suma (EUR)</w:t>
            </w:r>
          </w:p>
        </w:tc>
      </w:tr>
      <w:tr w:rsidR="00844952" w:rsidRPr="00BE19D4" w14:paraId="72404126" w14:textId="77777777" w:rsidTr="000C09E6">
        <w:tc>
          <w:tcPr>
            <w:tcW w:w="1738" w:type="dxa"/>
          </w:tcPr>
          <w:p w14:paraId="400794B0" w14:textId="302C6A0A" w:rsidR="00844952" w:rsidRPr="00BE19D4" w:rsidRDefault="00F0342D" w:rsidP="007F54DC">
            <w:pPr>
              <w:spacing w:line="240" w:lineRule="auto"/>
              <w:jc w:val="both"/>
              <w:rPr>
                <w:rFonts w:eastAsia="Times New Roman" w:cs="Times New Roman"/>
                <w:bCs/>
                <w:iCs/>
                <w:noProof/>
                <w:sz w:val="20"/>
                <w:szCs w:val="20"/>
              </w:rPr>
            </w:pPr>
            <w:r w:rsidRPr="00BE19D4">
              <w:rPr>
                <w:sz w:val="20"/>
              </w:rPr>
              <w:t>4</w:t>
            </w:r>
          </w:p>
        </w:tc>
        <w:tc>
          <w:tcPr>
            <w:tcW w:w="1535" w:type="dxa"/>
          </w:tcPr>
          <w:p w14:paraId="7DDFEE56" w14:textId="47A14D17" w:rsidR="00844952" w:rsidRPr="00BE19D4" w:rsidRDefault="00AA3090" w:rsidP="007F54DC">
            <w:pPr>
              <w:spacing w:line="240" w:lineRule="auto"/>
              <w:jc w:val="both"/>
              <w:rPr>
                <w:rFonts w:eastAsia="Times New Roman" w:cs="Times New Roman"/>
                <w:bCs/>
                <w:iCs/>
                <w:noProof/>
                <w:sz w:val="20"/>
                <w:szCs w:val="20"/>
              </w:rPr>
            </w:pPr>
            <w:r w:rsidRPr="00BE19D4">
              <w:rPr>
                <w:sz w:val="20"/>
              </w:rPr>
              <w:t>ERPF</w:t>
            </w:r>
          </w:p>
        </w:tc>
        <w:tc>
          <w:tcPr>
            <w:tcW w:w="1777" w:type="dxa"/>
          </w:tcPr>
          <w:p w14:paraId="12C7679C" w14:textId="4144C1EA" w:rsidR="00844952" w:rsidRPr="00BE19D4" w:rsidRDefault="00AA3090" w:rsidP="007F54DC">
            <w:pPr>
              <w:spacing w:line="240" w:lineRule="auto"/>
              <w:jc w:val="both"/>
              <w:rPr>
                <w:rFonts w:eastAsia="Times New Roman" w:cs="Times New Roman"/>
                <w:bCs/>
                <w:iCs/>
                <w:noProof/>
                <w:sz w:val="20"/>
                <w:szCs w:val="20"/>
              </w:rPr>
            </w:pPr>
            <w:r w:rsidRPr="00BE19D4">
              <w:rPr>
                <w:sz w:val="20"/>
              </w:rPr>
              <w:t>vi)</w:t>
            </w:r>
          </w:p>
        </w:tc>
        <w:tc>
          <w:tcPr>
            <w:tcW w:w="2458" w:type="dxa"/>
          </w:tcPr>
          <w:p w14:paraId="06DE83A6" w14:textId="076DC058" w:rsidR="00844952" w:rsidRPr="00BE19D4" w:rsidRDefault="00AC2331" w:rsidP="007F54DC">
            <w:pPr>
              <w:spacing w:line="240" w:lineRule="auto"/>
              <w:jc w:val="both"/>
              <w:rPr>
                <w:rFonts w:eastAsia="Times New Roman" w:cs="Times New Roman"/>
                <w:bCs/>
                <w:iCs/>
                <w:noProof/>
                <w:sz w:val="20"/>
                <w:szCs w:val="20"/>
              </w:rPr>
            </w:pPr>
            <w:r w:rsidRPr="00BE19D4">
              <w:rPr>
                <w:sz w:val="20"/>
              </w:rPr>
              <w:t>18 Miestai, miesteliai ir priemiesčiai</w:t>
            </w:r>
          </w:p>
        </w:tc>
        <w:tc>
          <w:tcPr>
            <w:tcW w:w="1554" w:type="dxa"/>
          </w:tcPr>
          <w:p w14:paraId="216D1EB8" w14:textId="0E985BB4" w:rsidR="00844952" w:rsidRPr="00BE19D4" w:rsidRDefault="00AC2331" w:rsidP="007F54DC">
            <w:pPr>
              <w:spacing w:line="240" w:lineRule="auto"/>
              <w:jc w:val="both"/>
              <w:rPr>
                <w:rFonts w:eastAsia="Times New Roman" w:cs="Times New Roman"/>
                <w:bCs/>
                <w:iCs/>
                <w:noProof/>
                <w:sz w:val="20"/>
                <w:szCs w:val="20"/>
              </w:rPr>
            </w:pPr>
            <w:r w:rsidRPr="00BE19D4">
              <w:rPr>
                <w:sz w:val="20"/>
              </w:rPr>
              <w:t>6</w:t>
            </w:r>
            <w:r w:rsidR="00805D07">
              <w:rPr>
                <w:sz w:val="20"/>
              </w:rPr>
              <w:t> </w:t>
            </w:r>
            <w:r w:rsidRPr="00BE19D4">
              <w:rPr>
                <w:sz w:val="20"/>
              </w:rPr>
              <w:t>522</w:t>
            </w:r>
            <w:r w:rsidR="00805D07">
              <w:rPr>
                <w:sz w:val="20"/>
              </w:rPr>
              <w:t> </w:t>
            </w:r>
            <w:r w:rsidRPr="00BE19D4">
              <w:rPr>
                <w:sz w:val="20"/>
              </w:rPr>
              <w:t>720,89</w:t>
            </w:r>
          </w:p>
        </w:tc>
      </w:tr>
    </w:tbl>
    <w:p w14:paraId="26341EFC" w14:textId="39FEF3C2" w:rsidR="00844952" w:rsidRPr="00BE19D4" w:rsidRDefault="00A04B42" w:rsidP="008039DC">
      <w:pPr>
        <w:keepNext/>
        <w:spacing w:before="240" w:line="240" w:lineRule="auto"/>
        <w:jc w:val="both"/>
        <w:rPr>
          <w:rFonts w:eastAsia="Times New Roman" w:cs="Times New Roman"/>
          <w:b/>
          <w:iCs/>
          <w:noProof/>
          <w:szCs w:val="24"/>
        </w:rPr>
      </w:pPr>
      <w:r w:rsidRPr="00BE19D4">
        <w:rPr>
          <w:b/>
        </w:rPr>
        <w:t>3.</w:t>
      </w:r>
      <w:r w:rsidR="00F66CD5">
        <w:rPr>
          <w:b/>
        </w:rPr>
        <w:tab/>
      </w:r>
      <w:r w:rsidR="00F50542" w:rsidRPr="00BE19D4">
        <w:rPr>
          <w:b/>
        </w:rPr>
        <w:t>Finansavimo planas</w:t>
      </w:r>
    </w:p>
    <w:p w14:paraId="5E3280D4" w14:textId="2CD99262" w:rsidR="00F50542" w:rsidRPr="00BE19D4" w:rsidRDefault="00654154" w:rsidP="008039DC">
      <w:pPr>
        <w:keepNext/>
        <w:spacing w:after="200" w:line="276" w:lineRule="auto"/>
        <w:jc w:val="both"/>
        <w:rPr>
          <w:rFonts w:eastAsia="Times New Roman" w:cs="Times New Roman"/>
          <w:i/>
          <w:noProof/>
          <w:color w:val="000000"/>
          <w:szCs w:val="24"/>
        </w:rPr>
      </w:pPr>
      <w:r w:rsidRPr="00BE19D4">
        <w:rPr>
          <w:i/>
          <w:color w:val="000000"/>
        </w:rPr>
        <w:t>Šaltinis</w:t>
      </w:r>
      <w:r w:rsidR="00F50542" w:rsidRPr="00BE19D4">
        <w:rPr>
          <w:i/>
          <w:color w:val="000000"/>
        </w:rPr>
        <w:t xml:space="preserve">: </w:t>
      </w:r>
      <w:r w:rsidR="00B74FF6">
        <w:rPr>
          <w:i/>
          <w:color w:val="000000"/>
        </w:rPr>
        <w:t>17 straipsnio</w:t>
      </w:r>
      <w:r w:rsidR="00F50542" w:rsidRPr="00BE19D4">
        <w:rPr>
          <w:i/>
          <w:color w:val="000000"/>
        </w:rPr>
        <w:t xml:space="preserve"> 3</w:t>
      </w:r>
      <w:r w:rsidR="00B74FF6">
        <w:rPr>
          <w:i/>
          <w:color w:val="000000"/>
        </w:rPr>
        <w:t> dalies</w:t>
      </w:r>
      <w:r w:rsidR="00F50542" w:rsidRPr="00BE19D4">
        <w:rPr>
          <w:i/>
          <w:color w:val="000000"/>
        </w:rPr>
        <w:t xml:space="preserve"> f</w:t>
      </w:r>
      <w:r w:rsidR="00B74FF6">
        <w:rPr>
          <w:i/>
          <w:color w:val="000000"/>
        </w:rPr>
        <w:t> punktas</w:t>
      </w:r>
    </w:p>
    <w:p w14:paraId="52852D17" w14:textId="77777777" w:rsidR="00F50542" w:rsidRPr="00BE19D4" w:rsidRDefault="00F50542" w:rsidP="008039DC">
      <w:pPr>
        <w:keepNext/>
        <w:spacing w:before="240" w:line="240" w:lineRule="auto"/>
        <w:ind w:left="709" w:hanging="709"/>
        <w:jc w:val="both"/>
        <w:rPr>
          <w:rFonts w:eastAsia="Times New Roman" w:cs="Times New Roman"/>
          <w:b/>
          <w:iCs/>
          <w:noProof/>
          <w:szCs w:val="24"/>
        </w:rPr>
      </w:pPr>
      <w:r w:rsidRPr="00BE19D4">
        <w:rPr>
          <w:b/>
        </w:rPr>
        <w:t>3.1</w:t>
      </w:r>
      <w:r w:rsidRPr="00BE19D4">
        <w:rPr>
          <w:b/>
        </w:rPr>
        <w:tab/>
        <w:t>Finansiniai asignavimai pagal metus</w:t>
      </w:r>
    </w:p>
    <w:p w14:paraId="5A1FB0A8" w14:textId="3E993901" w:rsidR="00F50542" w:rsidRPr="00BE19D4" w:rsidRDefault="00654154" w:rsidP="008039DC">
      <w:pPr>
        <w:keepNext/>
        <w:spacing w:after="120" w:line="240" w:lineRule="auto"/>
        <w:jc w:val="both"/>
        <w:rPr>
          <w:rFonts w:eastAsia="Times New Roman" w:cs="Times New Roman"/>
          <w:i/>
          <w:noProof/>
          <w:color w:val="000000"/>
          <w:szCs w:val="24"/>
        </w:rPr>
      </w:pPr>
      <w:r w:rsidRPr="00BE19D4">
        <w:rPr>
          <w:i/>
          <w:color w:val="000000"/>
        </w:rPr>
        <w:t>Šaltinis</w:t>
      </w:r>
      <w:r w:rsidR="00F50542" w:rsidRPr="00BE19D4">
        <w:rPr>
          <w:i/>
          <w:color w:val="000000"/>
        </w:rPr>
        <w:t xml:space="preserve">: </w:t>
      </w:r>
      <w:r w:rsidR="00B74FF6">
        <w:rPr>
          <w:i/>
          <w:color w:val="000000"/>
        </w:rPr>
        <w:t>17 straipsnio</w:t>
      </w:r>
      <w:r w:rsidR="00F50542" w:rsidRPr="00BE19D4">
        <w:rPr>
          <w:i/>
          <w:color w:val="000000"/>
        </w:rPr>
        <w:t xml:space="preserve"> 3</w:t>
      </w:r>
      <w:r w:rsidR="00B74FF6">
        <w:rPr>
          <w:i/>
          <w:color w:val="000000"/>
        </w:rPr>
        <w:t> dalies</w:t>
      </w:r>
      <w:r w:rsidR="00F50542" w:rsidRPr="00BE19D4">
        <w:rPr>
          <w:i/>
          <w:color w:val="000000"/>
        </w:rPr>
        <w:t xml:space="preserve"> g</w:t>
      </w:r>
      <w:r w:rsidR="00B74FF6">
        <w:rPr>
          <w:i/>
          <w:color w:val="000000"/>
        </w:rPr>
        <w:t> punkto</w:t>
      </w:r>
      <w:r w:rsidR="00F50542" w:rsidRPr="00BE19D4">
        <w:rPr>
          <w:i/>
          <w:color w:val="000000"/>
        </w:rPr>
        <w:t xml:space="preserve"> i</w:t>
      </w:r>
      <w:r w:rsidR="00B74FF6">
        <w:rPr>
          <w:i/>
          <w:color w:val="000000"/>
        </w:rPr>
        <w:t> papunktis</w:t>
      </w:r>
      <w:r w:rsidR="00F50542" w:rsidRPr="00BE19D4">
        <w:rPr>
          <w:i/>
          <w:color w:val="000000"/>
        </w:rPr>
        <w:t xml:space="preserve">, </w:t>
      </w:r>
      <w:r w:rsidR="00B74FF6">
        <w:rPr>
          <w:i/>
          <w:color w:val="000000"/>
        </w:rPr>
        <w:t>17 straipsnio</w:t>
      </w:r>
      <w:r w:rsidR="00F50542" w:rsidRPr="00BE19D4">
        <w:rPr>
          <w:i/>
          <w:color w:val="000000"/>
        </w:rPr>
        <w:t xml:space="preserve"> 4</w:t>
      </w:r>
      <w:r w:rsidR="00B74FF6">
        <w:rPr>
          <w:i/>
          <w:color w:val="000000"/>
        </w:rPr>
        <w:t> dalies</w:t>
      </w:r>
      <w:r w:rsidR="00F50542" w:rsidRPr="00BE19D4">
        <w:rPr>
          <w:i/>
          <w:color w:val="000000"/>
        </w:rPr>
        <w:t xml:space="preserve"> a–d punktai</w:t>
      </w:r>
    </w:p>
    <w:p w14:paraId="0CC90D0D" w14:textId="77777777" w:rsidR="00F50542" w:rsidRPr="00BE19D4" w:rsidRDefault="00F50542" w:rsidP="008039DC">
      <w:pPr>
        <w:keepNext/>
        <w:spacing w:before="240" w:after="120" w:line="240" w:lineRule="auto"/>
        <w:rPr>
          <w:rFonts w:eastAsia="Times New Roman" w:cs="Times New Roman"/>
          <w:b/>
          <w:bCs/>
          <w:iCs/>
          <w:noProof/>
          <w:szCs w:val="24"/>
        </w:rPr>
      </w:pPr>
      <w:r w:rsidRPr="00BE19D4">
        <w:rPr>
          <w:b/>
        </w:rPr>
        <w:t>7 lentelė</w:t>
      </w:r>
    </w:p>
    <w:tbl>
      <w:tblPr>
        <w:tblStyle w:val="TableGrid1"/>
        <w:tblW w:w="9634" w:type="dxa"/>
        <w:tblLayout w:type="fixed"/>
        <w:tblLook w:val="04A0" w:firstRow="1" w:lastRow="0" w:firstColumn="1" w:lastColumn="0" w:noHBand="0" w:noVBand="1"/>
      </w:tblPr>
      <w:tblGrid>
        <w:gridCol w:w="1271"/>
        <w:gridCol w:w="1277"/>
        <w:gridCol w:w="876"/>
        <w:gridCol w:w="1016"/>
        <w:gridCol w:w="1016"/>
        <w:gridCol w:w="1016"/>
        <w:gridCol w:w="1022"/>
        <w:gridCol w:w="1016"/>
        <w:gridCol w:w="1124"/>
      </w:tblGrid>
      <w:tr w:rsidR="0000604C" w:rsidRPr="00BE19D4" w14:paraId="23A75F76" w14:textId="77777777" w:rsidTr="005B0FCC">
        <w:trPr>
          <w:trHeight w:val="226"/>
        </w:trPr>
        <w:tc>
          <w:tcPr>
            <w:tcW w:w="1271" w:type="dxa"/>
          </w:tcPr>
          <w:p w14:paraId="72618559" w14:textId="77777777" w:rsidR="0000604C" w:rsidRPr="00BE19D4" w:rsidRDefault="0000604C" w:rsidP="00D82434">
            <w:pPr>
              <w:spacing w:after="120" w:line="240" w:lineRule="auto"/>
              <w:jc w:val="both"/>
              <w:rPr>
                <w:rFonts w:cs="Times New Roman"/>
                <w:bCs/>
                <w:iCs/>
                <w:noProof/>
                <w:sz w:val="20"/>
                <w:szCs w:val="20"/>
              </w:rPr>
            </w:pPr>
            <w:r w:rsidRPr="00BE19D4">
              <w:rPr>
                <w:rFonts w:cs="Times New Roman"/>
                <w:sz w:val="20"/>
              </w:rPr>
              <w:t>Fondas</w:t>
            </w:r>
          </w:p>
        </w:tc>
        <w:tc>
          <w:tcPr>
            <w:tcW w:w="1277" w:type="dxa"/>
          </w:tcPr>
          <w:p w14:paraId="2245A9DC" w14:textId="77777777" w:rsidR="0000604C" w:rsidRPr="00BE19D4" w:rsidRDefault="0000604C" w:rsidP="00387278">
            <w:pPr>
              <w:spacing w:after="120" w:line="240" w:lineRule="auto"/>
              <w:jc w:val="center"/>
              <w:rPr>
                <w:rFonts w:cs="Times New Roman"/>
                <w:bCs/>
                <w:iCs/>
                <w:noProof/>
                <w:sz w:val="20"/>
                <w:szCs w:val="20"/>
              </w:rPr>
            </w:pPr>
            <w:r w:rsidRPr="00BE19D4">
              <w:rPr>
                <w:rFonts w:cs="Times New Roman"/>
                <w:sz w:val="20"/>
              </w:rPr>
              <w:t>2021</w:t>
            </w:r>
          </w:p>
        </w:tc>
        <w:tc>
          <w:tcPr>
            <w:tcW w:w="876" w:type="dxa"/>
          </w:tcPr>
          <w:p w14:paraId="65922095" w14:textId="77777777" w:rsidR="0000604C" w:rsidRPr="00BE19D4" w:rsidRDefault="0000604C" w:rsidP="00387278">
            <w:pPr>
              <w:spacing w:after="120" w:line="240" w:lineRule="auto"/>
              <w:jc w:val="center"/>
              <w:rPr>
                <w:rFonts w:cs="Times New Roman"/>
                <w:bCs/>
                <w:iCs/>
                <w:noProof/>
                <w:sz w:val="20"/>
                <w:szCs w:val="20"/>
              </w:rPr>
            </w:pPr>
            <w:r w:rsidRPr="00BE19D4">
              <w:rPr>
                <w:rFonts w:cs="Times New Roman"/>
                <w:sz w:val="20"/>
              </w:rPr>
              <w:t>2022</w:t>
            </w:r>
          </w:p>
        </w:tc>
        <w:tc>
          <w:tcPr>
            <w:tcW w:w="1016" w:type="dxa"/>
          </w:tcPr>
          <w:p w14:paraId="31F8CECB" w14:textId="77777777" w:rsidR="0000604C" w:rsidRPr="00BE19D4" w:rsidRDefault="0000604C" w:rsidP="00387278">
            <w:pPr>
              <w:spacing w:after="120" w:line="240" w:lineRule="auto"/>
              <w:jc w:val="center"/>
              <w:rPr>
                <w:rFonts w:cs="Times New Roman"/>
                <w:bCs/>
                <w:iCs/>
                <w:noProof/>
                <w:sz w:val="20"/>
                <w:szCs w:val="20"/>
              </w:rPr>
            </w:pPr>
            <w:r w:rsidRPr="00BE19D4">
              <w:rPr>
                <w:rFonts w:cs="Times New Roman"/>
                <w:sz w:val="20"/>
              </w:rPr>
              <w:t>2023</w:t>
            </w:r>
          </w:p>
        </w:tc>
        <w:tc>
          <w:tcPr>
            <w:tcW w:w="1016" w:type="dxa"/>
          </w:tcPr>
          <w:p w14:paraId="31221358" w14:textId="77777777" w:rsidR="0000604C" w:rsidRPr="00BE19D4" w:rsidRDefault="0000604C" w:rsidP="00387278">
            <w:pPr>
              <w:spacing w:after="120" w:line="240" w:lineRule="auto"/>
              <w:jc w:val="center"/>
              <w:rPr>
                <w:rFonts w:cs="Times New Roman"/>
                <w:bCs/>
                <w:iCs/>
                <w:noProof/>
                <w:sz w:val="20"/>
                <w:szCs w:val="20"/>
              </w:rPr>
            </w:pPr>
            <w:r w:rsidRPr="00BE19D4">
              <w:rPr>
                <w:rFonts w:cs="Times New Roman"/>
                <w:sz w:val="20"/>
              </w:rPr>
              <w:t>2024</w:t>
            </w:r>
          </w:p>
        </w:tc>
        <w:tc>
          <w:tcPr>
            <w:tcW w:w="1016" w:type="dxa"/>
          </w:tcPr>
          <w:p w14:paraId="034CE965" w14:textId="77777777" w:rsidR="0000604C" w:rsidRPr="00BE19D4" w:rsidRDefault="0000604C" w:rsidP="00387278">
            <w:pPr>
              <w:spacing w:after="120" w:line="240" w:lineRule="auto"/>
              <w:jc w:val="center"/>
              <w:rPr>
                <w:rFonts w:cs="Times New Roman"/>
                <w:bCs/>
                <w:iCs/>
                <w:noProof/>
                <w:sz w:val="20"/>
                <w:szCs w:val="20"/>
              </w:rPr>
            </w:pPr>
            <w:r w:rsidRPr="00BE19D4">
              <w:rPr>
                <w:rFonts w:cs="Times New Roman"/>
                <w:sz w:val="20"/>
              </w:rPr>
              <w:t>2025</w:t>
            </w:r>
          </w:p>
        </w:tc>
        <w:tc>
          <w:tcPr>
            <w:tcW w:w="1022" w:type="dxa"/>
          </w:tcPr>
          <w:p w14:paraId="38A273AD" w14:textId="77777777" w:rsidR="0000604C" w:rsidRPr="00BE19D4" w:rsidRDefault="0000604C" w:rsidP="00387278">
            <w:pPr>
              <w:spacing w:after="120" w:line="240" w:lineRule="auto"/>
              <w:ind w:right="-50"/>
              <w:jc w:val="center"/>
              <w:rPr>
                <w:rFonts w:cs="Times New Roman"/>
                <w:bCs/>
                <w:iCs/>
                <w:noProof/>
                <w:sz w:val="20"/>
                <w:szCs w:val="20"/>
              </w:rPr>
            </w:pPr>
            <w:r w:rsidRPr="00BE19D4">
              <w:rPr>
                <w:rFonts w:cs="Times New Roman"/>
                <w:sz w:val="20"/>
              </w:rPr>
              <w:t>2026</w:t>
            </w:r>
          </w:p>
        </w:tc>
        <w:tc>
          <w:tcPr>
            <w:tcW w:w="1016" w:type="dxa"/>
          </w:tcPr>
          <w:p w14:paraId="4B3C7F3A" w14:textId="77777777" w:rsidR="0000604C" w:rsidRPr="00BE19D4" w:rsidRDefault="0000604C" w:rsidP="00387278">
            <w:pPr>
              <w:spacing w:after="120" w:line="240" w:lineRule="auto"/>
              <w:jc w:val="center"/>
              <w:rPr>
                <w:rFonts w:cs="Times New Roman"/>
                <w:bCs/>
                <w:iCs/>
                <w:noProof/>
                <w:sz w:val="20"/>
                <w:szCs w:val="20"/>
              </w:rPr>
            </w:pPr>
            <w:r w:rsidRPr="00BE19D4">
              <w:rPr>
                <w:rFonts w:cs="Times New Roman"/>
                <w:sz w:val="20"/>
              </w:rPr>
              <w:t>2027</w:t>
            </w:r>
          </w:p>
        </w:tc>
        <w:tc>
          <w:tcPr>
            <w:tcW w:w="1124" w:type="dxa"/>
          </w:tcPr>
          <w:p w14:paraId="6AE9BA92" w14:textId="31D8069F" w:rsidR="0000604C" w:rsidRPr="00BE19D4" w:rsidRDefault="0000604C" w:rsidP="00387278">
            <w:pPr>
              <w:spacing w:after="120" w:line="240" w:lineRule="auto"/>
              <w:ind w:right="-46"/>
              <w:jc w:val="center"/>
              <w:rPr>
                <w:rFonts w:cs="Times New Roman"/>
                <w:bCs/>
                <w:iCs/>
                <w:noProof/>
                <w:sz w:val="20"/>
                <w:szCs w:val="20"/>
              </w:rPr>
            </w:pPr>
            <w:r w:rsidRPr="00BE19D4">
              <w:rPr>
                <w:rFonts w:cs="Times New Roman"/>
                <w:sz w:val="20"/>
              </w:rPr>
              <w:t>Iš viso</w:t>
            </w:r>
          </w:p>
        </w:tc>
      </w:tr>
      <w:tr w:rsidR="0000604C" w:rsidRPr="00BE19D4" w14:paraId="1FE95F7C" w14:textId="77777777" w:rsidTr="005B0FCC">
        <w:tc>
          <w:tcPr>
            <w:tcW w:w="1271" w:type="dxa"/>
          </w:tcPr>
          <w:p w14:paraId="67060569" w14:textId="77777777" w:rsidR="0000604C" w:rsidRPr="00BE19D4" w:rsidRDefault="0000604C" w:rsidP="00D82434">
            <w:pPr>
              <w:spacing w:after="120" w:line="240" w:lineRule="auto"/>
              <w:jc w:val="both"/>
              <w:rPr>
                <w:rFonts w:cs="Times New Roman"/>
                <w:bCs/>
                <w:iCs/>
                <w:noProof/>
                <w:sz w:val="20"/>
                <w:szCs w:val="20"/>
              </w:rPr>
            </w:pPr>
            <w:r w:rsidRPr="00BE19D4">
              <w:rPr>
                <w:rFonts w:cs="Times New Roman"/>
                <w:sz w:val="20"/>
              </w:rPr>
              <w:t>ERPF</w:t>
            </w:r>
          </w:p>
          <w:p w14:paraId="6D0A7B49" w14:textId="77777777" w:rsidR="0000604C" w:rsidRPr="00BE19D4" w:rsidRDefault="0000604C" w:rsidP="00D82434">
            <w:pPr>
              <w:spacing w:after="120" w:line="240" w:lineRule="auto"/>
              <w:jc w:val="both"/>
              <w:rPr>
                <w:rFonts w:cs="Times New Roman"/>
                <w:bCs/>
                <w:iCs/>
                <w:noProof/>
                <w:sz w:val="20"/>
                <w:szCs w:val="20"/>
                <w:u w:val="single"/>
              </w:rPr>
            </w:pPr>
            <w:r w:rsidRPr="00BE19D4">
              <w:rPr>
                <w:rFonts w:cs="Times New Roman"/>
                <w:sz w:val="20"/>
                <w:u w:val="single"/>
              </w:rPr>
              <w:t>(teritorinio bendradarbiavimo tikslas)</w:t>
            </w:r>
          </w:p>
        </w:tc>
        <w:tc>
          <w:tcPr>
            <w:tcW w:w="1277" w:type="dxa"/>
            <w:vAlign w:val="bottom"/>
          </w:tcPr>
          <w:p w14:paraId="4628A02C" w14:textId="5AFD3B89" w:rsidR="0000604C" w:rsidRPr="00BE19D4" w:rsidRDefault="0000604C" w:rsidP="00387278">
            <w:pPr>
              <w:spacing w:after="120" w:line="240" w:lineRule="auto"/>
              <w:jc w:val="center"/>
              <w:rPr>
                <w:rFonts w:cs="Times New Roman"/>
                <w:bCs/>
                <w:iCs/>
                <w:noProof/>
                <w:sz w:val="20"/>
                <w:szCs w:val="20"/>
              </w:rPr>
            </w:pPr>
            <w:r w:rsidRPr="00BE19D4">
              <w:rPr>
                <w:rFonts w:cs="Times New Roman"/>
                <w:color w:val="000000"/>
                <w:sz w:val="20"/>
              </w:rPr>
              <w:t>680</w:t>
            </w:r>
            <w:r w:rsidR="00A902B1" w:rsidRPr="00BE19D4">
              <w:rPr>
                <w:rFonts w:cs="Times New Roman"/>
                <w:color w:val="000000"/>
                <w:sz w:val="20"/>
              </w:rPr>
              <w:t> </w:t>
            </w:r>
            <w:r w:rsidRPr="00BE19D4">
              <w:rPr>
                <w:rFonts w:cs="Times New Roman"/>
                <w:color w:val="000000"/>
                <w:sz w:val="20"/>
              </w:rPr>
              <w:t>488</w:t>
            </w:r>
          </w:p>
        </w:tc>
        <w:tc>
          <w:tcPr>
            <w:tcW w:w="876" w:type="dxa"/>
            <w:vAlign w:val="bottom"/>
          </w:tcPr>
          <w:p w14:paraId="1F958D2E" w14:textId="3FE1E896" w:rsidR="0000604C" w:rsidRPr="00BE19D4" w:rsidRDefault="0000604C" w:rsidP="00387278">
            <w:pPr>
              <w:spacing w:after="120" w:line="240" w:lineRule="auto"/>
              <w:jc w:val="center"/>
              <w:rPr>
                <w:rFonts w:cs="Times New Roman"/>
                <w:bCs/>
                <w:iCs/>
                <w:noProof/>
                <w:sz w:val="20"/>
                <w:szCs w:val="20"/>
              </w:rPr>
            </w:pPr>
            <w:r w:rsidRPr="00BE19D4">
              <w:rPr>
                <w:rFonts w:cs="Times New Roman"/>
                <w:color w:val="000000"/>
                <w:sz w:val="20"/>
              </w:rPr>
              <w:t>680</w:t>
            </w:r>
            <w:r w:rsidR="00A902B1" w:rsidRPr="00BE19D4">
              <w:rPr>
                <w:rFonts w:cs="Times New Roman"/>
                <w:color w:val="000000"/>
                <w:sz w:val="20"/>
              </w:rPr>
              <w:t> </w:t>
            </w:r>
            <w:r w:rsidRPr="00BE19D4">
              <w:rPr>
                <w:rFonts w:cs="Times New Roman"/>
                <w:color w:val="000000"/>
                <w:sz w:val="20"/>
              </w:rPr>
              <w:t>488</w:t>
            </w:r>
          </w:p>
        </w:tc>
        <w:tc>
          <w:tcPr>
            <w:tcW w:w="1016" w:type="dxa"/>
            <w:vAlign w:val="bottom"/>
          </w:tcPr>
          <w:p w14:paraId="4755E558" w14:textId="3D8CE05F" w:rsidR="0000604C" w:rsidRPr="00BE19D4" w:rsidRDefault="0000604C" w:rsidP="00387278">
            <w:pPr>
              <w:spacing w:after="120" w:line="240" w:lineRule="auto"/>
              <w:jc w:val="center"/>
              <w:rPr>
                <w:rFonts w:cs="Times New Roman"/>
                <w:bCs/>
                <w:iCs/>
                <w:noProof/>
                <w:sz w:val="20"/>
                <w:szCs w:val="20"/>
              </w:rPr>
            </w:pPr>
            <w:r w:rsidRPr="00BE19D4">
              <w:rPr>
                <w:rFonts w:cs="Times New Roman"/>
                <w:color w:val="000000"/>
                <w:sz w:val="20"/>
              </w:rPr>
              <w:t>7</w:t>
            </w:r>
            <w:r w:rsidR="00A902B1" w:rsidRPr="00BE19D4">
              <w:rPr>
                <w:rFonts w:cs="Times New Roman"/>
                <w:color w:val="000000"/>
                <w:sz w:val="20"/>
              </w:rPr>
              <w:t> </w:t>
            </w:r>
            <w:r w:rsidRPr="00BE19D4">
              <w:rPr>
                <w:rFonts w:cs="Times New Roman"/>
                <w:color w:val="000000"/>
                <w:sz w:val="20"/>
              </w:rPr>
              <w:t>888</w:t>
            </w:r>
            <w:r w:rsidR="00A902B1" w:rsidRPr="00BE19D4">
              <w:rPr>
                <w:rFonts w:cs="Times New Roman"/>
                <w:color w:val="000000"/>
                <w:sz w:val="20"/>
              </w:rPr>
              <w:t> </w:t>
            </w:r>
            <w:r w:rsidRPr="00BE19D4">
              <w:rPr>
                <w:rFonts w:cs="Times New Roman"/>
                <w:color w:val="000000"/>
                <w:sz w:val="20"/>
              </w:rPr>
              <w:t>820</w:t>
            </w:r>
          </w:p>
        </w:tc>
        <w:tc>
          <w:tcPr>
            <w:tcW w:w="1016" w:type="dxa"/>
            <w:vAlign w:val="bottom"/>
          </w:tcPr>
          <w:p w14:paraId="454C2D52" w14:textId="6D2B9822" w:rsidR="0000604C" w:rsidRPr="00BE19D4" w:rsidRDefault="0000604C" w:rsidP="00387278">
            <w:pPr>
              <w:spacing w:after="120" w:line="240" w:lineRule="auto"/>
              <w:jc w:val="center"/>
              <w:rPr>
                <w:rFonts w:cs="Times New Roman"/>
                <w:bCs/>
                <w:iCs/>
                <w:noProof/>
                <w:sz w:val="20"/>
                <w:szCs w:val="20"/>
              </w:rPr>
            </w:pPr>
            <w:r w:rsidRPr="00BE19D4">
              <w:rPr>
                <w:rFonts w:cs="Times New Roman"/>
                <w:color w:val="000000"/>
                <w:sz w:val="20"/>
              </w:rPr>
              <w:t>7</w:t>
            </w:r>
            <w:r w:rsidR="00A902B1" w:rsidRPr="00BE19D4">
              <w:rPr>
                <w:rFonts w:cs="Times New Roman"/>
                <w:color w:val="000000"/>
                <w:sz w:val="20"/>
              </w:rPr>
              <w:t> </w:t>
            </w:r>
            <w:r w:rsidRPr="00BE19D4">
              <w:rPr>
                <w:rFonts w:cs="Times New Roman"/>
                <w:color w:val="000000"/>
                <w:sz w:val="20"/>
              </w:rPr>
              <w:t>865</w:t>
            </w:r>
            <w:r w:rsidR="00A902B1" w:rsidRPr="00BE19D4">
              <w:rPr>
                <w:rFonts w:cs="Times New Roman"/>
                <w:color w:val="000000"/>
                <w:sz w:val="20"/>
              </w:rPr>
              <w:t> </w:t>
            </w:r>
            <w:r w:rsidRPr="00BE19D4">
              <w:rPr>
                <w:rFonts w:cs="Times New Roman"/>
                <w:color w:val="000000"/>
                <w:sz w:val="20"/>
              </w:rPr>
              <w:t>069</w:t>
            </w:r>
          </w:p>
        </w:tc>
        <w:tc>
          <w:tcPr>
            <w:tcW w:w="1016" w:type="dxa"/>
            <w:vAlign w:val="bottom"/>
          </w:tcPr>
          <w:p w14:paraId="16738027" w14:textId="6D5B590E" w:rsidR="0000604C" w:rsidRPr="00BE19D4" w:rsidRDefault="0000604C" w:rsidP="00387278">
            <w:pPr>
              <w:spacing w:after="120" w:line="240" w:lineRule="auto"/>
              <w:jc w:val="center"/>
              <w:rPr>
                <w:rFonts w:cs="Times New Roman"/>
                <w:bCs/>
                <w:iCs/>
                <w:noProof/>
                <w:sz w:val="20"/>
                <w:szCs w:val="20"/>
              </w:rPr>
            </w:pPr>
            <w:r w:rsidRPr="00BE19D4">
              <w:rPr>
                <w:rFonts w:cs="Times New Roman"/>
                <w:color w:val="000000"/>
                <w:sz w:val="20"/>
              </w:rPr>
              <w:t>6</w:t>
            </w:r>
            <w:r w:rsidR="00A902B1" w:rsidRPr="00BE19D4">
              <w:rPr>
                <w:rFonts w:cs="Times New Roman"/>
                <w:color w:val="000000"/>
                <w:sz w:val="20"/>
              </w:rPr>
              <w:t> </w:t>
            </w:r>
            <w:r w:rsidRPr="00BE19D4">
              <w:rPr>
                <w:rFonts w:cs="Times New Roman"/>
                <w:color w:val="000000"/>
                <w:sz w:val="20"/>
              </w:rPr>
              <w:t>366</w:t>
            </w:r>
            <w:r w:rsidR="00A902B1" w:rsidRPr="00BE19D4">
              <w:rPr>
                <w:rFonts w:cs="Times New Roman"/>
                <w:color w:val="000000"/>
                <w:sz w:val="20"/>
              </w:rPr>
              <w:t> </w:t>
            </w:r>
            <w:r w:rsidRPr="00BE19D4">
              <w:rPr>
                <w:rFonts w:cs="Times New Roman"/>
                <w:color w:val="000000"/>
                <w:sz w:val="20"/>
              </w:rPr>
              <w:t>591</w:t>
            </w:r>
          </w:p>
        </w:tc>
        <w:tc>
          <w:tcPr>
            <w:tcW w:w="1022" w:type="dxa"/>
            <w:vAlign w:val="bottom"/>
          </w:tcPr>
          <w:p w14:paraId="68081814" w14:textId="5DFAA9C5" w:rsidR="0000604C" w:rsidRPr="00BE19D4" w:rsidRDefault="0000604C" w:rsidP="00387278">
            <w:pPr>
              <w:spacing w:after="120" w:line="240" w:lineRule="auto"/>
              <w:jc w:val="center"/>
              <w:rPr>
                <w:rFonts w:cs="Times New Roman"/>
                <w:bCs/>
                <w:iCs/>
                <w:noProof/>
                <w:sz w:val="20"/>
                <w:szCs w:val="20"/>
              </w:rPr>
            </w:pPr>
            <w:r w:rsidRPr="00BE19D4">
              <w:rPr>
                <w:rFonts w:cs="Times New Roman"/>
                <w:color w:val="000000"/>
                <w:sz w:val="20"/>
              </w:rPr>
              <w:t>5</w:t>
            </w:r>
            <w:r w:rsidR="00A902B1" w:rsidRPr="00BE19D4">
              <w:rPr>
                <w:rFonts w:cs="Times New Roman"/>
                <w:color w:val="000000"/>
                <w:sz w:val="20"/>
              </w:rPr>
              <w:t> </w:t>
            </w:r>
            <w:r w:rsidRPr="00BE19D4">
              <w:rPr>
                <w:rFonts w:cs="Times New Roman"/>
                <w:color w:val="000000"/>
                <w:sz w:val="20"/>
              </w:rPr>
              <w:t>257</w:t>
            </w:r>
            <w:r w:rsidR="00A902B1" w:rsidRPr="00BE19D4">
              <w:rPr>
                <w:rFonts w:cs="Times New Roman"/>
                <w:color w:val="000000"/>
                <w:sz w:val="20"/>
              </w:rPr>
              <w:t> </w:t>
            </w:r>
            <w:r w:rsidRPr="00BE19D4">
              <w:rPr>
                <w:rFonts w:cs="Times New Roman"/>
                <w:color w:val="000000"/>
                <w:sz w:val="20"/>
              </w:rPr>
              <w:t>351</w:t>
            </w:r>
          </w:p>
        </w:tc>
        <w:tc>
          <w:tcPr>
            <w:tcW w:w="1016" w:type="dxa"/>
            <w:vAlign w:val="bottom"/>
          </w:tcPr>
          <w:p w14:paraId="1990B526" w14:textId="33E3B34E" w:rsidR="0000604C" w:rsidRPr="00BE19D4" w:rsidRDefault="0000604C" w:rsidP="00387278">
            <w:pPr>
              <w:spacing w:after="120" w:line="240" w:lineRule="auto"/>
              <w:jc w:val="center"/>
              <w:rPr>
                <w:rFonts w:cs="Times New Roman"/>
                <w:bCs/>
                <w:iCs/>
                <w:noProof/>
                <w:sz w:val="20"/>
                <w:szCs w:val="20"/>
              </w:rPr>
            </w:pPr>
            <w:r w:rsidRPr="00BE19D4">
              <w:rPr>
                <w:rFonts w:cs="Times New Roman"/>
                <w:color w:val="000000"/>
                <w:sz w:val="20"/>
              </w:rPr>
              <w:t>3</w:t>
            </w:r>
            <w:r w:rsidR="00A902B1" w:rsidRPr="00BE19D4">
              <w:rPr>
                <w:rFonts w:cs="Times New Roman"/>
                <w:color w:val="000000"/>
                <w:sz w:val="20"/>
              </w:rPr>
              <w:t> </w:t>
            </w:r>
            <w:r w:rsidRPr="00BE19D4">
              <w:rPr>
                <w:rFonts w:cs="Times New Roman"/>
                <w:color w:val="000000"/>
                <w:sz w:val="20"/>
              </w:rPr>
              <w:t>010</w:t>
            </w:r>
            <w:r w:rsidR="00A902B1" w:rsidRPr="00BE19D4">
              <w:rPr>
                <w:rFonts w:cs="Times New Roman"/>
                <w:color w:val="000000"/>
                <w:sz w:val="20"/>
              </w:rPr>
              <w:t> </w:t>
            </w:r>
            <w:r w:rsidRPr="00BE19D4">
              <w:rPr>
                <w:rFonts w:cs="Times New Roman"/>
                <w:color w:val="000000"/>
                <w:sz w:val="20"/>
              </w:rPr>
              <w:t>923</w:t>
            </w:r>
          </w:p>
        </w:tc>
        <w:tc>
          <w:tcPr>
            <w:tcW w:w="1124" w:type="dxa"/>
            <w:vAlign w:val="bottom"/>
          </w:tcPr>
          <w:p w14:paraId="5F822C46" w14:textId="7EAFEE46" w:rsidR="0000604C" w:rsidRPr="00BE19D4" w:rsidRDefault="0000604C" w:rsidP="00387278">
            <w:pPr>
              <w:spacing w:after="120" w:line="240" w:lineRule="auto"/>
              <w:jc w:val="center"/>
              <w:rPr>
                <w:rFonts w:cs="Times New Roman"/>
                <w:bCs/>
                <w:iCs/>
                <w:noProof/>
                <w:sz w:val="20"/>
                <w:szCs w:val="20"/>
              </w:rPr>
            </w:pPr>
            <w:r w:rsidRPr="00BE19D4">
              <w:rPr>
                <w:rFonts w:cs="Times New Roman"/>
                <w:sz w:val="20"/>
              </w:rPr>
              <w:t>31</w:t>
            </w:r>
            <w:r w:rsidR="00A902B1" w:rsidRPr="00BE19D4">
              <w:rPr>
                <w:rFonts w:cs="Times New Roman"/>
                <w:sz w:val="20"/>
              </w:rPr>
              <w:t> </w:t>
            </w:r>
            <w:r w:rsidRPr="00BE19D4">
              <w:rPr>
                <w:rFonts w:cs="Times New Roman"/>
                <w:sz w:val="20"/>
              </w:rPr>
              <w:t>749</w:t>
            </w:r>
            <w:r w:rsidR="00A902B1" w:rsidRPr="00BE19D4">
              <w:rPr>
                <w:rFonts w:cs="Times New Roman"/>
                <w:sz w:val="20"/>
              </w:rPr>
              <w:t> </w:t>
            </w:r>
            <w:r w:rsidRPr="00BE19D4">
              <w:rPr>
                <w:rFonts w:cs="Times New Roman"/>
                <w:sz w:val="20"/>
              </w:rPr>
              <w:t>730</w:t>
            </w:r>
          </w:p>
        </w:tc>
      </w:tr>
      <w:tr w:rsidR="0000604C" w:rsidRPr="00BE19D4" w14:paraId="1553E6E7" w14:textId="77777777" w:rsidTr="005B0FCC">
        <w:tc>
          <w:tcPr>
            <w:tcW w:w="1271" w:type="dxa"/>
          </w:tcPr>
          <w:p w14:paraId="5700DAA8" w14:textId="11F8B760" w:rsidR="0000604C" w:rsidRPr="00BE19D4" w:rsidRDefault="00CE47DC" w:rsidP="00D82434">
            <w:pPr>
              <w:spacing w:after="120" w:line="240" w:lineRule="auto"/>
              <w:jc w:val="both"/>
              <w:rPr>
                <w:rFonts w:cs="Times New Roman"/>
                <w:iCs/>
                <w:noProof/>
                <w:sz w:val="20"/>
                <w:szCs w:val="20"/>
              </w:rPr>
            </w:pPr>
            <w:r w:rsidRPr="00BE19D4">
              <w:rPr>
                <w:rFonts w:cs="Times New Roman"/>
                <w:sz w:val="20"/>
              </w:rPr>
              <w:t>PNPP</w:t>
            </w:r>
            <w:r w:rsidRPr="00D02B92">
              <w:rPr>
                <w:rFonts w:cs="Times New Roman"/>
                <w:sz w:val="22"/>
              </w:rPr>
              <w:t> </w:t>
            </w:r>
            <w:r w:rsidR="0000604C" w:rsidRPr="00BE19D4">
              <w:rPr>
                <w:rFonts w:cs="Times New Roman"/>
                <w:sz w:val="20"/>
              </w:rPr>
              <w:t xml:space="preserve">III </w:t>
            </w:r>
            <w:r w:rsidR="00793B30" w:rsidRPr="00BE19D4">
              <w:rPr>
                <w:rFonts w:cs="Times New Roman"/>
                <w:sz w:val="20"/>
              </w:rPr>
              <w:t>TVB</w:t>
            </w:r>
            <w:r w:rsidR="0000604C" w:rsidRPr="00BE19D4">
              <w:rPr>
                <w:rFonts w:cs="Times New Roman"/>
                <w:iCs/>
                <w:noProof/>
                <w:sz w:val="20"/>
                <w:szCs w:val="20"/>
                <w:vertAlign w:val="superscript"/>
              </w:rPr>
              <w:footnoteReference w:id="33"/>
            </w:r>
          </w:p>
        </w:tc>
        <w:tc>
          <w:tcPr>
            <w:tcW w:w="1277" w:type="dxa"/>
          </w:tcPr>
          <w:p w14:paraId="56D14B3A"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876" w:type="dxa"/>
          </w:tcPr>
          <w:p w14:paraId="363FD500"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16" w:type="dxa"/>
          </w:tcPr>
          <w:p w14:paraId="49DB2E2D"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16" w:type="dxa"/>
          </w:tcPr>
          <w:p w14:paraId="788751A1"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16" w:type="dxa"/>
          </w:tcPr>
          <w:p w14:paraId="7A539328"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22" w:type="dxa"/>
          </w:tcPr>
          <w:p w14:paraId="73416787"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16" w:type="dxa"/>
          </w:tcPr>
          <w:p w14:paraId="2F2DABF1"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124" w:type="dxa"/>
          </w:tcPr>
          <w:p w14:paraId="062A06CF"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r>
      <w:tr w:rsidR="0000604C" w:rsidRPr="00BE19D4" w14:paraId="575529D0" w14:textId="77777777" w:rsidTr="005B0FCC">
        <w:tc>
          <w:tcPr>
            <w:tcW w:w="1271" w:type="dxa"/>
          </w:tcPr>
          <w:p w14:paraId="4ECDEC22" w14:textId="3816BE00" w:rsidR="0000604C" w:rsidRPr="00BE19D4" w:rsidRDefault="00793B30" w:rsidP="00D82434">
            <w:pPr>
              <w:spacing w:after="120" w:line="240" w:lineRule="auto"/>
              <w:jc w:val="both"/>
              <w:rPr>
                <w:rFonts w:cs="Times New Roman"/>
                <w:iCs/>
                <w:noProof/>
                <w:sz w:val="20"/>
                <w:szCs w:val="20"/>
                <w:vertAlign w:val="superscript"/>
              </w:rPr>
            </w:pPr>
            <w:r w:rsidRPr="00BE19D4">
              <w:rPr>
                <w:rFonts w:cs="Times New Roman"/>
                <w:sz w:val="20"/>
              </w:rPr>
              <w:t>KVTBP</w:t>
            </w:r>
            <w:r w:rsidR="0000604C" w:rsidRPr="00BE19D4">
              <w:rPr>
                <w:rFonts w:cs="Times New Roman"/>
                <w:sz w:val="20"/>
              </w:rPr>
              <w:t xml:space="preserve"> </w:t>
            </w:r>
            <w:r w:rsidR="00940A18" w:rsidRPr="00BE19D4">
              <w:rPr>
                <w:rFonts w:cs="Times New Roman"/>
                <w:sz w:val="20"/>
              </w:rPr>
              <w:t>TVB</w:t>
            </w:r>
            <w:r w:rsidR="0000604C" w:rsidRPr="00BE19D4">
              <w:rPr>
                <w:rFonts w:cs="Times New Roman"/>
                <w:sz w:val="20"/>
                <w:vertAlign w:val="superscript"/>
              </w:rPr>
              <w:t>1</w:t>
            </w:r>
          </w:p>
        </w:tc>
        <w:tc>
          <w:tcPr>
            <w:tcW w:w="1277" w:type="dxa"/>
          </w:tcPr>
          <w:p w14:paraId="4CE8A161"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876" w:type="dxa"/>
          </w:tcPr>
          <w:p w14:paraId="1383D597"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16" w:type="dxa"/>
          </w:tcPr>
          <w:p w14:paraId="43A5C30B"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16" w:type="dxa"/>
          </w:tcPr>
          <w:p w14:paraId="493857E2"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16" w:type="dxa"/>
          </w:tcPr>
          <w:p w14:paraId="11905F9B"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22" w:type="dxa"/>
          </w:tcPr>
          <w:p w14:paraId="6AB0835D"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16" w:type="dxa"/>
          </w:tcPr>
          <w:p w14:paraId="10AC809F"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124" w:type="dxa"/>
          </w:tcPr>
          <w:p w14:paraId="44CF1493"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r>
      <w:tr w:rsidR="0000604C" w:rsidRPr="00BE19D4" w14:paraId="5C27EA30" w14:textId="77777777" w:rsidTr="005B0FCC">
        <w:tc>
          <w:tcPr>
            <w:tcW w:w="1271" w:type="dxa"/>
          </w:tcPr>
          <w:p w14:paraId="7931E54E" w14:textId="5B83DCEA" w:rsidR="0000604C" w:rsidRPr="00BE19D4" w:rsidRDefault="00940A18" w:rsidP="00D82434">
            <w:pPr>
              <w:spacing w:after="120" w:line="240" w:lineRule="auto"/>
              <w:jc w:val="both"/>
              <w:rPr>
                <w:rFonts w:cs="Times New Roman"/>
                <w:iCs/>
                <w:noProof/>
                <w:sz w:val="20"/>
                <w:szCs w:val="20"/>
              </w:rPr>
            </w:pPr>
            <w:r w:rsidRPr="00BE19D4">
              <w:rPr>
                <w:rFonts w:cs="Times New Roman"/>
                <w:sz w:val="20"/>
              </w:rPr>
              <w:t>PNPP </w:t>
            </w:r>
            <w:r w:rsidR="0000604C" w:rsidRPr="00BE19D4">
              <w:rPr>
                <w:rFonts w:cs="Times New Roman"/>
                <w:sz w:val="20"/>
              </w:rPr>
              <w:t>III</w:t>
            </w:r>
            <w:r w:rsidR="0000604C" w:rsidRPr="00BE19D4">
              <w:rPr>
                <w:rFonts w:cs="Times New Roman"/>
                <w:iCs/>
                <w:noProof/>
                <w:sz w:val="20"/>
                <w:szCs w:val="20"/>
                <w:vertAlign w:val="superscript"/>
              </w:rPr>
              <w:footnoteReference w:id="34"/>
            </w:r>
          </w:p>
        </w:tc>
        <w:tc>
          <w:tcPr>
            <w:tcW w:w="1277" w:type="dxa"/>
          </w:tcPr>
          <w:p w14:paraId="0A36CBE3"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876" w:type="dxa"/>
          </w:tcPr>
          <w:p w14:paraId="73388254"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16" w:type="dxa"/>
          </w:tcPr>
          <w:p w14:paraId="59ECB990"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16" w:type="dxa"/>
          </w:tcPr>
          <w:p w14:paraId="6997BCA0"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16" w:type="dxa"/>
          </w:tcPr>
          <w:p w14:paraId="7D2C34DE"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22" w:type="dxa"/>
          </w:tcPr>
          <w:p w14:paraId="23F51453"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16" w:type="dxa"/>
          </w:tcPr>
          <w:p w14:paraId="0C196862"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124" w:type="dxa"/>
          </w:tcPr>
          <w:p w14:paraId="45C61BDE"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r>
      <w:tr w:rsidR="0000604C" w:rsidRPr="00BE19D4" w14:paraId="505954C6" w14:textId="77777777" w:rsidTr="005B0FCC">
        <w:tc>
          <w:tcPr>
            <w:tcW w:w="1271" w:type="dxa"/>
          </w:tcPr>
          <w:p w14:paraId="02502BC7" w14:textId="38355B0B" w:rsidR="0000604C" w:rsidRPr="00BE19D4" w:rsidRDefault="00940A18" w:rsidP="00D82434">
            <w:pPr>
              <w:spacing w:after="120" w:line="240" w:lineRule="auto"/>
              <w:jc w:val="both"/>
              <w:rPr>
                <w:rFonts w:cs="Times New Roman"/>
                <w:iCs/>
                <w:noProof/>
                <w:sz w:val="20"/>
                <w:szCs w:val="20"/>
              </w:rPr>
            </w:pPr>
            <w:r w:rsidRPr="00BE19D4">
              <w:rPr>
                <w:rFonts w:cs="Times New Roman"/>
                <w:sz w:val="20"/>
              </w:rPr>
              <w:t>KVTBP</w:t>
            </w:r>
            <w:r w:rsidR="0000604C" w:rsidRPr="00BE19D4">
              <w:rPr>
                <w:rFonts w:cs="Times New Roman"/>
                <w:sz w:val="20"/>
                <w:vertAlign w:val="superscript"/>
              </w:rPr>
              <w:t>2</w:t>
            </w:r>
          </w:p>
        </w:tc>
        <w:tc>
          <w:tcPr>
            <w:tcW w:w="1277" w:type="dxa"/>
          </w:tcPr>
          <w:p w14:paraId="58AC19D4"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876" w:type="dxa"/>
          </w:tcPr>
          <w:p w14:paraId="5D67BE1F"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16" w:type="dxa"/>
          </w:tcPr>
          <w:p w14:paraId="6FF58F83"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16" w:type="dxa"/>
          </w:tcPr>
          <w:p w14:paraId="3A8F9624"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16" w:type="dxa"/>
          </w:tcPr>
          <w:p w14:paraId="317FBF2B"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22" w:type="dxa"/>
          </w:tcPr>
          <w:p w14:paraId="0CD5912B"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16" w:type="dxa"/>
          </w:tcPr>
          <w:p w14:paraId="782EC91A"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124" w:type="dxa"/>
          </w:tcPr>
          <w:p w14:paraId="35E5EA46"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r>
      <w:tr w:rsidR="0000604C" w:rsidRPr="00BE19D4" w14:paraId="44F48AC5" w14:textId="77777777" w:rsidTr="005B0FCC">
        <w:tc>
          <w:tcPr>
            <w:tcW w:w="1271" w:type="dxa"/>
          </w:tcPr>
          <w:p w14:paraId="0E160580" w14:textId="71F27EA6" w:rsidR="0000604C" w:rsidRPr="00BE19D4" w:rsidRDefault="00940A18" w:rsidP="00D82434">
            <w:pPr>
              <w:spacing w:after="120" w:line="240" w:lineRule="auto"/>
              <w:jc w:val="both"/>
              <w:rPr>
                <w:rFonts w:cs="Times New Roman"/>
                <w:iCs/>
                <w:noProof/>
                <w:sz w:val="20"/>
                <w:szCs w:val="20"/>
              </w:rPr>
            </w:pPr>
            <w:r w:rsidRPr="00BE19D4">
              <w:rPr>
                <w:rFonts w:cs="Times New Roman"/>
                <w:sz w:val="20"/>
              </w:rPr>
              <w:t>UŠTP</w:t>
            </w:r>
            <w:r w:rsidR="0000604C" w:rsidRPr="00BE19D4">
              <w:rPr>
                <w:rFonts w:cs="Times New Roman"/>
                <w:iCs/>
                <w:noProof/>
                <w:sz w:val="20"/>
                <w:szCs w:val="20"/>
                <w:vertAlign w:val="superscript"/>
              </w:rPr>
              <w:footnoteReference w:id="35"/>
            </w:r>
          </w:p>
        </w:tc>
        <w:tc>
          <w:tcPr>
            <w:tcW w:w="1277" w:type="dxa"/>
          </w:tcPr>
          <w:p w14:paraId="7DDDC39B"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876" w:type="dxa"/>
          </w:tcPr>
          <w:p w14:paraId="3FA615C8"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16" w:type="dxa"/>
          </w:tcPr>
          <w:p w14:paraId="619E78E3"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16" w:type="dxa"/>
          </w:tcPr>
          <w:p w14:paraId="17909780"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16" w:type="dxa"/>
          </w:tcPr>
          <w:p w14:paraId="2110C6B8"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22" w:type="dxa"/>
          </w:tcPr>
          <w:p w14:paraId="1BA443AF"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16" w:type="dxa"/>
          </w:tcPr>
          <w:p w14:paraId="07C544F4"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124" w:type="dxa"/>
          </w:tcPr>
          <w:p w14:paraId="35F2F6D8"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r>
      <w:tr w:rsidR="0000604C" w:rsidRPr="00BE19D4" w14:paraId="3DB61037" w14:textId="77777777" w:rsidTr="005B0FCC">
        <w:tc>
          <w:tcPr>
            <w:tcW w:w="1271" w:type="dxa"/>
          </w:tcPr>
          <w:p w14:paraId="747C7A49" w14:textId="7EF19558" w:rsidR="0000604C" w:rsidRPr="00BE19D4" w:rsidRDefault="00CB4FAD" w:rsidP="00D82434">
            <w:pPr>
              <w:spacing w:after="120" w:line="240" w:lineRule="auto"/>
              <w:jc w:val="both"/>
              <w:rPr>
                <w:rFonts w:cs="Times New Roman"/>
                <w:iCs/>
                <w:noProof/>
                <w:sz w:val="20"/>
                <w:szCs w:val="20"/>
                <w:highlight w:val="yellow"/>
              </w:rPr>
            </w:pPr>
            <w:r w:rsidRPr="00BE19D4">
              <w:rPr>
                <w:rFonts w:cs="Times New Roman"/>
                <w:sz w:val="20"/>
              </w:rPr>
              <w:t xml:space="preserve">INTERREG </w:t>
            </w:r>
            <w:r w:rsidR="0000604C" w:rsidRPr="00BE19D4">
              <w:rPr>
                <w:rFonts w:cs="Times New Roman"/>
                <w:sz w:val="20"/>
              </w:rPr>
              <w:t>fondai</w:t>
            </w:r>
            <w:r w:rsidR="0000604C" w:rsidRPr="00BE19D4">
              <w:rPr>
                <w:rFonts w:cs="Times New Roman"/>
                <w:iCs/>
                <w:noProof/>
                <w:sz w:val="20"/>
                <w:szCs w:val="20"/>
                <w:vertAlign w:val="superscript"/>
              </w:rPr>
              <w:footnoteReference w:id="36"/>
            </w:r>
          </w:p>
        </w:tc>
        <w:tc>
          <w:tcPr>
            <w:tcW w:w="1277" w:type="dxa"/>
          </w:tcPr>
          <w:p w14:paraId="666C30BD"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876" w:type="dxa"/>
          </w:tcPr>
          <w:p w14:paraId="5F96A3FE"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16" w:type="dxa"/>
          </w:tcPr>
          <w:p w14:paraId="311E1F3E"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16" w:type="dxa"/>
          </w:tcPr>
          <w:p w14:paraId="6BA14A70"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16" w:type="dxa"/>
          </w:tcPr>
          <w:p w14:paraId="25B19E61"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22" w:type="dxa"/>
          </w:tcPr>
          <w:p w14:paraId="2A15B419"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016" w:type="dxa"/>
          </w:tcPr>
          <w:p w14:paraId="1DAAFA27"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c>
          <w:tcPr>
            <w:tcW w:w="1124" w:type="dxa"/>
          </w:tcPr>
          <w:p w14:paraId="434B6031" w14:textId="77777777" w:rsidR="0000604C" w:rsidRPr="00BE19D4" w:rsidRDefault="0000604C" w:rsidP="00387278">
            <w:pPr>
              <w:spacing w:after="120" w:line="240" w:lineRule="auto"/>
              <w:jc w:val="center"/>
              <w:rPr>
                <w:rFonts w:cs="Times New Roman"/>
                <w:i/>
                <w:noProof/>
                <w:sz w:val="20"/>
                <w:szCs w:val="20"/>
              </w:rPr>
            </w:pPr>
            <w:r w:rsidRPr="00BE19D4">
              <w:rPr>
                <w:rFonts w:cs="Times New Roman"/>
                <w:i/>
                <w:sz w:val="20"/>
              </w:rPr>
              <w:t>0</w:t>
            </w:r>
          </w:p>
        </w:tc>
      </w:tr>
      <w:tr w:rsidR="0000604C" w:rsidRPr="00BE19D4" w14:paraId="52383864" w14:textId="77777777" w:rsidTr="005B0FCC">
        <w:tc>
          <w:tcPr>
            <w:tcW w:w="1271" w:type="dxa"/>
          </w:tcPr>
          <w:p w14:paraId="0C98F4B6" w14:textId="77777777" w:rsidR="0000604C" w:rsidRPr="00BE19D4" w:rsidRDefault="0000604C" w:rsidP="00D82434">
            <w:pPr>
              <w:spacing w:after="120" w:line="240" w:lineRule="auto"/>
              <w:jc w:val="both"/>
              <w:rPr>
                <w:rFonts w:cs="Times New Roman"/>
                <w:iCs/>
                <w:noProof/>
                <w:sz w:val="20"/>
                <w:szCs w:val="20"/>
              </w:rPr>
            </w:pPr>
            <w:r w:rsidRPr="00BE19D4">
              <w:rPr>
                <w:rFonts w:cs="Times New Roman"/>
                <w:sz w:val="20"/>
              </w:rPr>
              <w:t xml:space="preserve">Iš viso </w:t>
            </w:r>
          </w:p>
        </w:tc>
        <w:tc>
          <w:tcPr>
            <w:tcW w:w="1277" w:type="dxa"/>
            <w:vAlign w:val="bottom"/>
          </w:tcPr>
          <w:p w14:paraId="62F09EB7" w14:textId="14FB58AB" w:rsidR="0000604C" w:rsidRPr="00BE19D4" w:rsidRDefault="0000604C" w:rsidP="00387278">
            <w:pPr>
              <w:spacing w:after="120" w:line="240" w:lineRule="auto"/>
              <w:jc w:val="center"/>
              <w:rPr>
                <w:rFonts w:cs="Times New Roman"/>
                <w:i/>
                <w:noProof/>
                <w:sz w:val="20"/>
                <w:szCs w:val="20"/>
              </w:rPr>
            </w:pPr>
            <w:r w:rsidRPr="00BE19D4">
              <w:rPr>
                <w:rFonts w:cs="Times New Roman"/>
                <w:color w:val="000000"/>
                <w:sz w:val="20"/>
              </w:rPr>
              <w:t>680</w:t>
            </w:r>
            <w:r w:rsidR="00E9115E" w:rsidRPr="00BE19D4">
              <w:rPr>
                <w:rFonts w:cs="Times New Roman"/>
                <w:color w:val="000000"/>
                <w:sz w:val="20"/>
              </w:rPr>
              <w:t> </w:t>
            </w:r>
            <w:r w:rsidRPr="00BE19D4">
              <w:rPr>
                <w:rFonts w:cs="Times New Roman"/>
                <w:color w:val="000000"/>
                <w:sz w:val="20"/>
              </w:rPr>
              <w:t>488</w:t>
            </w:r>
          </w:p>
        </w:tc>
        <w:tc>
          <w:tcPr>
            <w:tcW w:w="876" w:type="dxa"/>
            <w:vAlign w:val="bottom"/>
          </w:tcPr>
          <w:p w14:paraId="4405BFF3" w14:textId="098549CD" w:rsidR="0000604C" w:rsidRPr="00BE19D4" w:rsidRDefault="0000604C" w:rsidP="00387278">
            <w:pPr>
              <w:spacing w:after="120" w:line="240" w:lineRule="auto"/>
              <w:jc w:val="center"/>
              <w:rPr>
                <w:rFonts w:cs="Times New Roman"/>
                <w:i/>
                <w:noProof/>
                <w:sz w:val="20"/>
                <w:szCs w:val="20"/>
              </w:rPr>
            </w:pPr>
            <w:r w:rsidRPr="00BE19D4">
              <w:rPr>
                <w:rFonts w:cs="Times New Roman"/>
                <w:color w:val="000000"/>
                <w:sz w:val="20"/>
              </w:rPr>
              <w:t>680</w:t>
            </w:r>
            <w:r w:rsidR="00E9115E" w:rsidRPr="00BE19D4">
              <w:rPr>
                <w:rFonts w:cs="Times New Roman"/>
                <w:color w:val="000000"/>
                <w:sz w:val="20"/>
              </w:rPr>
              <w:t> </w:t>
            </w:r>
            <w:r w:rsidRPr="00BE19D4">
              <w:rPr>
                <w:rFonts w:cs="Times New Roman"/>
                <w:color w:val="000000"/>
                <w:sz w:val="20"/>
              </w:rPr>
              <w:t>488</w:t>
            </w:r>
          </w:p>
        </w:tc>
        <w:tc>
          <w:tcPr>
            <w:tcW w:w="1016" w:type="dxa"/>
            <w:vAlign w:val="bottom"/>
          </w:tcPr>
          <w:p w14:paraId="2BA1B594" w14:textId="596D015B" w:rsidR="0000604C" w:rsidRPr="00BE19D4" w:rsidRDefault="0000604C" w:rsidP="00387278">
            <w:pPr>
              <w:spacing w:after="120" w:line="240" w:lineRule="auto"/>
              <w:jc w:val="center"/>
              <w:rPr>
                <w:rFonts w:cs="Times New Roman"/>
                <w:i/>
                <w:noProof/>
                <w:sz w:val="20"/>
                <w:szCs w:val="20"/>
              </w:rPr>
            </w:pPr>
            <w:r w:rsidRPr="00BE19D4">
              <w:rPr>
                <w:rFonts w:cs="Times New Roman"/>
                <w:color w:val="000000"/>
                <w:sz w:val="20"/>
              </w:rPr>
              <w:t>7 888</w:t>
            </w:r>
            <w:r w:rsidR="00E9115E" w:rsidRPr="00BE19D4">
              <w:rPr>
                <w:rFonts w:cs="Times New Roman"/>
                <w:color w:val="000000"/>
                <w:sz w:val="20"/>
              </w:rPr>
              <w:t> </w:t>
            </w:r>
            <w:r w:rsidRPr="00BE19D4">
              <w:rPr>
                <w:rFonts w:cs="Times New Roman"/>
                <w:color w:val="000000"/>
                <w:sz w:val="20"/>
              </w:rPr>
              <w:t>820</w:t>
            </w:r>
          </w:p>
        </w:tc>
        <w:tc>
          <w:tcPr>
            <w:tcW w:w="1016" w:type="dxa"/>
            <w:vAlign w:val="bottom"/>
          </w:tcPr>
          <w:p w14:paraId="75BFC29C" w14:textId="54CAB8B9" w:rsidR="0000604C" w:rsidRPr="00BE19D4" w:rsidRDefault="0000604C" w:rsidP="00387278">
            <w:pPr>
              <w:spacing w:after="120" w:line="240" w:lineRule="auto"/>
              <w:jc w:val="center"/>
              <w:rPr>
                <w:rFonts w:cs="Times New Roman"/>
                <w:i/>
                <w:noProof/>
                <w:sz w:val="20"/>
                <w:szCs w:val="20"/>
              </w:rPr>
            </w:pPr>
            <w:r w:rsidRPr="00BE19D4">
              <w:rPr>
                <w:rFonts w:cs="Times New Roman"/>
                <w:color w:val="000000"/>
                <w:sz w:val="20"/>
              </w:rPr>
              <w:t>7</w:t>
            </w:r>
            <w:r w:rsidR="00E9115E" w:rsidRPr="00BE19D4">
              <w:rPr>
                <w:rFonts w:cs="Times New Roman"/>
                <w:color w:val="000000"/>
                <w:sz w:val="20"/>
              </w:rPr>
              <w:t> </w:t>
            </w:r>
            <w:r w:rsidRPr="00BE19D4">
              <w:rPr>
                <w:rFonts w:cs="Times New Roman"/>
                <w:color w:val="000000"/>
                <w:sz w:val="20"/>
              </w:rPr>
              <w:t>865</w:t>
            </w:r>
            <w:r w:rsidR="00E9115E" w:rsidRPr="00BE19D4">
              <w:rPr>
                <w:rFonts w:cs="Times New Roman"/>
                <w:color w:val="000000"/>
                <w:sz w:val="20"/>
              </w:rPr>
              <w:t> </w:t>
            </w:r>
            <w:r w:rsidRPr="00BE19D4">
              <w:rPr>
                <w:rFonts w:cs="Times New Roman"/>
                <w:color w:val="000000"/>
                <w:sz w:val="20"/>
              </w:rPr>
              <w:t>069</w:t>
            </w:r>
          </w:p>
        </w:tc>
        <w:tc>
          <w:tcPr>
            <w:tcW w:w="1016" w:type="dxa"/>
            <w:vAlign w:val="bottom"/>
          </w:tcPr>
          <w:p w14:paraId="5899BE53" w14:textId="02AF07E6" w:rsidR="0000604C" w:rsidRPr="00BE19D4" w:rsidRDefault="0000604C" w:rsidP="00387278">
            <w:pPr>
              <w:spacing w:after="120" w:line="240" w:lineRule="auto"/>
              <w:jc w:val="center"/>
              <w:rPr>
                <w:rFonts w:cs="Times New Roman"/>
                <w:i/>
                <w:noProof/>
                <w:sz w:val="20"/>
                <w:szCs w:val="20"/>
              </w:rPr>
            </w:pPr>
            <w:r w:rsidRPr="00BE19D4">
              <w:rPr>
                <w:rFonts w:cs="Times New Roman"/>
                <w:color w:val="000000"/>
                <w:sz w:val="20"/>
              </w:rPr>
              <w:t>6</w:t>
            </w:r>
            <w:r w:rsidR="00E9115E" w:rsidRPr="00BE19D4">
              <w:rPr>
                <w:rFonts w:cs="Times New Roman"/>
                <w:color w:val="000000"/>
                <w:sz w:val="20"/>
              </w:rPr>
              <w:t> </w:t>
            </w:r>
            <w:r w:rsidRPr="00BE19D4">
              <w:rPr>
                <w:rFonts w:cs="Times New Roman"/>
                <w:color w:val="000000"/>
                <w:sz w:val="20"/>
              </w:rPr>
              <w:t>366</w:t>
            </w:r>
            <w:r w:rsidR="00E9115E" w:rsidRPr="00BE19D4">
              <w:rPr>
                <w:rFonts w:cs="Times New Roman"/>
                <w:color w:val="000000"/>
                <w:sz w:val="20"/>
              </w:rPr>
              <w:t> </w:t>
            </w:r>
            <w:r w:rsidRPr="00BE19D4">
              <w:rPr>
                <w:rFonts w:cs="Times New Roman"/>
                <w:color w:val="000000"/>
                <w:sz w:val="20"/>
              </w:rPr>
              <w:t>591</w:t>
            </w:r>
          </w:p>
        </w:tc>
        <w:tc>
          <w:tcPr>
            <w:tcW w:w="1022" w:type="dxa"/>
            <w:vAlign w:val="bottom"/>
          </w:tcPr>
          <w:p w14:paraId="1D276679" w14:textId="0FCEB67C" w:rsidR="0000604C" w:rsidRPr="00BE19D4" w:rsidRDefault="0000604C" w:rsidP="00387278">
            <w:pPr>
              <w:spacing w:after="120" w:line="240" w:lineRule="auto"/>
              <w:jc w:val="center"/>
              <w:rPr>
                <w:rFonts w:cs="Times New Roman"/>
                <w:i/>
                <w:noProof/>
                <w:sz w:val="20"/>
                <w:szCs w:val="20"/>
              </w:rPr>
            </w:pPr>
            <w:r w:rsidRPr="00BE19D4">
              <w:rPr>
                <w:rFonts w:cs="Times New Roman"/>
                <w:color w:val="000000"/>
                <w:sz w:val="20"/>
              </w:rPr>
              <w:t>5 257</w:t>
            </w:r>
            <w:r w:rsidR="00E9115E" w:rsidRPr="00BE19D4">
              <w:rPr>
                <w:rFonts w:cs="Times New Roman"/>
                <w:color w:val="000000"/>
                <w:sz w:val="20"/>
              </w:rPr>
              <w:t> </w:t>
            </w:r>
            <w:r w:rsidRPr="00BE19D4">
              <w:rPr>
                <w:rFonts w:cs="Times New Roman"/>
                <w:color w:val="000000"/>
                <w:sz w:val="20"/>
              </w:rPr>
              <w:t>351</w:t>
            </w:r>
          </w:p>
        </w:tc>
        <w:tc>
          <w:tcPr>
            <w:tcW w:w="1016" w:type="dxa"/>
            <w:vAlign w:val="bottom"/>
          </w:tcPr>
          <w:p w14:paraId="0B92EE27" w14:textId="6B4B50B0" w:rsidR="0000604C" w:rsidRPr="00BE19D4" w:rsidRDefault="0000604C" w:rsidP="00387278">
            <w:pPr>
              <w:spacing w:after="120" w:line="240" w:lineRule="auto"/>
              <w:jc w:val="center"/>
              <w:rPr>
                <w:rFonts w:cs="Times New Roman"/>
                <w:i/>
                <w:noProof/>
                <w:sz w:val="20"/>
                <w:szCs w:val="20"/>
              </w:rPr>
            </w:pPr>
            <w:r w:rsidRPr="00BE19D4">
              <w:rPr>
                <w:rFonts w:cs="Times New Roman"/>
                <w:color w:val="000000"/>
                <w:sz w:val="20"/>
              </w:rPr>
              <w:t>3</w:t>
            </w:r>
            <w:r w:rsidR="00E9115E" w:rsidRPr="00BE19D4">
              <w:rPr>
                <w:rFonts w:cs="Times New Roman"/>
                <w:color w:val="000000"/>
                <w:sz w:val="20"/>
              </w:rPr>
              <w:t> </w:t>
            </w:r>
            <w:r w:rsidRPr="00BE19D4">
              <w:rPr>
                <w:rFonts w:cs="Times New Roman"/>
                <w:color w:val="000000"/>
                <w:sz w:val="20"/>
              </w:rPr>
              <w:t>010</w:t>
            </w:r>
            <w:r w:rsidR="00E9115E" w:rsidRPr="00BE19D4">
              <w:rPr>
                <w:rFonts w:cs="Times New Roman"/>
                <w:color w:val="000000"/>
                <w:sz w:val="20"/>
              </w:rPr>
              <w:t> </w:t>
            </w:r>
            <w:r w:rsidRPr="00BE19D4">
              <w:rPr>
                <w:rFonts w:cs="Times New Roman"/>
                <w:color w:val="000000"/>
                <w:sz w:val="20"/>
              </w:rPr>
              <w:t>923</w:t>
            </w:r>
          </w:p>
        </w:tc>
        <w:tc>
          <w:tcPr>
            <w:tcW w:w="1124" w:type="dxa"/>
            <w:vAlign w:val="bottom"/>
          </w:tcPr>
          <w:p w14:paraId="1EC6F881" w14:textId="43636C6E" w:rsidR="0000604C" w:rsidRPr="00BE19D4" w:rsidRDefault="0000604C" w:rsidP="00387278">
            <w:pPr>
              <w:spacing w:after="120" w:line="240" w:lineRule="auto"/>
              <w:jc w:val="center"/>
              <w:rPr>
                <w:rFonts w:cs="Times New Roman"/>
                <w:i/>
                <w:noProof/>
                <w:sz w:val="20"/>
                <w:szCs w:val="20"/>
              </w:rPr>
            </w:pPr>
            <w:r w:rsidRPr="00BE19D4">
              <w:rPr>
                <w:rFonts w:cs="Times New Roman"/>
                <w:sz w:val="20"/>
              </w:rPr>
              <w:t>31 749</w:t>
            </w:r>
            <w:r w:rsidR="00E9115E" w:rsidRPr="00BE19D4">
              <w:rPr>
                <w:rFonts w:cs="Times New Roman"/>
                <w:sz w:val="20"/>
              </w:rPr>
              <w:t> </w:t>
            </w:r>
            <w:r w:rsidRPr="00BE19D4">
              <w:rPr>
                <w:rFonts w:cs="Times New Roman"/>
                <w:sz w:val="20"/>
              </w:rPr>
              <w:t>730</w:t>
            </w:r>
          </w:p>
        </w:tc>
      </w:tr>
    </w:tbl>
    <w:p w14:paraId="2739A767" w14:textId="77777777" w:rsidR="00F50542" w:rsidRPr="00BE19D4" w:rsidRDefault="00F50542" w:rsidP="00F50542">
      <w:pPr>
        <w:spacing w:after="120" w:line="240" w:lineRule="auto"/>
        <w:jc w:val="both"/>
        <w:rPr>
          <w:rFonts w:eastAsia="Times New Roman" w:cs="Times New Roman"/>
          <w:noProof/>
          <w:color w:val="000000"/>
          <w:szCs w:val="24"/>
          <w:lang w:eastAsia="en-GB"/>
        </w:rPr>
        <w:sectPr w:rsidR="00F50542" w:rsidRPr="00BE19D4" w:rsidSect="00B9400A">
          <w:footerReference w:type="default" r:id="rId11"/>
          <w:pgSz w:w="11906" w:h="16838"/>
          <w:pgMar w:top="993" w:right="1417" w:bottom="1135" w:left="1417" w:header="708" w:footer="708" w:gutter="0"/>
          <w:cols w:space="720"/>
          <w:titlePg/>
          <w:docGrid w:linePitch="360"/>
        </w:sectPr>
      </w:pPr>
    </w:p>
    <w:p w14:paraId="51BD79F4" w14:textId="14F0EEB1" w:rsidR="008C4597" w:rsidRPr="00BE19D4" w:rsidRDefault="008C4597" w:rsidP="000C09E6">
      <w:pPr>
        <w:spacing w:before="240" w:line="240" w:lineRule="auto"/>
        <w:ind w:left="709" w:hanging="709"/>
        <w:jc w:val="both"/>
        <w:rPr>
          <w:rFonts w:eastAsia="Times New Roman" w:cs="Times New Roman"/>
          <w:b/>
          <w:iCs/>
          <w:noProof/>
          <w:szCs w:val="24"/>
        </w:rPr>
      </w:pPr>
      <w:r w:rsidRPr="00BE19D4">
        <w:rPr>
          <w:b/>
        </w:rPr>
        <w:lastRenderedPageBreak/>
        <w:t>3.2</w:t>
      </w:r>
      <w:r w:rsidRPr="00BE19D4">
        <w:rPr>
          <w:b/>
        </w:rPr>
        <w:tab/>
        <w:t xml:space="preserve">Visi finansiniai asignavimai pagal </w:t>
      </w:r>
      <w:r w:rsidR="000B795F" w:rsidRPr="00BE19D4">
        <w:rPr>
          <w:b/>
        </w:rPr>
        <w:t xml:space="preserve">fondą </w:t>
      </w:r>
      <w:r w:rsidRPr="00BE19D4">
        <w:rPr>
          <w:b/>
        </w:rPr>
        <w:t xml:space="preserve">ir </w:t>
      </w:r>
      <w:r w:rsidR="000B795F" w:rsidRPr="00BE19D4">
        <w:rPr>
          <w:b/>
        </w:rPr>
        <w:t>nacionalinis bendras finansavimas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C4597" w:rsidRPr="00BE19D4" w14:paraId="2A7A3140" w14:textId="77777777" w:rsidTr="009F3B74">
        <w:tc>
          <w:tcPr>
            <w:tcW w:w="9288" w:type="dxa"/>
          </w:tcPr>
          <w:p w14:paraId="6CFC69F8" w14:textId="25A23043" w:rsidR="008C4597" w:rsidRPr="00BE19D4" w:rsidRDefault="00654154" w:rsidP="009F3B74">
            <w:pPr>
              <w:spacing w:line="240" w:lineRule="auto"/>
              <w:jc w:val="both"/>
              <w:rPr>
                <w:rFonts w:asciiTheme="minorHAnsi" w:hAnsiTheme="minorHAnsi"/>
                <w:noProof/>
                <w:sz w:val="22"/>
              </w:rPr>
            </w:pPr>
            <w:r w:rsidRPr="00BE19D4">
              <w:rPr>
                <w:i/>
                <w:color w:val="000000"/>
              </w:rPr>
              <w:t>Šaltinis</w:t>
            </w:r>
            <w:r w:rsidR="008C4597" w:rsidRPr="00BE19D4">
              <w:rPr>
                <w:i/>
                <w:color w:val="000000"/>
              </w:rPr>
              <w:t xml:space="preserve">: </w:t>
            </w:r>
            <w:r w:rsidR="00B74FF6">
              <w:rPr>
                <w:i/>
                <w:color w:val="000000"/>
              </w:rPr>
              <w:t>17 straipsnio</w:t>
            </w:r>
            <w:r w:rsidR="008C4597" w:rsidRPr="00BE19D4">
              <w:rPr>
                <w:i/>
                <w:color w:val="000000"/>
              </w:rPr>
              <w:t xml:space="preserve"> 3</w:t>
            </w:r>
            <w:r w:rsidR="00B74FF6">
              <w:rPr>
                <w:i/>
                <w:color w:val="000000"/>
              </w:rPr>
              <w:t> dalies</w:t>
            </w:r>
            <w:r w:rsidR="008C4597" w:rsidRPr="00BE19D4">
              <w:rPr>
                <w:i/>
                <w:color w:val="000000"/>
              </w:rPr>
              <w:t xml:space="preserve"> f</w:t>
            </w:r>
            <w:r w:rsidR="00B74FF6">
              <w:rPr>
                <w:i/>
                <w:color w:val="000000"/>
              </w:rPr>
              <w:t> punkto</w:t>
            </w:r>
            <w:r w:rsidR="008C4597" w:rsidRPr="00BE19D4">
              <w:rPr>
                <w:i/>
                <w:color w:val="000000"/>
              </w:rPr>
              <w:t xml:space="preserve"> ii</w:t>
            </w:r>
            <w:r w:rsidR="00B74FF6">
              <w:rPr>
                <w:i/>
                <w:color w:val="000000"/>
              </w:rPr>
              <w:t> papunktis</w:t>
            </w:r>
            <w:r w:rsidR="008C4597" w:rsidRPr="00BE19D4">
              <w:rPr>
                <w:i/>
                <w:color w:val="000000"/>
              </w:rPr>
              <w:t xml:space="preserve">, </w:t>
            </w:r>
            <w:r w:rsidR="00B74FF6">
              <w:rPr>
                <w:i/>
                <w:color w:val="000000"/>
              </w:rPr>
              <w:t>17 straipsnio</w:t>
            </w:r>
            <w:r w:rsidR="008C4597" w:rsidRPr="00BE19D4">
              <w:rPr>
                <w:i/>
                <w:color w:val="000000"/>
              </w:rPr>
              <w:t xml:space="preserve"> 4</w:t>
            </w:r>
            <w:r w:rsidR="00B74FF6">
              <w:rPr>
                <w:i/>
                <w:color w:val="000000"/>
              </w:rPr>
              <w:t> dalies</w:t>
            </w:r>
            <w:r w:rsidR="008C4597" w:rsidRPr="00BE19D4">
              <w:rPr>
                <w:i/>
                <w:color w:val="000000"/>
              </w:rPr>
              <w:t xml:space="preserve"> a–d punktai</w:t>
            </w:r>
          </w:p>
        </w:tc>
      </w:tr>
    </w:tbl>
    <w:p w14:paraId="258A9D33" w14:textId="77777777" w:rsidR="008C4597" w:rsidRPr="00BE19D4" w:rsidRDefault="008C4597" w:rsidP="000C09E6">
      <w:pPr>
        <w:spacing w:line="240" w:lineRule="auto"/>
        <w:ind w:left="1701"/>
        <w:rPr>
          <w:rFonts w:eastAsia="Times New Roman" w:cs="Times New Roman"/>
          <w:b/>
          <w:bCs/>
          <w:noProof/>
          <w:color w:val="000000"/>
          <w:szCs w:val="24"/>
          <w:lang w:eastAsia="en-GB"/>
        </w:rPr>
      </w:pPr>
    </w:p>
    <w:p w14:paraId="69D7D10A" w14:textId="066681B4" w:rsidR="00F50542" w:rsidRPr="00BE19D4" w:rsidRDefault="00F50542" w:rsidP="00BD16F4">
      <w:pPr>
        <w:spacing w:after="120" w:line="240" w:lineRule="auto"/>
        <w:rPr>
          <w:rFonts w:eastAsia="Times New Roman" w:cs="Times New Roman"/>
          <w:b/>
          <w:bCs/>
          <w:noProof/>
          <w:color w:val="000000"/>
          <w:szCs w:val="24"/>
        </w:rPr>
      </w:pPr>
      <w:r w:rsidRPr="00BE19D4">
        <w:rPr>
          <w:b/>
          <w:color w:val="000000"/>
        </w:rPr>
        <w:t>8 lentelė</w:t>
      </w:r>
    </w:p>
    <w:tbl>
      <w:tblPr>
        <w:tblStyle w:val="TableGrid1"/>
        <w:tblW w:w="5000" w:type="pct"/>
        <w:jc w:val="center"/>
        <w:tblLook w:val="04A0" w:firstRow="1" w:lastRow="0" w:firstColumn="1" w:lastColumn="0" w:noHBand="0" w:noVBand="1"/>
      </w:tblPr>
      <w:tblGrid>
        <w:gridCol w:w="928"/>
        <w:gridCol w:w="1039"/>
        <w:gridCol w:w="1089"/>
        <w:gridCol w:w="1372"/>
        <w:gridCol w:w="1308"/>
        <w:gridCol w:w="1136"/>
        <w:gridCol w:w="1056"/>
        <w:gridCol w:w="1227"/>
        <w:gridCol w:w="1227"/>
        <w:gridCol w:w="1227"/>
        <w:gridCol w:w="1136"/>
        <w:gridCol w:w="1205"/>
        <w:gridCol w:w="1438"/>
      </w:tblGrid>
      <w:tr w:rsidR="00AE3FC6" w:rsidRPr="00BE19D4" w14:paraId="43B6381E" w14:textId="77777777" w:rsidTr="00DE5653">
        <w:trPr>
          <w:jc w:val="center"/>
        </w:trPr>
        <w:tc>
          <w:tcPr>
            <w:tcW w:w="309" w:type="pct"/>
            <w:vMerge w:val="restart"/>
          </w:tcPr>
          <w:p w14:paraId="177B566F" w14:textId="516A4AD1" w:rsidR="00026F5C" w:rsidRPr="00BE19D4" w:rsidRDefault="00026F5C" w:rsidP="00AA57CC">
            <w:pPr>
              <w:spacing w:after="60" w:line="240" w:lineRule="auto"/>
              <w:jc w:val="center"/>
              <w:rPr>
                <w:rFonts w:cs="Times New Roman"/>
                <w:bCs/>
                <w:iCs/>
                <w:noProof/>
                <w:sz w:val="20"/>
                <w:szCs w:val="20"/>
              </w:rPr>
            </w:pPr>
            <w:r w:rsidRPr="00BE19D4">
              <w:rPr>
                <w:sz w:val="20"/>
              </w:rPr>
              <w:t>Politikos tikslo Nr.</w:t>
            </w:r>
          </w:p>
        </w:tc>
        <w:tc>
          <w:tcPr>
            <w:tcW w:w="316" w:type="pct"/>
            <w:vMerge w:val="restart"/>
          </w:tcPr>
          <w:p w14:paraId="71AFA614" w14:textId="77777777" w:rsidR="00026F5C" w:rsidRPr="00BE19D4" w:rsidRDefault="00026F5C" w:rsidP="00AA57CC">
            <w:pPr>
              <w:spacing w:after="60" w:line="240" w:lineRule="auto"/>
              <w:jc w:val="center"/>
              <w:rPr>
                <w:rFonts w:cs="Times New Roman"/>
                <w:bCs/>
                <w:iCs/>
                <w:noProof/>
                <w:sz w:val="20"/>
                <w:szCs w:val="20"/>
              </w:rPr>
            </w:pPr>
            <w:r w:rsidRPr="00BE19D4">
              <w:rPr>
                <w:sz w:val="20"/>
              </w:rPr>
              <w:t>Prioritetas</w:t>
            </w:r>
          </w:p>
        </w:tc>
        <w:tc>
          <w:tcPr>
            <w:tcW w:w="478" w:type="pct"/>
            <w:vMerge w:val="restart"/>
          </w:tcPr>
          <w:p w14:paraId="7A835196" w14:textId="77777777" w:rsidR="00026F5C" w:rsidRPr="00BE19D4" w:rsidRDefault="00026F5C" w:rsidP="00AA57CC">
            <w:pPr>
              <w:spacing w:after="60" w:line="240" w:lineRule="auto"/>
              <w:jc w:val="center"/>
              <w:rPr>
                <w:rFonts w:cs="Times New Roman"/>
                <w:bCs/>
                <w:iCs/>
                <w:noProof/>
                <w:sz w:val="20"/>
                <w:szCs w:val="20"/>
              </w:rPr>
            </w:pPr>
            <w:r w:rsidRPr="00BE19D4">
              <w:rPr>
                <w:sz w:val="20"/>
              </w:rPr>
              <w:t>Fondas</w:t>
            </w:r>
          </w:p>
          <w:p w14:paraId="1ADDDF4E" w14:textId="77777777" w:rsidR="00026F5C" w:rsidRPr="00BE19D4" w:rsidRDefault="00026F5C" w:rsidP="00AA57CC">
            <w:pPr>
              <w:spacing w:after="60" w:line="240" w:lineRule="auto"/>
              <w:jc w:val="center"/>
              <w:rPr>
                <w:rFonts w:cs="Times New Roman"/>
                <w:bCs/>
                <w:iCs/>
                <w:noProof/>
                <w:sz w:val="20"/>
                <w:szCs w:val="20"/>
              </w:rPr>
            </w:pPr>
            <w:r w:rsidRPr="00BE19D4">
              <w:rPr>
                <w:sz w:val="20"/>
              </w:rPr>
              <w:t>(jei taikoma)</w:t>
            </w:r>
          </w:p>
        </w:tc>
        <w:tc>
          <w:tcPr>
            <w:tcW w:w="410" w:type="pct"/>
            <w:vMerge w:val="restart"/>
          </w:tcPr>
          <w:p w14:paraId="4CCC77E5" w14:textId="1CC711C1" w:rsidR="00026F5C" w:rsidRPr="00BE19D4" w:rsidRDefault="00026F5C" w:rsidP="002F62E8">
            <w:pPr>
              <w:spacing w:after="60" w:line="240" w:lineRule="auto"/>
              <w:jc w:val="center"/>
              <w:rPr>
                <w:rFonts w:cs="Times New Roman"/>
                <w:bCs/>
                <w:iCs/>
                <w:noProof/>
                <w:sz w:val="20"/>
                <w:szCs w:val="20"/>
              </w:rPr>
            </w:pPr>
            <w:r w:rsidRPr="00BE19D4">
              <w:rPr>
                <w:sz w:val="20"/>
              </w:rPr>
              <w:t>ES paramos apskaičiavimo pagrindas (visos tinkamos finansuoti išlaidos arba viešasis įnašas)</w:t>
            </w:r>
          </w:p>
        </w:tc>
        <w:tc>
          <w:tcPr>
            <w:tcW w:w="436" w:type="pct"/>
            <w:vMerge w:val="restart"/>
          </w:tcPr>
          <w:p w14:paraId="5B206DBF" w14:textId="77777777" w:rsidR="00026F5C" w:rsidRPr="00BE19D4" w:rsidRDefault="00026F5C" w:rsidP="002F62E8">
            <w:pPr>
              <w:spacing w:after="60" w:line="240" w:lineRule="auto"/>
              <w:jc w:val="center"/>
              <w:rPr>
                <w:rFonts w:cs="Times New Roman"/>
                <w:bCs/>
                <w:iCs/>
                <w:noProof/>
                <w:sz w:val="20"/>
                <w:szCs w:val="20"/>
              </w:rPr>
            </w:pPr>
            <w:r w:rsidRPr="00BE19D4">
              <w:rPr>
                <w:sz w:val="20"/>
              </w:rPr>
              <w:t>ES įnašas</w:t>
            </w:r>
          </w:p>
          <w:p w14:paraId="061F2543" w14:textId="00B45512" w:rsidR="00026F5C" w:rsidRPr="00BE19D4" w:rsidRDefault="00026F5C" w:rsidP="002F62E8">
            <w:pPr>
              <w:spacing w:after="60" w:line="240" w:lineRule="auto"/>
              <w:jc w:val="center"/>
              <w:rPr>
                <w:rFonts w:cs="Times New Roman"/>
                <w:bCs/>
                <w:iCs/>
                <w:noProof/>
                <w:sz w:val="20"/>
                <w:szCs w:val="20"/>
              </w:rPr>
            </w:pPr>
            <w:r w:rsidRPr="00BE19D4">
              <w:rPr>
                <w:sz w:val="20"/>
              </w:rPr>
              <w:t>(a)=(a1)+(a2)</w:t>
            </w:r>
          </w:p>
        </w:tc>
        <w:tc>
          <w:tcPr>
            <w:tcW w:w="850" w:type="pct"/>
            <w:gridSpan w:val="2"/>
          </w:tcPr>
          <w:p w14:paraId="495D6E45" w14:textId="6C344365" w:rsidR="00026F5C" w:rsidRPr="00BE19D4" w:rsidRDefault="00D45087" w:rsidP="002F62E8">
            <w:pPr>
              <w:spacing w:after="60" w:line="240" w:lineRule="auto"/>
              <w:jc w:val="center"/>
              <w:rPr>
                <w:rFonts w:cs="Times New Roman"/>
                <w:bCs/>
                <w:iCs/>
                <w:noProof/>
                <w:sz w:val="20"/>
                <w:szCs w:val="20"/>
              </w:rPr>
            </w:pPr>
            <w:r w:rsidRPr="00BE19D4">
              <w:rPr>
                <w:sz w:val="20"/>
              </w:rPr>
              <w:t>ES įnašo orientacinis suskirstymas</w:t>
            </w:r>
          </w:p>
        </w:tc>
        <w:tc>
          <w:tcPr>
            <w:tcW w:w="425" w:type="pct"/>
            <w:vMerge w:val="restart"/>
          </w:tcPr>
          <w:p w14:paraId="73E52BE4" w14:textId="3B6C6B4E" w:rsidR="00026F5C" w:rsidRPr="00BE19D4" w:rsidRDefault="00026F5C" w:rsidP="002F62E8">
            <w:pPr>
              <w:spacing w:after="60" w:line="240" w:lineRule="auto"/>
              <w:jc w:val="center"/>
              <w:rPr>
                <w:rFonts w:cs="Times New Roman"/>
                <w:bCs/>
                <w:iCs/>
                <w:noProof/>
                <w:sz w:val="20"/>
                <w:szCs w:val="20"/>
              </w:rPr>
            </w:pPr>
            <w:r w:rsidRPr="00BE19D4">
              <w:rPr>
                <w:sz w:val="20"/>
              </w:rPr>
              <w:t>Nacionalinis įnašas</w:t>
            </w:r>
          </w:p>
          <w:p w14:paraId="39D1BEA4" w14:textId="77777777" w:rsidR="00026F5C" w:rsidRPr="00BE19D4" w:rsidRDefault="00026F5C" w:rsidP="002F62E8">
            <w:pPr>
              <w:spacing w:after="60" w:line="240" w:lineRule="auto"/>
              <w:jc w:val="center"/>
              <w:rPr>
                <w:rFonts w:cs="Times New Roman"/>
                <w:bCs/>
                <w:iCs/>
                <w:noProof/>
                <w:sz w:val="20"/>
                <w:szCs w:val="20"/>
              </w:rPr>
            </w:pPr>
            <w:r w:rsidRPr="00BE19D4">
              <w:rPr>
                <w:sz w:val="20"/>
              </w:rPr>
              <w:t>(b)=(c)+(d)</w:t>
            </w:r>
          </w:p>
        </w:tc>
        <w:tc>
          <w:tcPr>
            <w:tcW w:w="595" w:type="pct"/>
            <w:gridSpan w:val="2"/>
          </w:tcPr>
          <w:p w14:paraId="3E8B7A50" w14:textId="2C0A70D4" w:rsidR="00026F5C" w:rsidRPr="00BE19D4" w:rsidRDefault="001C633E" w:rsidP="002F62E8">
            <w:pPr>
              <w:spacing w:after="60" w:line="240" w:lineRule="auto"/>
              <w:jc w:val="center"/>
              <w:rPr>
                <w:rFonts w:cs="Times New Roman"/>
                <w:bCs/>
                <w:iCs/>
                <w:noProof/>
                <w:sz w:val="20"/>
                <w:szCs w:val="20"/>
              </w:rPr>
            </w:pPr>
            <w:r w:rsidRPr="00BE19D4">
              <w:rPr>
                <w:sz w:val="20"/>
              </w:rPr>
              <w:t>Atitinkamų nacionalinių lėšų orientacinis suskirstymas</w:t>
            </w:r>
          </w:p>
        </w:tc>
        <w:tc>
          <w:tcPr>
            <w:tcW w:w="364" w:type="pct"/>
            <w:vMerge w:val="restart"/>
          </w:tcPr>
          <w:p w14:paraId="07E015A6" w14:textId="37F00ED5" w:rsidR="00026F5C" w:rsidRPr="00BE19D4" w:rsidRDefault="00026F5C" w:rsidP="002F62E8">
            <w:pPr>
              <w:spacing w:after="60" w:line="240" w:lineRule="auto"/>
              <w:jc w:val="center"/>
              <w:rPr>
                <w:rFonts w:cs="Times New Roman"/>
                <w:bCs/>
                <w:iCs/>
                <w:noProof/>
                <w:sz w:val="20"/>
                <w:szCs w:val="20"/>
              </w:rPr>
            </w:pPr>
            <w:r w:rsidRPr="00BE19D4">
              <w:rPr>
                <w:sz w:val="20"/>
              </w:rPr>
              <w:t>Iš viso</w:t>
            </w:r>
          </w:p>
          <w:p w14:paraId="3AAB38D4" w14:textId="77777777" w:rsidR="00026F5C" w:rsidRPr="00BE19D4" w:rsidRDefault="00026F5C" w:rsidP="002F62E8">
            <w:pPr>
              <w:spacing w:after="60" w:line="240" w:lineRule="auto"/>
              <w:jc w:val="center"/>
              <w:rPr>
                <w:rFonts w:cs="Times New Roman"/>
                <w:bCs/>
                <w:iCs/>
                <w:noProof/>
                <w:sz w:val="20"/>
                <w:szCs w:val="20"/>
              </w:rPr>
            </w:pPr>
          </w:p>
          <w:p w14:paraId="55AFE758" w14:textId="77777777" w:rsidR="00026F5C" w:rsidRPr="00BE19D4" w:rsidRDefault="00026F5C" w:rsidP="002F62E8">
            <w:pPr>
              <w:spacing w:after="60" w:line="240" w:lineRule="auto"/>
              <w:jc w:val="center"/>
              <w:rPr>
                <w:rFonts w:cs="Times New Roman"/>
                <w:bCs/>
                <w:iCs/>
                <w:noProof/>
                <w:sz w:val="20"/>
                <w:szCs w:val="20"/>
              </w:rPr>
            </w:pPr>
            <w:r w:rsidRPr="00BE19D4">
              <w:rPr>
                <w:sz w:val="20"/>
              </w:rPr>
              <w:t>(e)=(a)+(b)</w:t>
            </w:r>
          </w:p>
        </w:tc>
        <w:tc>
          <w:tcPr>
            <w:tcW w:w="334" w:type="pct"/>
            <w:vMerge w:val="restart"/>
          </w:tcPr>
          <w:p w14:paraId="584AFC00" w14:textId="77777777" w:rsidR="00026F5C" w:rsidRPr="00BE19D4" w:rsidRDefault="00026F5C" w:rsidP="002F62E8">
            <w:pPr>
              <w:spacing w:after="60" w:line="240" w:lineRule="auto"/>
              <w:jc w:val="center"/>
              <w:rPr>
                <w:rFonts w:cs="Times New Roman"/>
                <w:bCs/>
                <w:iCs/>
                <w:noProof/>
                <w:sz w:val="20"/>
                <w:szCs w:val="20"/>
              </w:rPr>
            </w:pPr>
            <w:r w:rsidRPr="00BE19D4">
              <w:rPr>
                <w:sz w:val="20"/>
              </w:rPr>
              <w:t>Bendro finansavimo norma</w:t>
            </w:r>
          </w:p>
          <w:p w14:paraId="4FB26E75" w14:textId="77777777" w:rsidR="00026F5C" w:rsidRPr="00BE19D4" w:rsidRDefault="00026F5C" w:rsidP="002F62E8">
            <w:pPr>
              <w:spacing w:after="60" w:line="240" w:lineRule="auto"/>
              <w:jc w:val="center"/>
              <w:rPr>
                <w:rFonts w:cs="Times New Roman"/>
                <w:bCs/>
                <w:iCs/>
                <w:noProof/>
                <w:sz w:val="20"/>
                <w:szCs w:val="20"/>
              </w:rPr>
            </w:pPr>
            <w:r w:rsidRPr="00BE19D4">
              <w:rPr>
                <w:sz w:val="20"/>
              </w:rPr>
              <w:t>(f)=(a)/(e)</w:t>
            </w:r>
          </w:p>
        </w:tc>
        <w:tc>
          <w:tcPr>
            <w:tcW w:w="483" w:type="pct"/>
            <w:vMerge w:val="restart"/>
          </w:tcPr>
          <w:p w14:paraId="0B444BE9" w14:textId="279747AA" w:rsidR="00026F5C" w:rsidRPr="00BE19D4" w:rsidRDefault="00026F5C" w:rsidP="002F62E8">
            <w:pPr>
              <w:spacing w:after="60" w:line="240" w:lineRule="auto"/>
              <w:jc w:val="center"/>
              <w:rPr>
                <w:rFonts w:cs="Times New Roman"/>
                <w:bCs/>
                <w:iCs/>
                <w:noProof/>
                <w:sz w:val="20"/>
                <w:szCs w:val="20"/>
              </w:rPr>
            </w:pPr>
            <w:r w:rsidRPr="00BE19D4">
              <w:rPr>
                <w:sz w:val="20"/>
              </w:rPr>
              <w:t xml:space="preserve">Trečiųjų </w:t>
            </w:r>
            <w:r w:rsidR="001D5899" w:rsidRPr="00BE19D4">
              <w:rPr>
                <w:sz w:val="20"/>
              </w:rPr>
              <w:t xml:space="preserve">valstybių </w:t>
            </w:r>
            <w:r w:rsidRPr="00BE19D4">
              <w:rPr>
                <w:sz w:val="20"/>
              </w:rPr>
              <w:t>įnašai</w:t>
            </w:r>
          </w:p>
          <w:p w14:paraId="5620CF1C" w14:textId="71A505A5" w:rsidR="00026F5C" w:rsidRPr="00BE19D4" w:rsidRDefault="00026F5C" w:rsidP="002F62E8">
            <w:pPr>
              <w:spacing w:after="60" w:line="240" w:lineRule="auto"/>
              <w:jc w:val="center"/>
              <w:rPr>
                <w:rFonts w:cs="Times New Roman"/>
                <w:bCs/>
                <w:iCs/>
                <w:noProof/>
                <w:sz w:val="20"/>
                <w:szCs w:val="20"/>
              </w:rPr>
            </w:pPr>
            <w:r w:rsidRPr="00BE19D4">
              <w:rPr>
                <w:sz w:val="20"/>
              </w:rPr>
              <w:t>(</w:t>
            </w:r>
            <w:r w:rsidR="00E11B49" w:rsidRPr="00BE19D4">
              <w:rPr>
                <w:sz w:val="20"/>
              </w:rPr>
              <w:t>informaciniais tikslais</w:t>
            </w:r>
            <w:r w:rsidRPr="00BE19D4">
              <w:rPr>
                <w:sz w:val="20"/>
              </w:rPr>
              <w:t>)</w:t>
            </w:r>
          </w:p>
        </w:tc>
      </w:tr>
      <w:tr w:rsidR="00AE3FC6" w:rsidRPr="00BE19D4" w14:paraId="186D36BC" w14:textId="77777777" w:rsidTr="00DE5653">
        <w:trPr>
          <w:jc w:val="center"/>
        </w:trPr>
        <w:tc>
          <w:tcPr>
            <w:tcW w:w="309" w:type="pct"/>
            <w:vMerge/>
          </w:tcPr>
          <w:p w14:paraId="4093B3A9" w14:textId="77777777" w:rsidR="00026F5C" w:rsidRPr="00BE19D4" w:rsidRDefault="00026F5C" w:rsidP="00F50542">
            <w:pPr>
              <w:spacing w:after="60" w:line="240" w:lineRule="auto"/>
              <w:jc w:val="both"/>
              <w:rPr>
                <w:rFonts w:cs="Times New Roman"/>
                <w:b/>
                <w:i/>
                <w:noProof/>
                <w:sz w:val="16"/>
                <w:szCs w:val="16"/>
              </w:rPr>
            </w:pPr>
          </w:p>
        </w:tc>
        <w:tc>
          <w:tcPr>
            <w:tcW w:w="316" w:type="pct"/>
            <w:vMerge/>
          </w:tcPr>
          <w:p w14:paraId="7D602F49" w14:textId="77777777" w:rsidR="00026F5C" w:rsidRPr="00BE19D4" w:rsidRDefault="00026F5C" w:rsidP="00F50542">
            <w:pPr>
              <w:spacing w:after="60" w:line="240" w:lineRule="auto"/>
              <w:jc w:val="both"/>
              <w:rPr>
                <w:rFonts w:cs="Times New Roman"/>
                <w:b/>
                <w:i/>
                <w:noProof/>
                <w:sz w:val="16"/>
                <w:szCs w:val="16"/>
              </w:rPr>
            </w:pPr>
          </w:p>
        </w:tc>
        <w:tc>
          <w:tcPr>
            <w:tcW w:w="478" w:type="pct"/>
            <w:vMerge/>
          </w:tcPr>
          <w:p w14:paraId="6E02FC00" w14:textId="77777777" w:rsidR="00026F5C" w:rsidRPr="00BE19D4" w:rsidRDefault="00026F5C" w:rsidP="00F50542">
            <w:pPr>
              <w:spacing w:after="60" w:line="240" w:lineRule="auto"/>
              <w:jc w:val="both"/>
              <w:rPr>
                <w:rFonts w:cs="Times New Roman"/>
                <w:b/>
                <w:i/>
                <w:noProof/>
                <w:sz w:val="16"/>
                <w:szCs w:val="16"/>
              </w:rPr>
            </w:pPr>
          </w:p>
        </w:tc>
        <w:tc>
          <w:tcPr>
            <w:tcW w:w="410" w:type="pct"/>
            <w:vMerge/>
          </w:tcPr>
          <w:p w14:paraId="038A8F34" w14:textId="77777777" w:rsidR="00026F5C" w:rsidRPr="00BE19D4" w:rsidRDefault="00026F5C" w:rsidP="002F62E8">
            <w:pPr>
              <w:spacing w:after="60" w:line="240" w:lineRule="auto"/>
              <w:jc w:val="center"/>
              <w:rPr>
                <w:rFonts w:cs="Times New Roman"/>
                <w:b/>
                <w:i/>
                <w:noProof/>
                <w:sz w:val="16"/>
                <w:szCs w:val="16"/>
              </w:rPr>
            </w:pPr>
          </w:p>
        </w:tc>
        <w:tc>
          <w:tcPr>
            <w:tcW w:w="436" w:type="pct"/>
            <w:vMerge/>
          </w:tcPr>
          <w:p w14:paraId="75A47376" w14:textId="77777777" w:rsidR="00026F5C" w:rsidRPr="00BE19D4" w:rsidRDefault="00026F5C" w:rsidP="002F62E8">
            <w:pPr>
              <w:spacing w:after="60" w:line="240" w:lineRule="auto"/>
              <w:jc w:val="center"/>
              <w:rPr>
                <w:rFonts w:cs="Times New Roman"/>
                <w:b/>
                <w:i/>
                <w:noProof/>
                <w:sz w:val="16"/>
                <w:szCs w:val="16"/>
              </w:rPr>
            </w:pPr>
          </w:p>
        </w:tc>
        <w:tc>
          <w:tcPr>
            <w:tcW w:w="425" w:type="pct"/>
          </w:tcPr>
          <w:p w14:paraId="153F8C43" w14:textId="2827E8F1" w:rsidR="00026F5C" w:rsidRPr="00BE19D4" w:rsidRDefault="00576245" w:rsidP="002F62E8">
            <w:pPr>
              <w:spacing w:after="60" w:line="240" w:lineRule="auto"/>
              <w:jc w:val="center"/>
              <w:rPr>
                <w:rFonts w:cs="Times New Roman"/>
                <w:bCs/>
                <w:iCs/>
                <w:noProof/>
                <w:sz w:val="20"/>
                <w:szCs w:val="20"/>
              </w:rPr>
            </w:pPr>
            <w:r w:rsidRPr="00BE19D4">
              <w:rPr>
                <w:sz w:val="20"/>
              </w:rPr>
              <w:t>Be techninės pagalbos</w:t>
            </w:r>
            <w:r w:rsidR="00026F5C" w:rsidRPr="00BE19D4">
              <w:rPr>
                <w:sz w:val="20"/>
              </w:rPr>
              <w:t xml:space="preserve"> pagal 27 straipsnio 1 dalį</w:t>
            </w:r>
          </w:p>
          <w:p w14:paraId="58098D95" w14:textId="49C5DA34" w:rsidR="00026F5C" w:rsidRPr="00BE19D4" w:rsidRDefault="00026F5C" w:rsidP="002F62E8">
            <w:pPr>
              <w:spacing w:after="60" w:line="240" w:lineRule="auto"/>
              <w:jc w:val="center"/>
              <w:rPr>
                <w:rFonts w:cs="Times New Roman"/>
                <w:b/>
                <w:i/>
                <w:noProof/>
                <w:sz w:val="16"/>
                <w:szCs w:val="16"/>
              </w:rPr>
            </w:pPr>
            <w:r w:rsidRPr="00BE19D4">
              <w:rPr>
                <w:sz w:val="20"/>
              </w:rPr>
              <w:t>(a1)</w:t>
            </w:r>
          </w:p>
        </w:tc>
        <w:tc>
          <w:tcPr>
            <w:tcW w:w="425" w:type="pct"/>
          </w:tcPr>
          <w:p w14:paraId="7C13B057" w14:textId="1E201CA0" w:rsidR="00026F5C" w:rsidRPr="00BE19D4" w:rsidRDefault="00026F5C" w:rsidP="002F62E8">
            <w:pPr>
              <w:spacing w:after="60" w:line="240" w:lineRule="auto"/>
              <w:jc w:val="center"/>
              <w:rPr>
                <w:rFonts w:cs="Times New Roman"/>
                <w:bCs/>
                <w:iCs/>
                <w:noProof/>
                <w:sz w:val="20"/>
                <w:szCs w:val="20"/>
              </w:rPr>
            </w:pPr>
            <w:r w:rsidRPr="00BE19D4">
              <w:rPr>
                <w:sz w:val="20"/>
              </w:rPr>
              <w:t>T</w:t>
            </w:r>
            <w:r w:rsidR="001C633E" w:rsidRPr="00BE19D4">
              <w:rPr>
                <w:sz w:val="20"/>
              </w:rPr>
              <w:t>echninei pagalbai</w:t>
            </w:r>
            <w:r w:rsidRPr="00BE19D4">
              <w:rPr>
                <w:sz w:val="20"/>
              </w:rPr>
              <w:t xml:space="preserve"> pagal 27 straipsnio 1 dalį</w:t>
            </w:r>
          </w:p>
          <w:p w14:paraId="0B197AC6" w14:textId="73B96460" w:rsidR="00026F5C" w:rsidRPr="00BE19D4" w:rsidRDefault="00026F5C" w:rsidP="002F62E8">
            <w:pPr>
              <w:spacing w:after="60" w:line="240" w:lineRule="auto"/>
              <w:jc w:val="center"/>
              <w:rPr>
                <w:rFonts w:cs="Times New Roman"/>
                <w:b/>
                <w:i/>
                <w:noProof/>
                <w:sz w:val="16"/>
                <w:szCs w:val="16"/>
              </w:rPr>
            </w:pPr>
            <w:r w:rsidRPr="00BE19D4">
              <w:rPr>
                <w:sz w:val="20"/>
              </w:rPr>
              <w:t>(a2)</w:t>
            </w:r>
          </w:p>
        </w:tc>
        <w:tc>
          <w:tcPr>
            <w:tcW w:w="425" w:type="pct"/>
            <w:vMerge/>
          </w:tcPr>
          <w:p w14:paraId="40EE7133" w14:textId="205C2C3A" w:rsidR="00026F5C" w:rsidRPr="00BE19D4" w:rsidRDefault="00026F5C" w:rsidP="002F62E8">
            <w:pPr>
              <w:spacing w:after="60" w:line="240" w:lineRule="auto"/>
              <w:jc w:val="center"/>
              <w:rPr>
                <w:rFonts w:cs="Times New Roman"/>
                <w:b/>
                <w:i/>
                <w:noProof/>
                <w:sz w:val="16"/>
                <w:szCs w:val="16"/>
              </w:rPr>
            </w:pPr>
          </w:p>
        </w:tc>
        <w:tc>
          <w:tcPr>
            <w:tcW w:w="297" w:type="pct"/>
          </w:tcPr>
          <w:p w14:paraId="00B57330" w14:textId="50F6ED02" w:rsidR="005D66A2" w:rsidRPr="00BE19D4" w:rsidRDefault="00026F5C" w:rsidP="002F62E8">
            <w:pPr>
              <w:spacing w:after="60" w:line="240" w:lineRule="auto"/>
              <w:jc w:val="center"/>
              <w:rPr>
                <w:rFonts w:cs="Times New Roman"/>
                <w:bCs/>
                <w:iCs/>
                <w:noProof/>
                <w:sz w:val="20"/>
                <w:szCs w:val="20"/>
              </w:rPr>
            </w:pPr>
            <w:r w:rsidRPr="00BE19D4">
              <w:rPr>
                <w:sz w:val="20"/>
              </w:rPr>
              <w:t>Nacionalinis viešas</w:t>
            </w:r>
            <w:r w:rsidR="005D66A2" w:rsidRPr="00BE19D4">
              <w:rPr>
                <w:sz w:val="20"/>
              </w:rPr>
              <w:t>is įnašas</w:t>
            </w:r>
          </w:p>
          <w:p w14:paraId="4FCD67DB" w14:textId="77777777" w:rsidR="00026F5C" w:rsidRPr="00BE19D4" w:rsidRDefault="00026F5C" w:rsidP="002F62E8">
            <w:pPr>
              <w:spacing w:after="60" w:line="240" w:lineRule="auto"/>
              <w:jc w:val="center"/>
              <w:rPr>
                <w:rFonts w:cs="Times New Roman"/>
                <w:bCs/>
                <w:iCs/>
                <w:noProof/>
                <w:sz w:val="20"/>
                <w:szCs w:val="20"/>
              </w:rPr>
            </w:pPr>
            <w:r w:rsidRPr="00BE19D4">
              <w:rPr>
                <w:sz w:val="20"/>
              </w:rPr>
              <w:t>(c)</w:t>
            </w:r>
          </w:p>
        </w:tc>
        <w:tc>
          <w:tcPr>
            <w:tcW w:w="298" w:type="pct"/>
          </w:tcPr>
          <w:p w14:paraId="1616108E" w14:textId="2BEF3920" w:rsidR="00026F5C" w:rsidRPr="00BE19D4" w:rsidRDefault="00026F5C" w:rsidP="002F62E8">
            <w:pPr>
              <w:spacing w:after="60" w:line="240" w:lineRule="auto"/>
              <w:jc w:val="center"/>
              <w:rPr>
                <w:rFonts w:cs="Times New Roman"/>
                <w:bCs/>
                <w:iCs/>
                <w:noProof/>
                <w:sz w:val="20"/>
                <w:szCs w:val="20"/>
              </w:rPr>
            </w:pPr>
            <w:r w:rsidRPr="00BE19D4">
              <w:rPr>
                <w:sz w:val="20"/>
              </w:rPr>
              <w:t>Nacionalinis privatus</w:t>
            </w:r>
            <w:r w:rsidR="001D5899" w:rsidRPr="00BE19D4">
              <w:rPr>
                <w:sz w:val="20"/>
              </w:rPr>
              <w:t>is įnašas</w:t>
            </w:r>
          </w:p>
          <w:p w14:paraId="6785E2D0" w14:textId="77777777" w:rsidR="00026F5C" w:rsidRPr="00BE19D4" w:rsidRDefault="00026F5C" w:rsidP="002F62E8">
            <w:pPr>
              <w:spacing w:after="60" w:line="240" w:lineRule="auto"/>
              <w:jc w:val="center"/>
              <w:rPr>
                <w:rFonts w:cs="Times New Roman"/>
                <w:bCs/>
                <w:iCs/>
                <w:noProof/>
                <w:sz w:val="20"/>
                <w:szCs w:val="20"/>
              </w:rPr>
            </w:pPr>
            <w:r w:rsidRPr="00BE19D4">
              <w:rPr>
                <w:sz w:val="20"/>
              </w:rPr>
              <w:t>(d)</w:t>
            </w:r>
          </w:p>
        </w:tc>
        <w:tc>
          <w:tcPr>
            <w:tcW w:w="364" w:type="pct"/>
            <w:vMerge/>
          </w:tcPr>
          <w:p w14:paraId="165B2D7E" w14:textId="77777777" w:rsidR="00026F5C" w:rsidRPr="00BE19D4" w:rsidRDefault="00026F5C" w:rsidP="002F62E8">
            <w:pPr>
              <w:spacing w:after="60" w:line="240" w:lineRule="auto"/>
              <w:jc w:val="center"/>
              <w:rPr>
                <w:rFonts w:cs="Times New Roman"/>
                <w:b/>
                <w:i/>
                <w:noProof/>
                <w:sz w:val="16"/>
                <w:szCs w:val="16"/>
              </w:rPr>
            </w:pPr>
          </w:p>
        </w:tc>
        <w:tc>
          <w:tcPr>
            <w:tcW w:w="334" w:type="pct"/>
            <w:vMerge/>
          </w:tcPr>
          <w:p w14:paraId="42ECEBC7" w14:textId="77777777" w:rsidR="00026F5C" w:rsidRPr="00BE19D4" w:rsidRDefault="00026F5C" w:rsidP="002F62E8">
            <w:pPr>
              <w:spacing w:after="60" w:line="240" w:lineRule="auto"/>
              <w:jc w:val="center"/>
              <w:rPr>
                <w:rFonts w:cs="Times New Roman"/>
                <w:b/>
                <w:i/>
                <w:noProof/>
                <w:sz w:val="16"/>
                <w:szCs w:val="16"/>
              </w:rPr>
            </w:pPr>
          </w:p>
        </w:tc>
        <w:tc>
          <w:tcPr>
            <w:tcW w:w="483" w:type="pct"/>
            <w:vMerge/>
          </w:tcPr>
          <w:p w14:paraId="161E0331" w14:textId="77777777" w:rsidR="00026F5C" w:rsidRPr="00BE19D4" w:rsidRDefault="00026F5C" w:rsidP="002F62E8">
            <w:pPr>
              <w:spacing w:after="60" w:line="240" w:lineRule="auto"/>
              <w:jc w:val="center"/>
              <w:rPr>
                <w:rFonts w:cs="Times New Roman"/>
                <w:b/>
                <w:i/>
                <w:noProof/>
                <w:sz w:val="16"/>
                <w:szCs w:val="16"/>
              </w:rPr>
            </w:pPr>
          </w:p>
        </w:tc>
      </w:tr>
      <w:tr w:rsidR="00AE3FC6" w:rsidRPr="00BE19D4" w14:paraId="552FF91E" w14:textId="77777777" w:rsidTr="00DE5653">
        <w:trPr>
          <w:jc w:val="center"/>
        </w:trPr>
        <w:tc>
          <w:tcPr>
            <w:tcW w:w="309" w:type="pct"/>
            <w:tcBorders>
              <w:bottom w:val="single" w:sz="4" w:space="0" w:color="auto"/>
            </w:tcBorders>
          </w:tcPr>
          <w:p w14:paraId="19559E28" w14:textId="2D22F020" w:rsidR="00026F5C" w:rsidRPr="00BE19D4" w:rsidRDefault="00FE3293" w:rsidP="00F50542">
            <w:pPr>
              <w:spacing w:after="60" w:line="240" w:lineRule="auto"/>
              <w:jc w:val="both"/>
              <w:rPr>
                <w:rFonts w:cs="Times New Roman"/>
                <w:iCs/>
                <w:noProof/>
                <w:sz w:val="16"/>
                <w:szCs w:val="16"/>
              </w:rPr>
            </w:pPr>
            <w:r w:rsidRPr="00BE19D4">
              <w:rPr>
                <w:sz w:val="16"/>
              </w:rPr>
              <w:t>Konkretus Interreg tikslas</w:t>
            </w:r>
          </w:p>
        </w:tc>
        <w:tc>
          <w:tcPr>
            <w:tcW w:w="316" w:type="pct"/>
          </w:tcPr>
          <w:p w14:paraId="04A130D0" w14:textId="308B9520" w:rsidR="00026F5C" w:rsidRPr="00BE19D4" w:rsidRDefault="00026F5C" w:rsidP="00F50542">
            <w:pPr>
              <w:spacing w:after="60" w:line="240" w:lineRule="auto"/>
              <w:jc w:val="both"/>
              <w:rPr>
                <w:rFonts w:cs="Times New Roman"/>
                <w:bCs/>
                <w:iCs/>
                <w:noProof/>
                <w:sz w:val="20"/>
                <w:szCs w:val="20"/>
              </w:rPr>
            </w:pPr>
            <w:r w:rsidRPr="00BE19D4">
              <w:rPr>
                <w:sz w:val="20"/>
              </w:rPr>
              <w:t>1 prioritetas</w:t>
            </w:r>
          </w:p>
        </w:tc>
        <w:tc>
          <w:tcPr>
            <w:tcW w:w="478" w:type="pct"/>
          </w:tcPr>
          <w:p w14:paraId="36DA4B98" w14:textId="3062CFFF" w:rsidR="00026F5C" w:rsidRPr="00BE19D4" w:rsidRDefault="00026F5C" w:rsidP="00F50542">
            <w:pPr>
              <w:spacing w:line="240" w:lineRule="auto"/>
              <w:jc w:val="both"/>
              <w:rPr>
                <w:rFonts w:cs="Times New Roman"/>
                <w:bCs/>
                <w:iCs/>
                <w:noProof/>
                <w:sz w:val="20"/>
                <w:szCs w:val="20"/>
              </w:rPr>
            </w:pPr>
            <w:r w:rsidRPr="00BE19D4">
              <w:rPr>
                <w:sz w:val="20"/>
              </w:rPr>
              <w:t xml:space="preserve">(lėšos, kaip nurodyta </w:t>
            </w:r>
            <w:r w:rsidR="00AE3FC6" w:rsidRPr="00BE19D4">
              <w:rPr>
                <w:sz w:val="20"/>
              </w:rPr>
              <w:t>aukščiau</w:t>
            </w:r>
            <w:r w:rsidRPr="00BE19D4">
              <w:rPr>
                <w:sz w:val="20"/>
              </w:rPr>
              <w:t>)</w:t>
            </w:r>
          </w:p>
        </w:tc>
        <w:tc>
          <w:tcPr>
            <w:tcW w:w="410" w:type="pct"/>
          </w:tcPr>
          <w:p w14:paraId="6F92CA40" w14:textId="69B82B02" w:rsidR="00026F5C" w:rsidRPr="00BE19D4" w:rsidRDefault="00026F5C" w:rsidP="002F62E8">
            <w:pPr>
              <w:spacing w:line="240" w:lineRule="auto"/>
              <w:jc w:val="center"/>
              <w:rPr>
                <w:rFonts w:cs="Times New Roman"/>
                <w:bCs/>
                <w:iCs/>
                <w:noProof/>
                <w:sz w:val="20"/>
                <w:szCs w:val="20"/>
              </w:rPr>
            </w:pPr>
          </w:p>
        </w:tc>
        <w:tc>
          <w:tcPr>
            <w:tcW w:w="436" w:type="pct"/>
          </w:tcPr>
          <w:p w14:paraId="6D65F6C1" w14:textId="6FBBD049" w:rsidR="00026F5C" w:rsidRPr="00BE19D4" w:rsidRDefault="001D7B03" w:rsidP="002F62E8">
            <w:pPr>
              <w:spacing w:after="60" w:line="240" w:lineRule="auto"/>
              <w:jc w:val="center"/>
              <w:rPr>
                <w:rFonts w:cs="Times New Roman"/>
                <w:i/>
                <w:noProof/>
                <w:sz w:val="16"/>
                <w:szCs w:val="16"/>
              </w:rPr>
            </w:pPr>
            <w:r w:rsidRPr="00BE19D4">
              <w:rPr>
                <w:i/>
                <w:sz w:val="16"/>
              </w:rPr>
              <w:t>5</w:t>
            </w:r>
            <w:r w:rsidR="00481D56" w:rsidRPr="00BE19D4">
              <w:rPr>
                <w:i/>
                <w:sz w:val="16"/>
              </w:rPr>
              <w:t> </w:t>
            </w:r>
            <w:r w:rsidRPr="00BE19D4">
              <w:rPr>
                <w:i/>
                <w:sz w:val="16"/>
              </w:rPr>
              <w:t>441</w:t>
            </w:r>
            <w:r w:rsidR="00481D56" w:rsidRPr="00BE19D4">
              <w:rPr>
                <w:i/>
                <w:sz w:val="16"/>
              </w:rPr>
              <w:t> </w:t>
            </w:r>
            <w:r w:rsidRPr="00BE19D4">
              <w:rPr>
                <w:i/>
                <w:sz w:val="16"/>
              </w:rPr>
              <w:t>230,00</w:t>
            </w:r>
          </w:p>
        </w:tc>
        <w:tc>
          <w:tcPr>
            <w:tcW w:w="425" w:type="pct"/>
          </w:tcPr>
          <w:p w14:paraId="5E5C3809" w14:textId="136A0BFE" w:rsidR="00026F5C" w:rsidRPr="00BE19D4" w:rsidRDefault="001D7B03" w:rsidP="002F62E8">
            <w:pPr>
              <w:spacing w:after="60" w:line="240" w:lineRule="auto"/>
              <w:jc w:val="center"/>
              <w:rPr>
                <w:rFonts w:cs="Times New Roman"/>
                <w:i/>
                <w:noProof/>
                <w:sz w:val="16"/>
                <w:szCs w:val="16"/>
              </w:rPr>
            </w:pPr>
            <w:r w:rsidRPr="00BE19D4">
              <w:rPr>
                <w:i/>
                <w:sz w:val="16"/>
              </w:rPr>
              <w:t>5</w:t>
            </w:r>
            <w:r w:rsidR="00481D56" w:rsidRPr="00BE19D4">
              <w:rPr>
                <w:i/>
                <w:sz w:val="16"/>
              </w:rPr>
              <w:t> </w:t>
            </w:r>
            <w:r w:rsidRPr="00BE19D4">
              <w:rPr>
                <w:i/>
                <w:sz w:val="16"/>
              </w:rPr>
              <w:t>005</w:t>
            </w:r>
            <w:r w:rsidR="00481D56" w:rsidRPr="00BE19D4">
              <w:rPr>
                <w:i/>
                <w:sz w:val="16"/>
              </w:rPr>
              <w:t> </w:t>
            </w:r>
            <w:r w:rsidRPr="00BE19D4">
              <w:rPr>
                <w:i/>
                <w:sz w:val="16"/>
              </w:rPr>
              <w:t>355,14</w:t>
            </w:r>
          </w:p>
        </w:tc>
        <w:tc>
          <w:tcPr>
            <w:tcW w:w="425" w:type="pct"/>
          </w:tcPr>
          <w:p w14:paraId="4C35F2B3" w14:textId="665AC3DF" w:rsidR="00026F5C" w:rsidRPr="00BE19D4" w:rsidRDefault="001D7B03" w:rsidP="002F62E8">
            <w:pPr>
              <w:spacing w:after="60" w:line="240" w:lineRule="auto"/>
              <w:jc w:val="center"/>
              <w:rPr>
                <w:rFonts w:cs="Times New Roman"/>
                <w:i/>
                <w:noProof/>
                <w:sz w:val="16"/>
                <w:szCs w:val="16"/>
              </w:rPr>
            </w:pPr>
            <w:r w:rsidRPr="00BE19D4">
              <w:rPr>
                <w:i/>
                <w:sz w:val="16"/>
              </w:rPr>
              <w:t>435</w:t>
            </w:r>
            <w:r w:rsidR="00481D56" w:rsidRPr="00BE19D4">
              <w:rPr>
                <w:i/>
                <w:sz w:val="16"/>
              </w:rPr>
              <w:t> </w:t>
            </w:r>
            <w:r w:rsidRPr="00BE19D4">
              <w:rPr>
                <w:i/>
                <w:sz w:val="16"/>
              </w:rPr>
              <w:t>874,86</w:t>
            </w:r>
          </w:p>
        </w:tc>
        <w:tc>
          <w:tcPr>
            <w:tcW w:w="425" w:type="pct"/>
          </w:tcPr>
          <w:p w14:paraId="7BB82D8A" w14:textId="383F69FC" w:rsidR="00026F5C" w:rsidRPr="00BE19D4" w:rsidRDefault="00316C00" w:rsidP="002F62E8">
            <w:pPr>
              <w:spacing w:after="60" w:line="240" w:lineRule="auto"/>
              <w:jc w:val="center"/>
              <w:rPr>
                <w:rFonts w:cs="Times New Roman"/>
                <w:i/>
                <w:noProof/>
                <w:sz w:val="16"/>
                <w:szCs w:val="16"/>
              </w:rPr>
            </w:pPr>
            <w:r w:rsidRPr="00BE19D4">
              <w:rPr>
                <w:i/>
                <w:sz w:val="16"/>
              </w:rPr>
              <w:t>1</w:t>
            </w:r>
            <w:r w:rsidR="00481D56" w:rsidRPr="00BE19D4">
              <w:rPr>
                <w:i/>
                <w:sz w:val="16"/>
              </w:rPr>
              <w:t> </w:t>
            </w:r>
            <w:r w:rsidRPr="00BE19D4">
              <w:rPr>
                <w:i/>
                <w:sz w:val="16"/>
              </w:rPr>
              <w:t>088</w:t>
            </w:r>
            <w:r w:rsidR="00481D56" w:rsidRPr="00BE19D4">
              <w:rPr>
                <w:i/>
                <w:sz w:val="16"/>
              </w:rPr>
              <w:t> </w:t>
            </w:r>
            <w:r w:rsidRPr="00BE19D4">
              <w:rPr>
                <w:i/>
                <w:sz w:val="16"/>
              </w:rPr>
              <w:t>246,00</w:t>
            </w:r>
          </w:p>
        </w:tc>
        <w:tc>
          <w:tcPr>
            <w:tcW w:w="297" w:type="pct"/>
          </w:tcPr>
          <w:p w14:paraId="63B808D5" w14:textId="77777777" w:rsidR="00026F5C" w:rsidRPr="00BE19D4" w:rsidRDefault="00026F5C" w:rsidP="002F62E8">
            <w:pPr>
              <w:spacing w:after="60" w:line="240" w:lineRule="auto"/>
              <w:jc w:val="center"/>
              <w:rPr>
                <w:rFonts w:cs="Times New Roman"/>
                <w:i/>
                <w:noProof/>
                <w:sz w:val="16"/>
                <w:szCs w:val="16"/>
              </w:rPr>
            </w:pPr>
          </w:p>
        </w:tc>
        <w:tc>
          <w:tcPr>
            <w:tcW w:w="298" w:type="pct"/>
          </w:tcPr>
          <w:p w14:paraId="2637BD68" w14:textId="77777777" w:rsidR="00026F5C" w:rsidRPr="00BE19D4" w:rsidRDefault="00026F5C" w:rsidP="002F62E8">
            <w:pPr>
              <w:spacing w:after="60" w:line="240" w:lineRule="auto"/>
              <w:jc w:val="center"/>
              <w:rPr>
                <w:rFonts w:cs="Times New Roman"/>
                <w:i/>
                <w:noProof/>
                <w:sz w:val="16"/>
                <w:szCs w:val="16"/>
              </w:rPr>
            </w:pPr>
          </w:p>
        </w:tc>
        <w:tc>
          <w:tcPr>
            <w:tcW w:w="364" w:type="pct"/>
          </w:tcPr>
          <w:p w14:paraId="4369F315" w14:textId="50352BFB" w:rsidR="00026F5C" w:rsidRPr="00BE19D4" w:rsidRDefault="00316C00" w:rsidP="002F62E8">
            <w:pPr>
              <w:spacing w:after="60" w:line="240" w:lineRule="auto"/>
              <w:jc w:val="center"/>
              <w:rPr>
                <w:rFonts w:cs="Times New Roman"/>
                <w:i/>
                <w:noProof/>
                <w:sz w:val="16"/>
                <w:szCs w:val="16"/>
              </w:rPr>
            </w:pPr>
            <w:r w:rsidRPr="00BE19D4">
              <w:rPr>
                <w:i/>
                <w:sz w:val="16"/>
              </w:rPr>
              <w:t>6</w:t>
            </w:r>
            <w:r w:rsidR="00481D56" w:rsidRPr="00BE19D4">
              <w:rPr>
                <w:i/>
                <w:sz w:val="16"/>
              </w:rPr>
              <w:t> </w:t>
            </w:r>
            <w:r w:rsidRPr="00BE19D4">
              <w:rPr>
                <w:i/>
                <w:sz w:val="16"/>
              </w:rPr>
              <w:t>529</w:t>
            </w:r>
            <w:r w:rsidR="00481D56" w:rsidRPr="00BE19D4">
              <w:rPr>
                <w:i/>
                <w:sz w:val="16"/>
              </w:rPr>
              <w:t> </w:t>
            </w:r>
            <w:r w:rsidRPr="00BE19D4">
              <w:rPr>
                <w:i/>
                <w:sz w:val="16"/>
              </w:rPr>
              <w:t>476,00</w:t>
            </w:r>
          </w:p>
        </w:tc>
        <w:tc>
          <w:tcPr>
            <w:tcW w:w="334" w:type="pct"/>
          </w:tcPr>
          <w:p w14:paraId="529F3E3A" w14:textId="2C37B903" w:rsidR="00026F5C" w:rsidRPr="00BE19D4" w:rsidRDefault="00316C00" w:rsidP="002F62E8">
            <w:pPr>
              <w:spacing w:after="60" w:line="240" w:lineRule="auto"/>
              <w:jc w:val="center"/>
              <w:rPr>
                <w:rFonts w:cs="Times New Roman"/>
                <w:i/>
                <w:noProof/>
                <w:sz w:val="16"/>
                <w:szCs w:val="16"/>
              </w:rPr>
            </w:pPr>
            <w:r w:rsidRPr="00BE19D4">
              <w:rPr>
                <w:i/>
                <w:sz w:val="16"/>
              </w:rPr>
              <w:t>20,00</w:t>
            </w:r>
          </w:p>
        </w:tc>
        <w:tc>
          <w:tcPr>
            <w:tcW w:w="483" w:type="pct"/>
          </w:tcPr>
          <w:p w14:paraId="4223097E" w14:textId="34887961" w:rsidR="00026F5C" w:rsidRPr="00BE19D4" w:rsidRDefault="00316C00" w:rsidP="002F62E8">
            <w:pPr>
              <w:spacing w:after="60" w:line="240" w:lineRule="auto"/>
              <w:jc w:val="center"/>
              <w:rPr>
                <w:rFonts w:cs="Times New Roman"/>
                <w:i/>
                <w:noProof/>
                <w:sz w:val="16"/>
                <w:szCs w:val="16"/>
              </w:rPr>
            </w:pPr>
            <w:r w:rsidRPr="00BE19D4">
              <w:rPr>
                <w:i/>
                <w:sz w:val="16"/>
              </w:rPr>
              <w:t>0</w:t>
            </w:r>
          </w:p>
        </w:tc>
      </w:tr>
      <w:tr w:rsidR="00AE3FC6" w:rsidRPr="00BE19D4" w14:paraId="14D41F06" w14:textId="77777777" w:rsidTr="00DE5653">
        <w:trPr>
          <w:jc w:val="center"/>
        </w:trPr>
        <w:tc>
          <w:tcPr>
            <w:tcW w:w="309" w:type="pct"/>
            <w:tcBorders>
              <w:bottom w:val="single" w:sz="4" w:space="0" w:color="auto"/>
            </w:tcBorders>
          </w:tcPr>
          <w:p w14:paraId="6D148888" w14:textId="22E52C81" w:rsidR="001D7B03" w:rsidRPr="00BE19D4" w:rsidRDefault="001D7B03" w:rsidP="001D7B03">
            <w:pPr>
              <w:spacing w:after="60" w:line="240" w:lineRule="auto"/>
              <w:jc w:val="both"/>
              <w:rPr>
                <w:rFonts w:cs="Times New Roman"/>
                <w:iCs/>
                <w:noProof/>
                <w:sz w:val="16"/>
                <w:szCs w:val="16"/>
              </w:rPr>
            </w:pPr>
            <w:r w:rsidRPr="00BE19D4">
              <w:rPr>
                <w:sz w:val="16"/>
              </w:rPr>
              <w:t>2</w:t>
            </w:r>
            <w:r w:rsidR="00481D56" w:rsidRPr="00BE19D4">
              <w:rPr>
                <w:sz w:val="16"/>
              </w:rPr>
              <w:t xml:space="preserve"> PT</w:t>
            </w:r>
          </w:p>
        </w:tc>
        <w:tc>
          <w:tcPr>
            <w:tcW w:w="316" w:type="pct"/>
          </w:tcPr>
          <w:p w14:paraId="47C6C9C2" w14:textId="75E4C3EA" w:rsidR="001D7B03" w:rsidRPr="00BE19D4" w:rsidRDefault="001D7B03" w:rsidP="001D7B03">
            <w:pPr>
              <w:spacing w:after="60" w:line="240" w:lineRule="auto"/>
              <w:jc w:val="both"/>
              <w:rPr>
                <w:rFonts w:cs="Times New Roman"/>
                <w:bCs/>
                <w:iCs/>
                <w:noProof/>
                <w:sz w:val="20"/>
                <w:szCs w:val="20"/>
              </w:rPr>
            </w:pPr>
            <w:r w:rsidRPr="00BE19D4">
              <w:rPr>
                <w:sz w:val="20"/>
              </w:rPr>
              <w:t>2 prioritetas</w:t>
            </w:r>
          </w:p>
        </w:tc>
        <w:tc>
          <w:tcPr>
            <w:tcW w:w="478" w:type="pct"/>
          </w:tcPr>
          <w:p w14:paraId="3036F729" w14:textId="4CE90F0E" w:rsidR="001D7B03" w:rsidRPr="00BE19D4" w:rsidRDefault="001D7B03" w:rsidP="001D7B03">
            <w:pPr>
              <w:spacing w:line="240" w:lineRule="auto"/>
              <w:jc w:val="both"/>
              <w:rPr>
                <w:rFonts w:cs="Times New Roman"/>
                <w:bCs/>
                <w:iCs/>
                <w:noProof/>
                <w:sz w:val="20"/>
                <w:szCs w:val="20"/>
              </w:rPr>
            </w:pPr>
            <w:r w:rsidRPr="00BE19D4">
              <w:rPr>
                <w:sz w:val="20"/>
              </w:rPr>
              <w:t xml:space="preserve">(lėšos, kaip nurodyta </w:t>
            </w:r>
            <w:r w:rsidR="00AE3FC6" w:rsidRPr="00BE19D4">
              <w:rPr>
                <w:sz w:val="20"/>
              </w:rPr>
              <w:t>aukščiau</w:t>
            </w:r>
            <w:r w:rsidRPr="00BE19D4">
              <w:rPr>
                <w:sz w:val="20"/>
              </w:rPr>
              <w:t>)</w:t>
            </w:r>
          </w:p>
        </w:tc>
        <w:tc>
          <w:tcPr>
            <w:tcW w:w="410" w:type="pct"/>
          </w:tcPr>
          <w:p w14:paraId="47B4B803" w14:textId="5956DF31" w:rsidR="001D7B03" w:rsidRPr="00BE19D4" w:rsidRDefault="001D7B03" w:rsidP="002F62E8">
            <w:pPr>
              <w:spacing w:line="240" w:lineRule="auto"/>
              <w:jc w:val="center"/>
              <w:rPr>
                <w:rFonts w:cs="Times New Roman"/>
                <w:bCs/>
                <w:iCs/>
                <w:noProof/>
                <w:sz w:val="20"/>
                <w:szCs w:val="20"/>
              </w:rPr>
            </w:pPr>
          </w:p>
        </w:tc>
        <w:tc>
          <w:tcPr>
            <w:tcW w:w="436" w:type="pct"/>
          </w:tcPr>
          <w:p w14:paraId="7B0415F1" w14:textId="4A3B568C" w:rsidR="001D7B03" w:rsidRPr="00BE19D4" w:rsidRDefault="001D7B03" w:rsidP="002F62E8">
            <w:pPr>
              <w:spacing w:after="60" w:line="240" w:lineRule="auto"/>
              <w:jc w:val="center"/>
              <w:rPr>
                <w:rFonts w:cs="Times New Roman"/>
                <w:i/>
                <w:noProof/>
                <w:sz w:val="16"/>
                <w:szCs w:val="16"/>
              </w:rPr>
            </w:pPr>
            <w:r w:rsidRPr="00BE19D4">
              <w:rPr>
                <w:i/>
                <w:sz w:val="16"/>
              </w:rPr>
              <w:t>14</w:t>
            </w:r>
            <w:r w:rsidR="00481D56" w:rsidRPr="00BE19D4">
              <w:rPr>
                <w:i/>
                <w:sz w:val="16"/>
              </w:rPr>
              <w:t> </w:t>
            </w:r>
            <w:r w:rsidRPr="00BE19D4">
              <w:rPr>
                <w:i/>
                <w:sz w:val="16"/>
              </w:rPr>
              <w:t>350</w:t>
            </w:r>
            <w:r w:rsidR="00481D56" w:rsidRPr="00BE19D4">
              <w:rPr>
                <w:i/>
                <w:sz w:val="16"/>
              </w:rPr>
              <w:t> </w:t>
            </w:r>
            <w:r w:rsidRPr="00BE19D4">
              <w:rPr>
                <w:i/>
                <w:sz w:val="16"/>
              </w:rPr>
              <w:t>000,00</w:t>
            </w:r>
          </w:p>
        </w:tc>
        <w:tc>
          <w:tcPr>
            <w:tcW w:w="425" w:type="pct"/>
          </w:tcPr>
          <w:p w14:paraId="66CAA9FF" w14:textId="3D88287E" w:rsidR="001D7B03" w:rsidRPr="00BE19D4" w:rsidRDefault="001D7B03" w:rsidP="002F62E8">
            <w:pPr>
              <w:spacing w:after="60" w:line="240" w:lineRule="auto"/>
              <w:jc w:val="center"/>
              <w:rPr>
                <w:rFonts w:cs="Times New Roman"/>
                <w:i/>
                <w:noProof/>
                <w:sz w:val="16"/>
                <w:szCs w:val="16"/>
              </w:rPr>
            </w:pPr>
            <w:r w:rsidRPr="00BE19D4">
              <w:rPr>
                <w:i/>
                <w:sz w:val="16"/>
              </w:rPr>
              <w:t>13</w:t>
            </w:r>
            <w:r w:rsidR="00481D56" w:rsidRPr="00BE19D4">
              <w:rPr>
                <w:i/>
                <w:sz w:val="16"/>
              </w:rPr>
              <w:t> </w:t>
            </w:r>
            <w:r w:rsidRPr="00BE19D4">
              <w:rPr>
                <w:i/>
                <w:sz w:val="16"/>
              </w:rPr>
              <w:t>200</w:t>
            </w:r>
            <w:r w:rsidR="00481D56" w:rsidRPr="00BE19D4">
              <w:rPr>
                <w:i/>
                <w:sz w:val="16"/>
              </w:rPr>
              <w:t> </w:t>
            </w:r>
            <w:r w:rsidRPr="00BE19D4">
              <w:rPr>
                <w:i/>
                <w:sz w:val="16"/>
              </w:rPr>
              <w:t>000,00</w:t>
            </w:r>
          </w:p>
        </w:tc>
        <w:tc>
          <w:tcPr>
            <w:tcW w:w="425" w:type="pct"/>
          </w:tcPr>
          <w:p w14:paraId="07E887C3" w14:textId="57E57AD4" w:rsidR="001D7B03" w:rsidRPr="00BE19D4" w:rsidRDefault="001D7B03" w:rsidP="002F62E8">
            <w:pPr>
              <w:spacing w:after="60" w:line="240" w:lineRule="auto"/>
              <w:jc w:val="center"/>
              <w:rPr>
                <w:rFonts w:cs="Times New Roman"/>
                <w:i/>
                <w:noProof/>
                <w:sz w:val="16"/>
                <w:szCs w:val="16"/>
              </w:rPr>
            </w:pPr>
            <w:r w:rsidRPr="00BE19D4">
              <w:rPr>
                <w:i/>
                <w:sz w:val="16"/>
              </w:rPr>
              <w:t>1</w:t>
            </w:r>
            <w:r w:rsidR="00481D56" w:rsidRPr="00BE19D4">
              <w:rPr>
                <w:i/>
                <w:sz w:val="16"/>
              </w:rPr>
              <w:t> </w:t>
            </w:r>
            <w:r w:rsidRPr="00BE19D4">
              <w:rPr>
                <w:i/>
                <w:sz w:val="16"/>
              </w:rPr>
              <w:t>150</w:t>
            </w:r>
            <w:r w:rsidR="00481D56" w:rsidRPr="00BE19D4">
              <w:rPr>
                <w:i/>
                <w:sz w:val="16"/>
              </w:rPr>
              <w:t> </w:t>
            </w:r>
            <w:r w:rsidRPr="00BE19D4">
              <w:rPr>
                <w:i/>
                <w:sz w:val="16"/>
              </w:rPr>
              <w:t>000,00</w:t>
            </w:r>
          </w:p>
        </w:tc>
        <w:tc>
          <w:tcPr>
            <w:tcW w:w="425" w:type="pct"/>
          </w:tcPr>
          <w:p w14:paraId="7EACFB6F" w14:textId="0F63443B" w:rsidR="001D7B03" w:rsidRPr="00BE19D4" w:rsidRDefault="00316C00" w:rsidP="002F62E8">
            <w:pPr>
              <w:spacing w:after="60" w:line="240" w:lineRule="auto"/>
              <w:jc w:val="center"/>
              <w:rPr>
                <w:rFonts w:cs="Times New Roman"/>
                <w:i/>
                <w:noProof/>
                <w:sz w:val="16"/>
                <w:szCs w:val="16"/>
              </w:rPr>
            </w:pPr>
            <w:r w:rsidRPr="00BE19D4">
              <w:rPr>
                <w:i/>
                <w:sz w:val="16"/>
              </w:rPr>
              <w:t>2</w:t>
            </w:r>
            <w:r w:rsidR="00481D56" w:rsidRPr="00BE19D4">
              <w:rPr>
                <w:i/>
                <w:sz w:val="16"/>
              </w:rPr>
              <w:t> </w:t>
            </w:r>
            <w:r w:rsidRPr="00BE19D4">
              <w:rPr>
                <w:i/>
                <w:sz w:val="16"/>
              </w:rPr>
              <w:t>870</w:t>
            </w:r>
            <w:r w:rsidR="00481D56" w:rsidRPr="00BE19D4">
              <w:rPr>
                <w:i/>
                <w:sz w:val="16"/>
              </w:rPr>
              <w:t> </w:t>
            </w:r>
            <w:r w:rsidRPr="00BE19D4">
              <w:rPr>
                <w:i/>
                <w:sz w:val="16"/>
              </w:rPr>
              <w:t>000,00</w:t>
            </w:r>
          </w:p>
        </w:tc>
        <w:tc>
          <w:tcPr>
            <w:tcW w:w="297" w:type="pct"/>
          </w:tcPr>
          <w:p w14:paraId="4D36C8FC" w14:textId="77777777" w:rsidR="001D7B03" w:rsidRPr="00BE19D4" w:rsidRDefault="001D7B03" w:rsidP="002F62E8">
            <w:pPr>
              <w:spacing w:after="60" w:line="240" w:lineRule="auto"/>
              <w:jc w:val="center"/>
              <w:rPr>
                <w:rFonts w:cs="Times New Roman"/>
                <w:i/>
                <w:noProof/>
                <w:sz w:val="16"/>
                <w:szCs w:val="16"/>
              </w:rPr>
            </w:pPr>
          </w:p>
        </w:tc>
        <w:tc>
          <w:tcPr>
            <w:tcW w:w="298" w:type="pct"/>
          </w:tcPr>
          <w:p w14:paraId="49C94888" w14:textId="77777777" w:rsidR="001D7B03" w:rsidRPr="00BE19D4" w:rsidRDefault="001D7B03" w:rsidP="002F62E8">
            <w:pPr>
              <w:spacing w:after="60" w:line="240" w:lineRule="auto"/>
              <w:jc w:val="center"/>
              <w:rPr>
                <w:rFonts w:cs="Times New Roman"/>
                <w:i/>
                <w:noProof/>
                <w:sz w:val="16"/>
                <w:szCs w:val="16"/>
              </w:rPr>
            </w:pPr>
          </w:p>
        </w:tc>
        <w:tc>
          <w:tcPr>
            <w:tcW w:w="364" w:type="pct"/>
          </w:tcPr>
          <w:p w14:paraId="49F07334" w14:textId="41AB5F66" w:rsidR="001D7B03" w:rsidRPr="00BE19D4" w:rsidRDefault="00A42D0B" w:rsidP="002F62E8">
            <w:pPr>
              <w:spacing w:after="60" w:line="240" w:lineRule="auto"/>
              <w:jc w:val="center"/>
              <w:rPr>
                <w:rFonts w:cs="Times New Roman"/>
                <w:i/>
                <w:noProof/>
                <w:sz w:val="16"/>
                <w:szCs w:val="16"/>
              </w:rPr>
            </w:pPr>
            <w:r w:rsidRPr="00BE19D4">
              <w:rPr>
                <w:i/>
                <w:sz w:val="16"/>
              </w:rPr>
              <w:t>17</w:t>
            </w:r>
            <w:r w:rsidR="00481D56" w:rsidRPr="00BE19D4">
              <w:rPr>
                <w:i/>
                <w:sz w:val="16"/>
              </w:rPr>
              <w:t> </w:t>
            </w:r>
            <w:r w:rsidRPr="00BE19D4">
              <w:rPr>
                <w:i/>
                <w:sz w:val="16"/>
              </w:rPr>
              <w:t>220</w:t>
            </w:r>
            <w:r w:rsidR="00481D56" w:rsidRPr="00BE19D4">
              <w:rPr>
                <w:i/>
                <w:sz w:val="16"/>
              </w:rPr>
              <w:t> </w:t>
            </w:r>
            <w:r w:rsidRPr="00BE19D4">
              <w:rPr>
                <w:i/>
                <w:sz w:val="16"/>
              </w:rPr>
              <w:t>000,00</w:t>
            </w:r>
          </w:p>
        </w:tc>
        <w:tc>
          <w:tcPr>
            <w:tcW w:w="334" w:type="pct"/>
          </w:tcPr>
          <w:p w14:paraId="28807E04" w14:textId="04C3B1D8" w:rsidR="001D7B03" w:rsidRPr="00BE19D4" w:rsidRDefault="00316C00" w:rsidP="002F62E8">
            <w:pPr>
              <w:spacing w:after="60" w:line="240" w:lineRule="auto"/>
              <w:jc w:val="center"/>
              <w:rPr>
                <w:rFonts w:cs="Times New Roman"/>
                <w:i/>
                <w:noProof/>
                <w:sz w:val="16"/>
                <w:szCs w:val="16"/>
              </w:rPr>
            </w:pPr>
            <w:r w:rsidRPr="00BE19D4">
              <w:rPr>
                <w:i/>
                <w:sz w:val="16"/>
              </w:rPr>
              <w:t>20,00</w:t>
            </w:r>
          </w:p>
        </w:tc>
        <w:tc>
          <w:tcPr>
            <w:tcW w:w="483" w:type="pct"/>
          </w:tcPr>
          <w:p w14:paraId="646F170C" w14:textId="72A551EE" w:rsidR="001D7B03" w:rsidRPr="00BE19D4" w:rsidRDefault="00316C00" w:rsidP="002F62E8">
            <w:pPr>
              <w:spacing w:after="60" w:line="240" w:lineRule="auto"/>
              <w:jc w:val="center"/>
              <w:rPr>
                <w:rFonts w:cs="Times New Roman"/>
                <w:i/>
                <w:noProof/>
                <w:sz w:val="16"/>
                <w:szCs w:val="16"/>
              </w:rPr>
            </w:pPr>
            <w:r w:rsidRPr="00BE19D4">
              <w:rPr>
                <w:i/>
                <w:sz w:val="16"/>
              </w:rPr>
              <w:t>0</w:t>
            </w:r>
          </w:p>
        </w:tc>
      </w:tr>
      <w:tr w:rsidR="00AE3FC6" w:rsidRPr="00BE19D4" w14:paraId="2C185195" w14:textId="77777777" w:rsidTr="00DE5653">
        <w:trPr>
          <w:jc w:val="center"/>
        </w:trPr>
        <w:tc>
          <w:tcPr>
            <w:tcW w:w="309" w:type="pct"/>
            <w:tcBorders>
              <w:bottom w:val="single" w:sz="4" w:space="0" w:color="auto"/>
            </w:tcBorders>
          </w:tcPr>
          <w:p w14:paraId="1DDDF299" w14:textId="6677A54B" w:rsidR="001D7B03" w:rsidRPr="00BE19D4" w:rsidRDefault="001D7B03" w:rsidP="001D7B03">
            <w:pPr>
              <w:spacing w:after="60" w:line="240" w:lineRule="auto"/>
              <w:jc w:val="both"/>
              <w:rPr>
                <w:rFonts w:cs="Times New Roman"/>
                <w:iCs/>
                <w:noProof/>
                <w:sz w:val="16"/>
                <w:szCs w:val="16"/>
              </w:rPr>
            </w:pPr>
            <w:r w:rsidRPr="00BE19D4">
              <w:rPr>
                <w:sz w:val="16"/>
              </w:rPr>
              <w:t>4</w:t>
            </w:r>
            <w:r w:rsidR="00481D56" w:rsidRPr="00BE19D4">
              <w:rPr>
                <w:sz w:val="16"/>
              </w:rPr>
              <w:t xml:space="preserve"> PT</w:t>
            </w:r>
          </w:p>
        </w:tc>
        <w:tc>
          <w:tcPr>
            <w:tcW w:w="316" w:type="pct"/>
          </w:tcPr>
          <w:p w14:paraId="66B09AF1" w14:textId="643CD94C" w:rsidR="001D7B03" w:rsidRPr="00BE19D4" w:rsidRDefault="001D7B03" w:rsidP="001D7B03">
            <w:pPr>
              <w:spacing w:after="60" w:line="240" w:lineRule="auto"/>
              <w:jc w:val="both"/>
              <w:rPr>
                <w:rFonts w:cs="Times New Roman"/>
                <w:bCs/>
                <w:iCs/>
                <w:noProof/>
                <w:sz w:val="20"/>
                <w:szCs w:val="20"/>
              </w:rPr>
            </w:pPr>
            <w:r w:rsidRPr="00BE19D4">
              <w:rPr>
                <w:sz w:val="20"/>
              </w:rPr>
              <w:t>3 prioritetas</w:t>
            </w:r>
          </w:p>
        </w:tc>
        <w:tc>
          <w:tcPr>
            <w:tcW w:w="478" w:type="pct"/>
          </w:tcPr>
          <w:p w14:paraId="2034F4B5" w14:textId="170D14E7" w:rsidR="001D7B03" w:rsidRPr="00BE19D4" w:rsidRDefault="001D7B03" w:rsidP="001D7B03">
            <w:pPr>
              <w:spacing w:line="240" w:lineRule="auto"/>
              <w:jc w:val="both"/>
              <w:rPr>
                <w:rFonts w:cs="Times New Roman"/>
                <w:bCs/>
                <w:iCs/>
                <w:noProof/>
                <w:sz w:val="20"/>
                <w:szCs w:val="20"/>
              </w:rPr>
            </w:pPr>
            <w:r w:rsidRPr="00BE19D4">
              <w:rPr>
                <w:sz w:val="20"/>
              </w:rPr>
              <w:t xml:space="preserve">(lėšos, kaip nurodyta </w:t>
            </w:r>
            <w:r w:rsidR="00AE3FC6" w:rsidRPr="00BE19D4">
              <w:rPr>
                <w:sz w:val="20"/>
              </w:rPr>
              <w:t>aukščiau</w:t>
            </w:r>
            <w:r w:rsidRPr="00BE19D4">
              <w:rPr>
                <w:sz w:val="20"/>
              </w:rPr>
              <w:t>)</w:t>
            </w:r>
          </w:p>
        </w:tc>
        <w:tc>
          <w:tcPr>
            <w:tcW w:w="410" w:type="pct"/>
          </w:tcPr>
          <w:p w14:paraId="2A9C7F79" w14:textId="74BD311E" w:rsidR="001D7B03" w:rsidRPr="00BE19D4" w:rsidRDefault="001D7B03" w:rsidP="002F62E8">
            <w:pPr>
              <w:spacing w:line="240" w:lineRule="auto"/>
              <w:jc w:val="center"/>
              <w:rPr>
                <w:rFonts w:cs="Times New Roman"/>
                <w:bCs/>
                <w:iCs/>
                <w:noProof/>
                <w:sz w:val="20"/>
                <w:szCs w:val="20"/>
              </w:rPr>
            </w:pPr>
          </w:p>
        </w:tc>
        <w:tc>
          <w:tcPr>
            <w:tcW w:w="436" w:type="pct"/>
          </w:tcPr>
          <w:p w14:paraId="50D315E1" w14:textId="2D7ADF74" w:rsidR="001D7B03" w:rsidRPr="00BE19D4" w:rsidRDefault="001D7B03" w:rsidP="002F62E8">
            <w:pPr>
              <w:spacing w:after="60" w:line="240" w:lineRule="auto"/>
              <w:jc w:val="center"/>
              <w:rPr>
                <w:rFonts w:cs="Times New Roman"/>
                <w:i/>
                <w:noProof/>
                <w:sz w:val="16"/>
                <w:szCs w:val="16"/>
              </w:rPr>
            </w:pPr>
            <w:r w:rsidRPr="00BE19D4">
              <w:rPr>
                <w:i/>
                <w:sz w:val="16"/>
              </w:rPr>
              <w:t>11</w:t>
            </w:r>
            <w:r w:rsidR="00481D56" w:rsidRPr="00BE19D4">
              <w:rPr>
                <w:i/>
                <w:sz w:val="16"/>
              </w:rPr>
              <w:t> </w:t>
            </w:r>
            <w:r w:rsidRPr="00BE19D4">
              <w:rPr>
                <w:i/>
                <w:sz w:val="16"/>
              </w:rPr>
              <w:t>958</w:t>
            </w:r>
            <w:r w:rsidR="00481D56" w:rsidRPr="00BE19D4">
              <w:rPr>
                <w:i/>
                <w:sz w:val="16"/>
              </w:rPr>
              <w:t> </w:t>
            </w:r>
            <w:r w:rsidRPr="00BE19D4">
              <w:rPr>
                <w:i/>
                <w:sz w:val="16"/>
              </w:rPr>
              <w:t>500,00</w:t>
            </w:r>
          </w:p>
        </w:tc>
        <w:tc>
          <w:tcPr>
            <w:tcW w:w="425" w:type="pct"/>
          </w:tcPr>
          <w:p w14:paraId="4CFB392C" w14:textId="3B689EC2" w:rsidR="001D7B03" w:rsidRPr="00BE19D4" w:rsidRDefault="001D7B03" w:rsidP="002F62E8">
            <w:pPr>
              <w:spacing w:after="60" w:line="240" w:lineRule="auto"/>
              <w:jc w:val="center"/>
              <w:rPr>
                <w:rFonts w:cs="Times New Roman"/>
                <w:i/>
                <w:noProof/>
                <w:sz w:val="16"/>
                <w:szCs w:val="16"/>
              </w:rPr>
            </w:pPr>
            <w:r w:rsidRPr="00BE19D4">
              <w:rPr>
                <w:i/>
                <w:sz w:val="16"/>
              </w:rPr>
              <w:t>11</w:t>
            </w:r>
            <w:r w:rsidR="00481D56" w:rsidRPr="00BE19D4">
              <w:rPr>
                <w:i/>
                <w:sz w:val="16"/>
              </w:rPr>
              <w:t> </w:t>
            </w:r>
            <w:r w:rsidRPr="00BE19D4">
              <w:rPr>
                <w:i/>
                <w:sz w:val="16"/>
              </w:rPr>
              <w:t>000</w:t>
            </w:r>
            <w:r w:rsidR="00481D56" w:rsidRPr="00BE19D4">
              <w:rPr>
                <w:i/>
                <w:sz w:val="16"/>
              </w:rPr>
              <w:t> </w:t>
            </w:r>
            <w:r w:rsidRPr="00BE19D4">
              <w:rPr>
                <w:i/>
                <w:sz w:val="16"/>
              </w:rPr>
              <w:t>000,00</w:t>
            </w:r>
          </w:p>
        </w:tc>
        <w:tc>
          <w:tcPr>
            <w:tcW w:w="425" w:type="pct"/>
          </w:tcPr>
          <w:p w14:paraId="5CCD1E0E" w14:textId="379F4A60" w:rsidR="001D7B03" w:rsidRPr="00BE19D4" w:rsidRDefault="001D7B03" w:rsidP="002F62E8">
            <w:pPr>
              <w:spacing w:after="60" w:line="240" w:lineRule="auto"/>
              <w:jc w:val="center"/>
              <w:rPr>
                <w:rFonts w:cs="Times New Roman"/>
                <w:i/>
                <w:noProof/>
                <w:sz w:val="16"/>
                <w:szCs w:val="16"/>
              </w:rPr>
            </w:pPr>
            <w:r w:rsidRPr="00BE19D4">
              <w:rPr>
                <w:i/>
                <w:sz w:val="16"/>
              </w:rPr>
              <w:t>958</w:t>
            </w:r>
            <w:r w:rsidR="00481D56" w:rsidRPr="00BE19D4">
              <w:rPr>
                <w:i/>
                <w:sz w:val="16"/>
              </w:rPr>
              <w:t> </w:t>
            </w:r>
            <w:r w:rsidRPr="00BE19D4">
              <w:rPr>
                <w:i/>
                <w:sz w:val="16"/>
              </w:rPr>
              <w:t>500,00</w:t>
            </w:r>
          </w:p>
        </w:tc>
        <w:tc>
          <w:tcPr>
            <w:tcW w:w="425" w:type="pct"/>
          </w:tcPr>
          <w:p w14:paraId="4406ED75" w14:textId="77F9230F" w:rsidR="001D7B03" w:rsidRPr="00BE19D4" w:rsidRDefault="00316C00" w:rsidP="002F62E8">
            <w:pPr>
              <w:spacing w:after="60" w:line="240" w:lineRule="auto"/>
              <w:jc w:val="center"/>
              <w:rPr>
                <w:rFonts w:cs="Times New Roman"/>
                <w:i/>
                <w:noProof/>
                <w:sz w:val="16"/>
                <w:szCs w:val="16"/>
              </w:rPr>
            </w:pPr>
            <w:r w:rsidRPr="00BE19D4">
              <w:rPr>
                <w:i/>
                <w:sz w:val="16"/>
              </w:rPr>
              <w:t>2</w:t>
            </w:r>
            <w:r w:rsidR="00481D56" w:rsidRPr="00BE19D4">
              <w:rPr>
                <w:i/>
                <w:sz w:val="16"/>
              </w:rPr>
              <w:t> </w:t>
            </w:r>
            <w:r w:rsidRPr="00BE19D4">
              <w:rPr>
                <w:i/>
                <w:sz w:val="16"/>
              </w:rPr>
              <w:t>391</w:t>
            </w:r>
            <w:r w:rsidR="00481D56" w:rsidRPr="00BE19D4">
              <w:rPr>
                <w:i/>
                <w:sz w:val="16"/>
              </w:rPr>
              <w:t> </w:t>
            </w:r>
            <w:r w:rsidRPr="00BE19D4">
              <w:rPr>
                <w:i/>
                <w:sz w:val="16"/>
              </w:rPr>
              <w:t>700,00</w:t>
            </w:r>
          </w:p>
        </w:tc>
        <w:tc>
          <w:tcPr>
            <w:tcW w:w="297" w:type="pct"/>
          </w:tcPr>
          <w:p w14:paraId="58D06A55" w14:textId="77777777" w:rsidR="001D7B03" w:rsidRPr="00BE19D4" w:rsidRDefault="001D7B03" w:rsidP="002F62E8">
            <w:pPr>
              <w:spacing w:after="60" w:line="240" w:lineRule="auto"/>
              <w:jc w:val="center"/>
              <w:rPr>
                <w:rFonts w:cs="Times New Roman"/>
                <w:i/>
                <w:noProof/>
                <w:sz w:val="16"/>
                <w:szCs w:val="16"/>
              </w:rPr>
            </w:pPr>
          </w:p>
        </w:tc>
        <w:tc>
          <w:tcPr>
            <w:tcW w:w="298" w:type="pct"/>
          </w:tcPr>
          <w:p w14:paraId="4E8C2DFF" w14:textId="77777777" w:rsidR="001D7B03" w:rsidRPr="00BE19D4" w:rsidRDefault="001D7B03" w:rsidP="002F62E8">
            <w:pPr>
              <w:spacing w:after="60" w:line="240" w:lineRule="auto"/>
              <w:jc w:val="center"/>
              <w:rPr>
                <w:rFonts w:cs="Times New Roman"/>
                <w:i/>
                <w:noProof/>
                <w:sz w:val="16"/>
                <w:szCs w:val="16"/>
              </w:rPr>
            </w:pPr>
          </w:p>
        </w:tc>
        <w:tc>
          <w:tcPr>
            <w:tcW w:w="364" w:type="pct"/>
          </w:tcPr>
          <w:p w14:paraId="72CD77C9" w14:textId="6F8ECCA8" w:rsidR="001D7B03" w:rsidRPr="00BE19D4" w:rsidRDefault="00A42D0B" w:rsidP="002F62E8">
            <w:pPr>
              <w:spacing w:after="60" w:line="240" w:lineRule="auto"/>
              <w:jc w:val="center"/>
              <w:rPr>
                <w:rFonts w:cs="Times New Roman"/>
                <w:i/>
                <w:noProof/>
                <w:sz w:val="16"/>
                <w:szCs w:val="16"/>
              </w:rPr>
            </w:pPr>
            <w:r w:rsidRPr="00BE19D4">
              <w:rPr>
                <w:i/>
                <w:sz w:val="16"/>
              </w:rPr>
              <w:t>14</w:t>
            </w:r>
            <w:r w:rsidR="00481D56" w:rsidRPr="00BE19D4">
              <w:rPr>
                <w:i/>
                <w:sz w:val="16"/>
              </w:rPr>
              <w:t> </w:t>
            </w:r>
            <w:r w:rsidRPr="00BE19D4">
              <w:rPr>
                <w:i/>
                <w:sz w:val="16"/>
              </w:rPr>
              <w:t>350</w:t>
            </w:r>
            <w:r w:rsidR="00481D56" w:rsidRPr="00BE19D4">
              <w:rPr>
                <w:i/>
                <w:sz w:val="16"/>
              </w:rPr>
              <w:t> </w:t>
            </w:r>
            <w:r w:rsidRPr="00BE19D4">
              <w:rPr>
                <w:i/>
                <w:sz w:val="16"/>
              </w:rPr>
              <w:t>200,00</w:t>
            </w:r>
          </w:p>
        </w:tc>
        <w:tc>
          <w:tcPr>
            <w:tcW w:w="334" w:type="pct"/>
          </w:tcPr>
          <w:p w14:paraId="4F79464A" w14:textId="6D5B8F09" w:rsidR="001D7B03" w:rsidRPr="00BE19D4" w:rsidRDefault="00316C00" w:rsidP="002F62E8">
            <w:pPr>
              <w:spacing w:after="60" w:line="240" w:lineRule="auto"/>
              <w:jc w:val="center"/>
              <w:rPr>
                <w:rFonts w:cs="Times New Roman"/>
                <w:i/>
                <w:noProof/>
                <w:sz w:val="16"/>
                <w:szCs w:val="16"/>
              </w:rPr>
            </w:pPr>
            <w:r w:rsidRPr="00BE19D4">
              <w:rPr>
                <w:i/>
                <w:sz w:val="16"/>
              </w:rPr>
              <w:t>20,00</w:t>
            </w:r>
          </w:p>
        </w:tc>
        <w:tc>
          <w:tcPr>
            <w:tcW w:w="483" w:type="pct"/>
          </w:tcPr>
          <w:p w14:paraId="7A8A70DA" w14:textId="4B45138B" w:rsidR="001D7B03" w:rsidRPr="00BE19D4" w:rsidRDefault="00316C00" w:rsidP="002F62E8">
            <w:pPr>
              <w:spacing w:after="60" w:line="240" w:lineRule="auto"/>
              <w:jc w:val="center"/>
              <w:rPr>
                <w:rFonts w:cs="Times New Roman"/>
                <w:i/>
                <w:noProof/>
                <w:sz w:val="16"/>
                <w:szCs w:val="16"/>
              </w:rPr>
            </w:pPr>
            <w:r w:rsidRPr="00BE19D4">
              <w:rPr>
                <w:i/>
                <w:sz w:val="16"/>
              </w:rPr>
              <w:t>0</w:t>
            </w:r>
          </w:p>
        </w:tc>
      </w:tr>
      <w:tr w:rsidR="00D40039" w:rsidRPr="00BE19D4" w14:paraId="1F61AEC2" w14:textId="77777777" w:rsidTr="00DE5653">
        <w:trPr>
          <w:jc w:val="center"/>
        </w:trPr>
        <w:tc>
          <w:tcPr>
            <w:tcW w:w="309" w:type="pct"/>
            <w:shd w:val="clear" w:color="auto" w:fill="FFFFFF" w:themeFill="background1"/>
          </w:tcPr>
          <w:p w14:paraId="2C74E5A4" w14:textId="77777777" w:rsidR="001D7B03" w:rsidRPr="00BE19D4" w:rsidRDefault="001D7B03" w:rsidP="001D7B03">
            <w:pPr>
              <w:spacing w:after="60" w:line="240" w:lineRule="auto"/>
              <w:jc w:val="both"/>
              <w:rPr>
                <w:rFonts w:cs="Times New Roman"/>
                <w:i/>
                <w:noProof/>
                <w:sz w:val="16"/>
                <w:szCs w:val="16"/>
              </w:rPr>
            </w:pPr>
          </w:p>
        </w:tc>
        <w:tc>
          <w:tcPr>
            <w:tcW w:w="316" w:type="pct"/>
          </w:tcPr>
          <w:p w14:paraId="1B9A9414" w14:textId="77777777" w:rsidR="001D7B03" w:rsidRPr="00BE19D4" w:rsidRDefault="001D7B03" w:rsidP="001D7B03">
            <w:pPr>
              <w:spacing w:after="60" w:line="240" w:lineRule="auto"/>
              <w:jc w:val="both"/>
              <w:rPr>
                <w:rFonts w:cs="Times New Roman"/>
                <w:bCs/>
                <w:iCs/>
                <w:noProof/>
                <w:sz w:val="20"/>
                <w:szCs w:val="20"/>
              </w:rPr>
            </w:pPr>
            <w:r w:rsidRPr="00BE19D4">
              <w:rPr>
                <w:sz w:val="20"/>
              </w:rPr>
              <w:t>Iš viso</w:t>
            </w:r>
          </w:p>
        </w:tc>
        <w:tc>
          <w:tcPr>
            <w:tcW w:w="478" w:type="pct"/>
          </w:tcPr>
          <w:p w14:paraId="142F9265" w14:textId="2B5E3A84" w:rsidR="001D7B03" w:rsidRPr="00BE19D4" w:rsidRDefault="00930FA1" w:rsidP="001D7B03">
            <w:pPr>
              <w:spacing w:line="240" w:lineRule="auto"/>
              <w:rPr>
                <w:rFonts w:cs="Times New Roman"/>
                <w:bCs/>
                <w:iCs/>
                <w:noProof/>
                <w:sz w:val="20"/>
                <w:szCs w:val="20"/>
              </w:rPr>
            </w:pPr>
            <w:r w:rsidRPr="00BE19D4">
              <w:rPr>
                <w:sz w:val="20"/>
              </w:rPr>
              <w:t>Visi fondai</w:t>
            </w:r>
          </w:p>
        </w:tc>
        <w:tc>
          <w:tcPr>
            <w:tcW w:w="410" w:type="pct"/>
          </w:tcPr>
          <w:p w14:paraId="000FD8FA" w14:textId="77777777" w:rsidR="001D7B03" w:rsidRPr="00BE19D4" w:rsidRDefault="001D7B03" w:rsidP="002F62E8">
            <w:pPr>
              <w:spacing w:after="60" w:line="240" w:lineRule="auto"/>
              <w:jc w:val="center"/>
              <w:rPr>
                <w:rFonts w:cs="Times New Roman"/>
                <w:i/>
                <w:noProof/>
                <w:sz w:val="16"/>
                <w:szCs w:val="16"/>
              </w:rPr>
            </w:pPr>
          </w:p>
        </w:tc>
        <w:tc>
          <w:tcPr>
            <w:tcW w:w="436" w:type="pct"/>
          </w:tcPr>
          <w:p w14:paraId="7B03AFB4" w14:textId="3015974D" w:rsidR="001D7B03" w:rsidRPr="00BE19D4" w:rsidRDefault="001D7B03" w:rsidP="002F62E8">
            <w:pPr>
              <w:spacing w:after="60" w:line="240" w:lineRule="auto"/>
              <w:jc w:val="center"/>
              <w:rPr>
                <w:rFonts w:cs="Times New Roman"/>
                <w:i/>
                <w:noProof/>
                <w:sz w:val="16"/>
                <w:szCs w:val="16"/>
              </w:rPr>
            </w:pPr>
            <w:r w:rsidRPr="00BE19D4">
              <w:rPr>
                <w:i/>
                <w:sz w:val="16"/>
              </w:rPr>
              <w:t>31</w:t>
            </w:r>
            <w:r w:rsidR="00481D56" w:rsidRPr="00BE19D4">
              <w:rPr>
                <w:i/>
                <w:sz w:val="16"/>
              </w:rPr>
              <w:t> </w:t>
            </w:r>
            <w:r w:rsidRPr="00BE19D4">
              <w:rPr>
                <w:i/>
                <w:sz w:val="16"/>
              </w:rPr>
              <w:t>749</w:t>
            </w:r>
            <w:r w:rsidR="00481D56" w:rsidRPr="00BE19D4">
              <w:rPr>
                <w:i/>
                <w:sz w:val="16"/>
              </w:rPr>
              <w:t> </w:t>
            </w:r>
            <w:r w:rsidRPr="00BE19D4">
              <w:rPr>
                <w:i/>
                <w:sz w:val="16"/>
              </w:rPr>
              <w:t>730,00</w:t>
            </w:r>
          </w:p>
        </w:tc>
        <w:tc>
          <w:tcPr>
            <w:tcW w:w="425" w:type="pct"/>
          </w:tcPr>
          <w:p w14:paraId="7EF8BDED" w14:textId="6A4598F5" w:rsidR="001D7B03" w:rsidRPr="00BE19D4" w:rsidRDefault="001D7B03" w:rsidP="002F62E8">
            <w:pPr>
              <w:spacing w:after="60" w:line="240" w:lineRule="auto"/>
              <w:jc w:val="center"/>
              <w:rPr>
                <w:rFonts w:cs="Times New Roman"/>
                <w:i/>
                <w:noProof/>
                <w:sz w:val="16"/>
                <w:szCs w:val="16"/>
              </w:rPr>
            </w:pPr>
            <w:r w:rsidRPr="00BE19D4">
              <w:rPr>
                <w:i/>
                <w:sz w:val="16"/>
              </w:rPr>
              <w:t>29</w:t>
            </w:r>
            <w:r w:rsidR="00481D56" w:rsidRPr="00BE19D4">
              <w:rPr>
                <w:i/>
                <w:sz w:val="16"/>
              </w:rPr>
              <w:t> </w:t>
            </w:r>
            <w:r w:rsidRPr="00BE19D4">
              <w:rPr>
                <w:i/>
                <w:sz w:val="16"/>
              </w:rPr>
              <w:t>205</w:t>
            </w:r>
            <w:r w:rsidR="00481D56" w:rsidRPr="00BE19D4">
              <w:rPr>
                <w:i/>
                <w:sz w:val="16"/>
              </w:rPr>
              <w:t> </w:t>
            </w:r>
            <w:r w:rsidRPr="00BE19D4">
              <w:rPr>
                <w:i/>
                <w:sz w:val="16"/>
              </w:rPr>
              <w:t>355,14</w:t>
            </w:r>
          </w:p>
        </w:tc>
        <w:tc>
          <w:tcPr>
            <w:tcW w:w="425" w:type="pct"/>
          </w:tcPr>
          <w:p w14:paraId="1501EA5D" w14:textId="175E539A" w:rsidR="001D7B03" w:rsidRPr="00BE19D4" w:rsidRDefault="001D7B03" w:rsidP="002F62E8">
            <w:pPr>
              <w:spacing w:after="60" w:line="240" w:lineRule="auto"/>
              <w:jc w:val="center"/>
              <w:rPr>
                <w:rFonts w:cs="Times New Roman"/>
                <w:i/>
                <w:noProof/>
                <w:sz w:val="16"/>
                <w:szCs w:val="16"/>
              </w:rPr>
            </w:pPr>
            <w:r w:rsidRPr="00BE19D4">
              <w:rPr>
                <w:i/>
                <w:sz w:val="16"/>
              </w:rPr>
              <w:t>2</w:t>
            </w:r>
            <w:r w:rsidR="00481D56" w:rsidRPr="00BE19D4">
              <w:rPr>
                <w:i/>
                <w:sz w:val="16"/>
              </w:rPr>
              <w:t> </w:t>
            </w:r>
            <w:r w:rsidRPr="00BE19D4">
              <w:rPr>
                <w:i/>
                <w:sz w:val="16"/>
              </w:rPr>
              <w:t>544</w:t>
            </w:r>
            <w:r w:rsidR="00481D56" w:rsidRPr="00BE19D4">
              <w:rPr>
                <w:i/>
                <w:sz w:val="16"/>
              </w:rPr>
              <w:t> </w:t>
            </w:r>
            <w:r w:rsidRPr="00BE19D4">
              <w:rPr>
                <w:i/>
                <w:sz w:val="16"/>
              </w:rPr>
              <w:t>374,86</w:t>
            </w:r>
          </w:p>
        </w:tc>
        <w:tc>
          <w:tcPr>
            <w:tcW w:w="425" w:type="pct"/>
          </w:tcPr>
          <w:p w14:paraId="57789822" w14:textId="304CF349" w:rsidR="001D7B03" w:rsidRPr="00BE19D4" w:rsidRDefault="00316C00" w:rsidP="002F62E8">
            <w:pPr>
              <w:spacing w:after="60" w:line="240" w:lineRule="auto"/>
              <w:jc w:val="center"/>
              <w:rPr>
                <w:rFonts w:cs="Times New Roman"/>
                <w:i/>
                <w:noProof/>
                <w:sz w:val="16"/>
                <w:szCs w:val="16"/>
              </w:rPr>
            </w:pPr>
            <w:r w:rsidRPr="00BE19D4">
              <w:rPr>
                <w:i/>
                <w:sz w:val="16"/>
              </w:rPr>
              <w:t>6</w:t>
            </w:r>
            <w:r w:rsidR="00481D56" w:rsidRPr="00BE19D4">
              <w:rPr>
                <w:i/>
                <w:sz w:val="16"/>
              </w:rPr>
              <w:t> </w:t>
            </w:r>
            <w:r w:rsidRPr="00BE19D4">
              <w:rPr>
                <w:i/>
                <w:sz w:val="16"/>
              </w:rPr>
              <w:t>349</w:t>
            </w:r>
            <w:r w:rsidR="00481D56" w:rsidRPr="00BE19D4">
              <w:rPr>
                <w:i/>
                <w:sz w:val="16"/>
              </w:rPr>
              <w:t> </w:t>
            </w:r>
            <w:r w:rsidRPr="00BE19D4">
              <w:rPr>
                <w:i/>
                <w:sz w:val="16"/>
              </w:rPr>
              <w:t>946,00</w:t>
            </w:r>
          </w:p>
        </w:tc>
        <w:tc>
          <w:tcPr>
            <w:tcW w:w="297" w:type="pct"/>
          </w:tcPr>
          <w:p w14:paraId="48712EB0" w14:textId="77777777" w:rsidR="001D7B03" w:rsidRPr="00BE19D4" w:rsidRDefault="001D7B03" w:rsidP="002F62E8">
            <w:pPr>
              <w:spacing w:after="60" w:line="240" w:lineRule="auto"/>
              <w:jc w:val="center"/>
              <w:rPr>
                <w:rFonts w:cs="Times New Roman"/>
                <w:i/>
                <w:noProof/>
                <w:sz w:val="16"/>
                <w:szCs w:val="16"/>
              </w:rPr>
            </w:pPr>
          </w:p>
        </w:tc>
        <w:tc>
          <w:tcPr>
            <w:tcW w:w="298" w:type="pct"/>
          </w:tcPr>
          <w:p w14:paraId="3918E3B7" w14:textId="77777777" w:rsidR="001D7B03" w:rsidRPr="00BE19D4" w:rsidRDefault="001D7B03" w:rsidP="002F62E8">
            <w:pPr>
              <w:spacing w:after="60" w:line="240" w:lineRule="auto"/>
              <w:jc w:val="center"/>
              <w:rPr>
                <w:rFonts w:cs="Times New Roman"/>
                <w:i/>
                <w:noProof/>
                <w:sz w:val="16"/>
                <w:szCs w:val="16"/>
              </w:rPr>
            </w:pPr>
          </w:p>
        </w:tc>
        <w:tc>
          <w:tcPr>
            <w:tcW w:w="364" w:type="pct"/>
          </w:tcPr>
          <w:p w14:paraId="0AE4ABCA" w14:textId="0F75DC6C" w:rsidR="001D7B03" w:rsidRPr="00BE19D4" w:rsidRDefault="00A42D0B" w:rsidP="002F62E8">
            <w:pPr>
              <w:spacing w:after="60" w:line="240" w:lineRule="auto"/>
              <w:jc w:val="center"/>
              <w:rPr>
                <w:rFonts w:cs="Times New Roman"/>
                <w:i/>
                <w:noProof/>
                <w:sz w:val="16"/>
                <w:szCs w:val="16"/>
              </w:rPr>
            </w:pPr>
            <w:r w:rsidRPr="00BE19D4">
              <w:rPr>
                <w:i/>
                <w:sz w:val="16"/>
              </w:rPr>
              <w:t>38</w:t>
            </w:r>
            <w:r w:rsidR="00481D56" w:rsidRPr="00BE19D4">
              <w:rPr>
                <w:i/>
                <w:sz w:val="16"/>
              </w:rPr>
              <w:t> </w:t>
            </w:r>
            <w:r w:rsidRPr="00BE19D4">
              <w:rPr>
                <w:i/>
                <w:sz w:val="16"/>
              </w:rPr>
              <w:t>099</w:t>
            </w:r>
            <w:r w:rsidR="00481D56" w:rsidRPr="00BE19D4">
              <w:rPr>
                <w:i/>
                <w:sz w:val="16"/>
              </w:rPr>
              <w:t> </w:t>
            </w:r>
            <w:r w:rsidRPr="00BE19D4">
              <w:rPr>
                <w:i/>
                <w:sz w:val="16"/>
              </w:rPr>
              <w:t>676,00</w:t>
            </w:r>
          </w:p>
        </w:tc>
        <w:tc>
          <w:tcPr>
            <w:tcW w:w="334" w:type="pct"/>
          </w:tcPr>
          <w:p w14:paraId="019F22BA" w14:textId="47C03A46" w:rsidR="001D7B03" w:rsidRPr="00BE19D4" w:rsidRDefault="00316C00" w:rsidP="002F62E8">
            <w:pPr>
              <w:spacing w:after="60" w:line="240" w:lineRule="auto"/>
              <w:jc w:val="center"/>
              <w:rPr>
                <w:rFonts w:cs="Times New Roman"/>
                <w:i/>
                <w:noProof/>
                <w:sz w:val="16"/>
                <w:szCs w:val="16"/>
              </w:rPr>
            </w:pPr>
            <w:r w:rsidRPr="00BE19D4">
              <w:rPr>
                <w:i/>
                <w:sz w:val="16"/>
              </w:rPr>
              <w:t>20,00</w:t>
            </w:r>
          </w:p>
        </w:tc>
        <w:tc>
          <w:tcPr>
            <w:tcW w:w="483" w:type="pct"/>
          </w:tcPr>
          <w:p w14:paraId="5103F1D7" w14:textId="340B8D8B" w:rsidR="001D7B03" w:rsidRPr="00BE19D4" w:rsidRDefault="00316C00" w:rsidP="002F62E8">
            <w:pPr>
              <w:spacing w:after="60" w:line="240" w:lineRule="auto"/>
              <w:jc w:val="center"/>
              <w:rPr>
                <w:rFonts w:cs="Times New Roman"/>
                <w:i/>
                <w:noProof/>
                <w:sz w:val="16"/>
                <w:szCs w:val="16"/>
              </w:rPr>
            </w:pPr>
            <w:r w:rsidRPr="00BE19D4">
              <w:rPr>
                <w:i/>
                <w:sz w:val="16"/>
              </w:rPr>
              <w:t>0</w:t>
            </w:r>
          </w:p>
        </w:tc>
      </w:tr>
      <w:tr w:rsidR="00D40039" w:rsidRPr="00BE19D4" w14:paraId="20F0F6C9" w14:textId="77777777" w:rsidTr="00DE5653">
        <w:trPr>
          <w:jc w:val="center"/>
        </w:trPr>
        <w:tc>
          <w:tcPr>
            <w:tcW w:w="309" w:type="pct"/>
            <w:shd w:val="clear" w:color="auto" w:fill="FFFFFF" w:themeFill="background1"/>
          </w:tcPr>
          <w:p w14:paraId="017A0BC4" w14:textId="77777777" w:rsidR="001D7B03" w:rsidRPr="00BE19D4" w:rsidRDefault="001D7B03" w:rsidP="001D7B03">
            <w:pPr>
              <w:spacing w:after="60" w:line="240" w:lineRule="auto"/>
              <w:jc w:val="both"/>
              <w:rPr>
                <w:rFonts w:cs="Times New Roman"/>
                <w:i/>
                <w:noProof/>
                <w:sz w:val="16"/>
                <w:szCs w:val="16"/>
              </w:rPr>
            </w:pPr>
          </w:p>
        </w:tc>
        <w:tc>
          <w:tcPr>
            <w:tcW w:w="316" w:type="pct"/>
          </w:tcPr>
          <w:p w14:paraId="42221606" w14:textId="77777777" w:rsidR="001D7B03" w:rsidRPr="00BE19D4" w:rsidRDefault="001D7B03" w:rsidP="001D7B03">
            <w:pPr>
              <w:spacing w:after="60" w:line="240" w:lineRule="auto"/>
              <w:jc w:val="both"/>
              <w:rPr>
                <w:rFonts w:cs="Times New Roman"/>
                <w:bCs/>
                <w:iCs/>
                <w:noProof/>
                <w:sz w:val="20"/>
                <w:szCs w:val="20"/>
              </w:rPr>
            </w:pPr>
          </w:p>
        </w:tc>
        <w:tc>
          <w:tcPr>
            <w:tcW w:w="478" w:type="pct"/>
          </w:tcPr>
          <w:p w14:paraId="30B3CA62" w14:textId="77777777" w:rsidR="001D7B03" w:rsidRPr="00BE19D4" w:rsidRDefault="001D7B03" w:rsidP="001D7B03">
            <w:pPr>
              <w:spacing w:line="240" w:lineRule="auto"/>
              <w:jc w:val="both"/>
              <w:rPr>
                <w:rFonts w:cs="Times New Roman"/>
                <w:bCs/>
                <w:iCs/>
                <w:noProof/>
                <w:sz w:val="20"/>
                <w:szCs w:val="20"/>
              </w:rPr>
            </w:pPr>
            <w:r w:rsidRPr="00BE19D4">
              <w:rPr>
                <w:sz w:val="20"/>
              </w:rPr>
              <w:t>ERPF</w:t>
            </w:r>
          </w:p>
        </w:tc>
        <w:tc>
          <w:tcPr>
            <w:tcW w:w="410" w:type="pct"/>
          </w:tcPr>
          <w:p w14:paraId="7C67ED9C" w14:textId="77777777" w:rsidR="001D7B03" w:rsidRPr="00BE19D4" w:rsidRDefault="001D7B03" w:rsidP="002F62E8">
            <w:pPr>
              <w:spacing w:after="60" w:line="240" w:lineRule="auto"/>
              <w:jc w:val="center"/>
              <w:rPr>
                <w:rFonts w:cs="Times New Roman"/>
                <w:i/>
                <w:noProof/>
                <w:sz w:val="16"/>
                <w:szCs w:val="16"/>
              </w:rPr>
            </w:pPr>
          </w:p>
        </w:tc>
        <w:tc>
          <w:tcPr>
            <w:tcW w:w="436" w:type="pct"/>
          </w:tcPr>
          <w:p w14:paraId="3A137BF9" w14:textId="0C141545" w:rsidR="001D7B03" w:rsidRPr="00BE19D4" w:rsidRDefault="00A42D0B" w:rsidP="002F62E8">
            <w:pPr>
              <w:spacing w:after="60" w:line="240" w:lineRule="auto"/>
              <w:jc w:val="center"/>
              <w:rPr>
                <w:rFonts w:cs="Times New Roman"/>
                <w:i/>
                <w:noProof/>
                <w:sz w:val="16"/>
                <w:szCs w:val="16"/>
              </w:rPr>
            </w:pPr>
            <w:r w:rsidRPr="00BE19D4">
              <w:rPr>
                <w:i/>
                <w:sz w:val="16"/>
              </w:rPr>
              <w:t>31</w:t>
            </w:r>
            <w:r w:rsidR="00481D56" w:rsidRPr="00BE19D4">
              <w:rPr>
                <w:i/>
                <w:sz w:val="16"/>
              </w:rPr>
              <w:t> </w:t>
            </w:r>
            <w:r w:rsidRPr="00BE19D4">
              <w:rPr>
                <w:i/>
                <w:sz w:val="16"/>
              </w:rPr>
              <w:t>749</w:t>
            </w:r>
            <w:r w:rsidR="00481D56" w:rsidRPr="00BE19D4">
              <w:rPr>
                <w:i/>
                <w:sz w:val="16"/>
              </w:rPr>
              <w:t> </w:t>
            </w:r>
            <w:r w:rsidRPr="00BE19D4">
              <w:rPr>
                <w:i/>
                <w:sz w:val="16"/>
              </w:rPr>
              <w:t>730,00</w:t>
            </w:r>
          </w:p>
        </w:tc>
        <w:tc>
          <w:tcPr>
            <w:tcW w:w="425" w:type="pct"/>
          </w:tcPr>
          <w:p w14:paraId="069BBAEE" w14:textId="5A66CC77" w:rsidR="001D7B03" w:rsidRPr="00BE19D4" w:rsidRDefault="00A42D0B" w:rsidP="002F62E8">
            <w:pPr>
              <w:spacing w:after="60" w:line="240" w:lineRule="auto"/>
              <w:jc w:val="center"/>
              <w:rPr>
                <w:rFonts w:cs="Times New Roman"/>
                <w:i/>
                <w:noProof/>
                <w:sz w:val="16"/>
                <w:szCs w:val="16"/>
              </w:rPr>
            </w:pPr>
            <w:r w:rsidRPr="00BE19D4">
              <w:rPr>
                <w:i/>
                <w:sz w:val="16"/>
              </w:rPr>
              <w:t>29</w:t>
            </w:r>
            <w:r w:rsidR="00481D56" w:rsidRPr="00BE19D4">
              <w:rPr>
                <w:i/>
                <w:sz w:val="16"/>
              </w:rPr>
              <w:t> </w:t>
            </w:r>
            <w:r w:rsidRPr="00BE19D4">
              <w:rPr>
                <w:i/>
                <w:sz w:val="16"/>
              </w:rPr>
              <w:t>205</w:t>
            </w:r>
            <w:r w:rsidR="00481D56" w:rsidRPr="00BE19D4">
              <w:rPr>
                <w:i/>
                <w:sz w:val="16"/>
              </w:rPr>
              <w:t> </w:t>
            </w:r>
            <w:r w:rsidRPr="00BE19D4">
              <w:rPr>
                <w:i/>
                <w:sz w:val="16"/>
              </w:rPr>
              <w:t>355,14</w:t>
            </w:r>
          </w:p>
        </w:tc>
        <w:tc>
          <w:tcPr>
            <w:tcW w:w="425" w:type="pct"/>
          </w:tcPr>
          <w:p w14:paraId="6A57BD8C" w14:textId="1938E3EB" w:rsidR="001D7B03" w:rsidRPr="00BE19D4" w:rsidRDefault="00A42D0B" w:rsidP="002F62E8">
            <w:pPr>
              <w:spacing w:after="60" w:line="240" w:lineRule="auto"/>
              <w:jc w:val="center"/>
              <w:rPr>
                <w:rFonts w:cs="Times New Roman"/>
                <w:i/>
                <w:noProof/>
                <w:sz w:val="16"/>
                <w:szCs w:val="16"/>
              </w:rPr>
            </w:pPr>
            <w:r w:rsidRPr="00BE19D4">
              <w:rPr>
                <w:i/>
                <w:sz w:val="16"/>
              </w:rPr>
              <w:t>2</w:t>
            </w:r>
            <w:r w:rsidR="00481D56" w:rsidRPr="00BE19D4">
              <w:rPr>
                <w:i/>
                <w:sz w:val="16"/>
              </w:rPr>
              <w:t> </w:t>
            </w:r>
            <w:r w:rsidRPr="00BE19D4">
              <w:rPr>
                <w:i/>
                <w:sz w:val="16"/>
              </w:rPr>
              <w:t>544</w:t>
            </w:r>
            <w:r w:rsidR="00481D56" w:rsidRPr="00BE19D4">
              <w:rPr>
                <w:i/>
                <w:sz w:val="16"/>
              </w:rPr>
              <w:t> </w:t>
            </w:r>
            <w:r w:rsidRPr="00BE19D4">
              <w:rPr>
                <w:i/>
                <w:sz w:val="16"/>
              </w:rPr>
              <w:t>374,86</w:t>
            </w:r>
          </w:p>
        </w:tc>
        <w:tc>
          <w:tcPr>
            <w:tcW w:w="425" w:type="pct"/>
          </w:tcPr>
          <w:p w14:paraId="1887D481" w14:textId="42871405" w:rsidR="001D7B03" w:rsidRPr="00BE19D4" w:rsidRDefault="00A42D0B" w:rsidP="002F62E8">
            <w:pPr>
              <w:spacing w:after="60" w:line="240" w:lineRule="auto"/>
              <w:jc w:val="center"/>
              <w:rPr>
                <w:rFonts w:cs="Times New Roman"/>
                <w:i/>
                <w:noProof/>
                <w:sz w:val="16"/>
                <w:szCs w:val="16"/>
              </w:rPr>
            </w:pPr>
            <w:r w:rsidRPr="00BE19D4">
              <w:rPr>
                <w:i/>
                <w:sz w:val="16"/>
              </w:rPr>
              <w:t>6</w:t>
            </w:r>
            <w:r w:rsidR="00481D56" w:rsidRPr="00BE19D4">
              <w:rPr>
                <w:i/>
                <w:sz w:val="16"/>
              </w:rPr>
              <w:t> </w:t>
            </w:r>
            <w:r w:rsidRPr="00BE19D4">
              <w:rPr>
                <w:i/>
                <w:sz w:val="16"/>
              </w:rPr>
              <w:t>349</w:t>
            </w:r>
            <w:r w:rsidR="00481D56" w:rsidRPr="00BE19D4">
              <w:rPr>
                <w:i/>
                <w:sz w:val="16"/>
              </w:rPr>
              <w:t> </w:t>
            </w:r>
            <w:r w:rsidRPr="00BE19D4">
              <w:rPr>
                <w:i/>
                <w:sz w:val="16"/>
              </w:rPr>
              <w:t>946,00</w:t>
            </w:r>
          </w:p>
        </w:tc>
        <w:tc>
          <w:tcPr>
            <w:tcW w:w="297" w:type="pct"/>
          </w:tcPr>
          <w:p w14:paraId="2DF0128F" w14:textId="77777777" w:rsidR="001D7B03" w:rsidRPr="00BE19D4" w:rsidRDefault="001D7B03" w:rsidP="002F62E8">
            <w:pPr>
              <w:spacing w:after="60" w:line="240" w:lineRule="auto"/>
              <w:jc w:val="center"/>
              <w:rPr>
                <w:rFonts w:cs="Times New Roman"/>
                <w:i/>
                <w:noProof/>
                <w:sz w:val="16"/>
                <w:szCs w:val="16"/>
              </w:rPr>
            </w:pPr>
          </w:p>
        </w:tc>
        <w:tc>
          <w:tcPr>
            <w:tcW w:w="298" w:type="pct"/>
          </w:tcPr>
          <w:p w14:paraId="6E04CC8A" w14:textId="77777777" w:rsidR="001D7B03" w:rsidRPr="00BE19D4" w:rsidRDefault="001D7B03" w:rsidP="002F62E8">
            <w:pPr>
              <w:spacing w:after="60" w:line="240" w:lineRule="auto"/>
              <w:jc w:val="center"/>
              <w:rPr>
                <w:rFonts w:cs="Times New Roman"/>
                <w:i/>
                <w:noProof/>
                <w:sz w:val="16"/>
                <w:szCs w:val="16"/>
              </w:rPr>
            </w:pPr>
          </w:p>
        </w:tc>
        <w:tc>
          <w:tcPr>
            <w:tcW w:w="364" w:type="pct"/>
          </w:tcPr>
          <w:p w14:paraId="4927CD1B" w14:textId="58066C07" w:rsidR="001D7B03" w:rsidRPr="00BE19D4" w:rsidRDefault="00A42D0B" w:rsidP="002F62E8">
            <w:pPr>
              <w:spacing w:after="60" w:line="240" w:lineRule="auto"/>
              <w:jc w:val="center"/>
              <w:rPr>
                <w:rFonts w:cs="Times New Roman"/>
                <w:i/>
                <w:noProof/>
                <w:sz w:val="16"/>
                <w:szCs w:val="16"/>
              </w:rPr>
            </w:pPr>
            <w:r w:rsidRPr="00BE19D4">
              <w:rPr>
                <w:i/>
                <w:sz w:val="16"/>
              </w:rPr>
              <w:t>38</w:t>
            </w:r>
            <w:r w:rsidR="00481D56" w:rsidRPr="00BE19D4">
              <w:rPr>
                <w:i/>
                <w:sz w:val="16"/>
              </w:rPr>
              <w:t> </w:t>
            </w:r>
            <w:r w:rsidRPr="00BE19D4">
              <w:rPr>
                <w:i/>
                <w:sz w:val="16"/>
              </w:rPr>
              <w:t>099</w:t>
            </w:r>
            <w:r w:rsidR="00481D56" w:rsidRPr="00BE19D4">
              <w:rPr>
                <w:i/>
                <w:sz w:val="16"/>
              </w:rPr>
              <w:t> </w:t>
            </w:r>
            <w:r w:rsidRPr="00BE19D4">
              <w:rPr>
                <w:i/>
                <w:sz w:val="16"/>
              </w:rPr>
              <w:t>676,00</w:t>
            </w:r>
          </w:p>
        </w:tc>
        <w:tc>
          <w:tcPr>
            <w:tcW w:w="334" w:type="pct"/>
          </w:tcPr>
          <w:p w14:paraId="16F47222" w14:textId="06899464" w:rsidR="001D7B03" w:rsidRPr="00BE19D4" w:rsidRDefault="00A42D0B" w:rsidP="002F62E8">
            <w:pPr>
              <w:spacing w:after="60" w:line="240" w:lineRule="auto"/>
              <w:jc w:val="center"/>
              <w:rPr>
                <w:rFonts w:cs="Times New Roman"/>
                <w:i/>
                <w:noProof/>
                <w:sz w:val="16"/>
                <w:szCs w:val="16"/>
              </w:rPr>
            </w:pPr>
            <w:r w:rsidRPr="00BE19D4">
              <w:rPr>
                <w:i/>
                <w:sz w:val="16"/>
              </w:rPr>
              <w:t>20,00</w:t>
            </w:r>
          </w:p>
        </w:tc>
        <w:tc>
          <w:tcPr>
            <w:tcW w:w="483" w:type="pct"/>
          </w:tcPr>
          <w:p w14:paraId="3ACB365A" w14:textId="670E7214" w:rsidR="001D7B03" w:rsidRPr="00BE19D4" w:rsidRDefault="00A42D0B" w:rsidP="002F62E8">
            <w:pPr>
              <w:spacing w:after="60" w:line="240" w:lineRule="auto"/>
              <w:jc w:val="center"/>
              <w:rPr>
                <w:rFonts w:cs="Times New Roman"/>
                <w:i/>
                <w:noProof/>
                <w:sz w:val="16"/>
                <w:szCs w:val="16"/>
              </w:rPr>
            </w:pPr>
            <w:r w:rsidRPr="00BE19D4">
              <w:rPr>
                <w:i/>
                <w:sz w:val="16"/>
              </w:rPr>
              <w:t>0</w:t>
            </w:r>
          </w:p>
        </w:tc>
      </w:tr>
    </w:tbl>
    <w:p w14:paraId="0F126D69" w14:textId="1058D158" w:rsidR="00F50542" w:rsidRPr="00BE19D4" w:rsidRDefault="00204876" w:rsidP="00F50542">
      <w:pPr>
        <w:spacing w:before="240" w:after="240" w:line="240" w:lineRule="auto"/>
        <w:jc w:val="both"/>
        <w:rPr>
          <w:rFonts w:eastAsia="Times New Roman" w:cs="Times New Roman"/>
          <w:iCs/>
          <w:noProof/>
          <w:sz w:val="20"/>
          <w:szCs w:val="20"/>
        </w:rPr>
      </w:pPr>
      <w:r w:rsidRPr="00BE19D4">
        <w:rPr>
          <w:sz w:val="20"/>
        </w:rPr>
        <w:t>___________________</w:t>
      </w:r>
    </w:p>
    <w:p w14:paraId="6B3F483B" w14:textId="71AD2B9F" w:rsidR="00204876" w:rsidRPr="00BE19D4" w:rsidRDefault="00204876" w:rsidP="00204876">
      <w:pPr>
        <w:spacing w:line="240" w:lineRule="auto"/>
        <w:jc w:val="both"/>
        <w:rPr>
          <w:rFonts w:eastAsia="Times New Roman" w:cs="Times New Roman"/>
          <w:iCs/>
          <w:noProof/>
          <w:sz w:val="20"/>
          <w:szCs w:val="20"/>
        </w:rPr>
      </w:pPr>
      <w:r w:rsidRPr="00BE19D4">
        <w:rPr>
          <w:sz w:val="20"/>
          <w:vertAlign w:val="superscript"/>
        </w:rPr>
        <w:t>1</w:t>
      </w:r>
      <w:r w:rsidRPr="00BE19D4">
        <w:rPr>
          <w:sz w:val="20"/>
        </w:rPr>
        <w:t xml:space="preserve"> </w:t>
      </w:r>
      <w:r w:rsidR="00FF34B5" w:rsidRPr="00BE19D4">
        <w:rPr>
          <w:sz w:val="20"/>
        </w:rPr>
        <w:t xml:space="preserve">INTERREG </w:t>
      </w:r>
      <w:r w:rsidRPr="00BE19D4">
        <w:rPr>
          <w:sz w:val="20"/>
        </w:rPr>
        <w:t xml:space="preserve">A, </w:t>
      </w:r>
      <w:r w:rsidR="007C5971" w:rsidRPr="00BE19D4">
        <w:rPr>
          <w:sz w:val="20"/>
        </w:rPr>
        <w:t xml:space="preserve">išorės </w:t>
      </w:r>
      <w:r w:rsidRPr="00BE19D4">
        <w:rPr>
          <w:sz w:val="20"/>
        </w:rPr>
        <w:t>tarpvalstybinis bendradarbiavimas.</w:t>
      </w:r>
    </w:p>
    <w:p w14:paraId="59AB7020" w14:textId="1B6F5405" w:rsidR="00204876" w:rsidRPr="00BE19D4" w:rsidRDefault="00204876" w:rsidP="00945E27">
      <w:pPr>
        <w:spacing w:line="240" w:lineRule="auto"/>
        <w:jc w:val="both"/>
        <w:rPr>
          <w:rFonts w:cs="Times New Roman"/>
          <w:iCs/>
          <w:noProof/>
          <w:sz w:val="20"/>
          <w:szCs w:val="20"/>
        </w:rPr>
      </w:pPr>
      <w:r w:rsidRPr="00BE19D4">
        <w:rPr>
          <w:sz w:val="20"/>
          <w:vertAlign w:val="superscript"/>
        </w:rPr>
        <w:t xml:space="preserve">2  </w:t>
      </w:r>
      <w:r w:rsidR="00FF34B5" w:rsidRPr="00BE19D4">
        <w:rPr>
          <w:sz w:val="20"/>
        </w:rPr>
        <w:t xml:space="preserve">INTERREG </w:t>
      </w:r>
      <w:r w:rsidRPr="00BE19D4">
        <w:rPr>
          <w:sz w:val="20"/>
        </w:rPr>
        <w:t>B ir C</w:t>
      </w:r>
      <w:r w:rsidR="00C562FE" w:rsidRPr="00BE19D4">
        <w:rPr>
          <w:sz w:val="20"/>
        </w:rPr>
        <w:t xml:space="preserve"> kryptys</w:t>
      </w:r>
      <w:r w:rsidRPr="00BE19D4">
        <w:rPr>
          <w:sz w:val="20"/>
        </w:rPr>
        <w:t>.</w:t>
      </w:r>
    </w:p>
    <w:p w14:paraId="6D550A3C" w14:textId="18F714F7" w:rsidR="00204876" w:rsidRPr="00BE19D4" w:rsidRDefault="00204876" w:rsidP="00945E27">
      <w:pPr>
        <w:spacing w:line="240" w:lineRule="auto"/>
        <w:jc w:val="both"/>
        <w:rPr>
          <w:rFonts w:cs="Times New Roman"/>
          <w:iCs/>
          <w:noProof/>
          <w:sz w:val="20"/>
          <w:szCs w:val="20"/>
        </w:rPr>
      </w:pPr>
      <w:r w:rsidRPr="00BE19D4">
        <w:rPr>
          <w:sz w:val="20"/>
          <w:vertAlign w:val="superscript"/>
        </w:rPr>
        <w:t xml:space="preserve">3  </w:t>
      </w:r>
      <w:r w:rsidR="00FF34B5" w:rsidRPr="00BE19D4">
        <w:rPr>
          <w:sz w:val="20"/>
        </w:rPr>
        <w:t xml:space="preserve">INTERREG </w:t>
      </w:r>
      <w:r w:rsidRPr="00BE19D4">
        <w:rPr>
          <w:sz w:val="20"/>
        </w:rPr>
        <w:t>B, C ir D</w:t>
      </w:r>
      <w:r w:rsidR="00C562FE" w:rsidRPr="00BE19D4">
        <w:rPr>
          <w:sz w:val="20"/>
        </w:rPr>
        <w:t xml:space="preserve"> kryptys</w:t>
      </w:r>
      <w:r w:rsidRPr="00BE19D4">
        <w:rPr>
          <w:sz w:val="20"/>
        </w:rPr>
        <w:t>.</w:t>
      </w:r>
    </w:p>
    <w:p w14:paraId="50FC0F10" w14:textId="350FB85D" w:rsidR="00DE5653" w:rsidRPr="00BE19D4" w:rsidRDefault="00DE5653" w:rsidP="00945E27">
      <w:pPr>
        <w:spacing w:line="240" w:lineRule="auto"/>
        <w:jc w:val="both"/>
        <w:rPr>
          <w:rFonts w:cs="Times New Roman"/>
          <w:iCs/>
          <w:noProof/>
          <w:sz w:val="20"/>
          <w:szCs w:val="20"/>
        </w:rPr>
        <w:sectPr w:rsidR="00DE5653" w:rsidRPr="00BE19D4">
          <w:headerReference w:type="even" r:id="rId12"/>
          <w:headerReference w:type="default" r:id="rId13"/>
          <w:footerReference w:type="even" r:id="rId14"/>
          <w:headerReference w:type="first" r:id="rId15"/>
          <w:footerReference w:type="first" r:id="rId16"/>
          <w:pgSz w:w="16838" w:h="11906" w:orient="landscape"/>
          <w:pgMar w:top="720" w:right="720" w:bottom="720" w:left="720" w:header="708" w:footer="708" w:gutter="0"/>
          <w:cols w:space="708"/>
          <w:docGrid w:linePitch="360"/>
        </w:sectPr>
      </w:pPr>
      <w:r w:rsidRPr="00BE19D4">
        <w:rPr>
          <w:sz w:val="20"/>
          <w:vertAlign w:val="superscript"/>
        </w:rPr>
        <w:t xml:space="preserve">4  </w:t>
      </w:r>
      <w:r w:rsidRPr="00BE19D4">
        <w:rPr>
          <w:sz w:val="20"/>
        </w:rPr>
        <w:t xml:space="preserve"> </w:t>
      </w:r>
      <w:r w:rsidR="001C0AF5" w:rsidRPr="00BE19D4">
        <w:rPr>
          <w:sz w:val="20"/>
        </w:rPr>
        <w:t>ERPF, PNPP III, KVTBP ar UŠTP, jeigu pagal INTERREG B ir C kryptis nurodoma viena suma.</w:t>
      </w:r>
      <w:r w:rsidRPr="00BE19D4">
        <w:rPr>
          <w:sz w:val="20"/>
        </w:rPr>
        <w:t>.</w:t>
      </w:r>
    </w:p>
    <w:p w14:paraId="70DAC24F" w14:textId="62BDBF2F" w:rsidR="00F50542" w:rsidRPr="00BE19D4" w:rsidRDefault="001C0AF5" w:rsidP="00CD7983">
      <w:pPr>
        <w:keepNext/>
        <w:spacing w:before="240" w:line="240" w:lineRule="auto"/>
        <w:ind w:left="720" w:hanging="720"/>
        <w:jc w:val="both"/>
        <w:rPr>
          <w:rFonts w:eastAsia="Times New Roman" w:cs="Times New Roman"/>
          <w:b/>
          <w:iCs/>
          <w:noProof/>
          <w:szCs w:val="24"/>
        </w:rPr>
      </w:pPr>
      <w:r w:rsidRPr="00BE19D4">
        <w:rPr>
          <w:b/>
        </w:rPr>
        <w:lastRenderedPageBreak/>
        <w:t>4.</w:t>
      </w:r>
      <w:r w:rsidR="006E0C48">
        <w:rPr>
          <w:b/>
        </w:rPr>
        <w:tab/>
      </w:r>
      <w:r w:rsidR="00AA45E4" w:rsidRPr="00C86196">
        <w:rPr>
          <w:b/>
        </w:rPr>
        <w:t>Veiksmai, kurių imtasi siekiant į INTERREG programos rengimą įtraukti atitinkamus programos partnerius, ir tų programos partnerių vaidmuo įgyvendinant programą, vykdant jos stebėseną ir</w:t>
      </w:r>
      <w:r w:rsidR="00AA45E4" w:rsidRPr="00BE19D4">
        <w:rPr>
          <w:b/>
        </w:rPr>
        <w:t xml:space="preserve"> ją vertinant</w:t>
      </w:r>
    </w:p>
    <w:p w14:paraId="135D4750" w14:textId="4EDBB5B0" w:rsidR="00F50542" w:rsidRPr="00BE19D4" w:rsidRDefault="00654154" w:rsidP="00CD7983">
      <w:pPr>
        <w:keepNext/>
        <w:spacing w:after="200" w:line="276" w:lineRule="auto"/>
        <w:jc w:val="both"/>
        <w:rPr>
          <w:rFonts w:eastAsia="Times New Roman" w:cs="Times New Roman"/>
          <w:b/>
          <w:i/>
          <w:iCs/>
          <w:noProof/>
          <w:szCs w:val="24"/>
        </w:rPr>
      </w:pPr>
      <w:r w:rsidRPr="00BE19D4">
        <w:rPr>
          <w:i/>
          <w:color w:val="000000"/>
        </w:rPr>
        <w:t>Šaltinis</w:t>
      </w:r>
      <w:r w:rsidR="00F50542" w:rsidRPr="00BE19D4">
        <w:rPr>
          <w:i/>
          <w:color w:val="000000"/>
        </w:rPr>
        <w:t xml:space="preserve">: </w:t>
      </w:r>
      <w:r w:rsidR="00B74FF6">
        <w:rPr>
          <w:i/>
          <w:color w:val="000000"/>
        </w:rPr>
        <w:t>17 straipsnio</w:t>
      </w:r>
      <w:r w:rsidR="00F50542" w:rsidRPr="00BE19D4">
        <w:rPr>
          <w:i/>
          <w:color w:val="000000"/>
        </w:rPr>
        <w:t xml:space="preserve"> 3</w:t>
      </w:r>
      <w:r w:rsidR="00B74FF6">
        <w:rPr>
          <w:i/>
          <w:color w:val="000000"/>
        </w:rPr>
        <w:t> dalies</w:t>
      </w:r>
      <w:r w:rsidR="00F50542" w:rsidRPr="00BE19D4">
        <w:rPr>
          <w:i/>
          <w:color w:val="000000"/>
        </w:rPr>
        <w:t xml:space="preserve"> g</w:t>
      </w:r>
      <w:r w:rsidR="00B74FF6">
        <w:rPr>
          <w:i/>
          <w:color w:val="000000"/>
        </w:rPr>
        <w:t> punktas</w:t>
      </w:r>
    </w:p>
    <w:tbl>
      <w:tblPr>
        <w:tblStyle w:val="TableGrid1"/>
        <w:tblW w:w="9634" w:type="dxa"/>
        <w:tblLook w:val="04A0" w:firstRow="1" w:lastRow="0" w:firstColumn="1" w:lastColumn="0" w:noHBand="0" w:noVBand="1"/>
      </w:tblPr>
      <w:tblGrid>
        <w:gridCol w:w="9634"/>
      </w:tblGrid>
      <w:tr w:rsidR="00F50542" w:rsidRPr="00BE19D4" w14:paraId="7B0CDB9F" w14:textId="77777777" w:rsidTr="00665261">
        <w:trPr>
          <w:trHeight w:val="489"/>
        </w:trPr>
        <w:tc>
          <w:tcPr>
            <w:tcW w:w="9634" w:type="dxa"/>
            <w:shd w:val="clear" w:color="auto" w:fill="auto"/>
          </w:tcPr>
          <w:p w14:paraId="2AFA8B1D" w14:textId="3FCB4914" w:rsidR="0027470C" w:rsidRPr="00BE19D4" w:rsidRDefault="0027470C" w:rsidP="004C2B15">
            <w:pPr>
              <w:shd w:val="clear" w:color="auto" w:fill="FFFFFF" w:themeFill="background1"/>
              <w:spacing w:after="120" w:line="240" w:lineRule="auto"/>
              <w:jc w:val="both"/>
              <w:rPr>
                <w:rFonts w:eastAsia="Times New Roman" w:cs="Times New Roman"/>
                <w:noProof/>
                <w:color w:val="000000"/>
                <w:szCs w:val="24"/>
              </w:rPr>
            </w:pPr>
            <w:r w:rsidRPr="00BE19D4">
              <w:rPr>
                <w:color w:val="000000"/>
              </w:rPr>
              <w:t>Programa parengta laikantis partnerystės metodo, aprašyto 2014</w:t>
            </w:r>
            <w:r w:rsidR="00952951">
              <w:rPr>
                <w:color w:val="000000"/>
              </w:rPr>
              <w:t> m.</w:t>
            </w:r>
            <w:r w:rsidR="008B3C68">
              <w:rPr>
                <w:color w:val="000000"/>
              </w:rPr>
              <w:t> </w:t>
            </w:r>
            <w:r w:rsidRPr="00BE19D4">
              <w:rPr>
                <w:color w:val="000000"/>
              </w:rPr>
              <w:t>sausio</w:t>
            </w:r>
            <w:r w:rsidR="008B3C68">
              <w:rPr>
                <w:color w:val="000000"/>
              </w:rPr>
              <w:t> </w:t>
            </w:r>
            <w:r w:rsidRPr="00BE19D4">
              <w:rPr>
                <w:color w:val="000000"/>
              </w:rPr>
              <w:t>7</w:t>
            </w:r>
            <w:r w:rsidR="00952951">
              <w:rPr>
                <w:color w:val="000000"/>
              </w:rPr>
              <w:t> d.</w:t>
            </w:r>
            <w:r w:rsidRPr="00BE19D4">
              <w:rPr>
                <w:color w:val="000000"/>
              </w:rPr>
              <w:t xml:space="preserve"> Komisijos deleguotajame akte Nr.</w:t>
            </w:r>
            <w:r w:rsidR="00C56673">
              <w:rPr>
                <w:color w:val="000000"/>
              </w:rPr>
              <w:t> </w:t>
            </w:r>
            <w:r w:rsidRPr="00BE19D4">
              <w:rPr>
                <w:color w:val="000000"/>
              </w:rPr>
              <w:t xml:space="preserve">240/2014, kuriame partnerystė apibrėžta kaip glaudus valdžios institucijų, ekonominių ir socialinių partnerių bei plačiajai visuomenei atstovaujančių įstaigų bendradarbiavimas nacionaliniu, regioniniu ir vietos lygiu per visą programos ciklą. Partnerystę sudaro pasirengimas, įgyvendinimas, </w:t>
            </w:r>
            <w:r w:rsidR="006B3D99" w:rsidRPr="00BE19D4">
              <w:rPr>
                <w:color w:val="000000"/>
              </w:rPr>
              <w:t>stebė</w:t>
            </w:r>
            <w:r w:rsidR="006B3D99">
              <w:rPr>
                <w:color w:val="000000"/>
              </w:rPr>
              <w:t>sena</w:t>
            </w:r>
            <w:r w:rsidR="006B3D99" w:rsidRPr="00BE19D4">
              <w:rPr>
                <w:color w:val="000000"/>
              </w:rPr>
              <w:t xml:space="preserve"> </w:t>
            </w:r>
            <w:r w:rsidRPr="00BE19D4">
              <w:rPr>
                <w:color w:val="000000"/>
              </w:rPr>
              <w:t xml:space="preserve">ir vertinimas. </w:t>
            </w:r>
          </w:p>
          <w:p w14:paraId="40CF4E27" w14:textId="22F2857C" w:rsidR="00D02DFC" w:rsidRPr="00BE19D4" w:rsidRDefault="00D02DFC" w:rsidP="004C2B15">
            <w:pPr>
              <w:shd w:val="clear" w:color="auto" w:fill="FFFFFF" w:themeFill="background1"/>
              <w:spacing w:after="120" w:line="240" w:lineRule="auto"/>
              <w:jc w:val="both"/>
              <w:rPr>
                <w:rFonts w:eastAsia="Times New Roman" w:cs="Times New Roman"/>
                <w:noProof/>
                <w:color w:val="000000"/>
                <w:szCs w:val="24"/>
              </w:rPr>
            </w:pPr>
            <w:r w:rsidRPr="00BE19D4">
              <w:rPr>
                <w:color w:val="000000"/>
              </w:rPr>
              <w:t xml:space="preserve">Latvijos Respublikos aplinkos apsaugos ir regioninės plėtros ministerijos Plėtros priemonių departamentas, kaip būsima programos vadovaujančioji institucija ir jungtinis sekretoriatas (JS) kartu su JPK koordinavo programos rengimo procesą. </w:t>
            </w:r>
          </w:p>
          <w:p w14:paraId="68B79832" w14:textId="1541A492" w:rsidR="0027470C" w:rsidRPr="00BE19D4" w:rsidRDefault="00D02DFC" w:rsidP="004C2B15">
            <w:pPr>
              <w:shd w:val="clear" w:color="auto" w:fill="FFFFFF" w:themeFill="background1"/>
              <w:spacing w:after="120" w:line="240" w:lineRule="auto"/>
              <w:jc w:val="both"/>
              <w:rPr>
                <w:rFonts w:cs="Times New Roman"/>
                <w:szCs w:val="24"/>
              </w:rPr>
            </w:pPr>
            <w:r w:rsidRPr="00BE19D4">
              <w:rPr>
                <w:color w:val="000000"/>
              </w:rPr>
              <w:t>Pasirengimo procesas prasidėjo 2019</w:t>
            </w:r>
            <w:r w:rsidR="00952951">
              <w:rPr>
                <w:color w:val="000000"/>
              </w:rPr>
              <w:t> m.</w:t>
            </w:r>
            <w:r w:rsidRPr="00BE19D4">
              <w:rPr>
                <w:color w:val="000000"/>
              </w:rPr>
              <w:t xml:space="preserve">, kai buvo surengti du susitikimai (vasario mėnesį Vilniuje, Lietuvoje ir rugsėjo mėnesį Biržuose, Lietuvoje) tarp Latvijos Respublikos nacionalinės institucijos (funkcijas atliko Latvijos Respublikos aplinkos apsaugos ir regioninės plėtros ministerija) ir Lietuvos Respublikos nacionalinės institucijos (funkcijas atliko Lietuvos Respublikos vidaus reikalų ministerija). </w:t>
            </w:r>
            <w:r w:rsidRPr="00BE19D4">
              <w:t xml:space="preserve">Susitikimų metu nacionalinės valdžios institucijos parengė preliminarų laiko planą ir būtinus programavimo proceso žingsnius, taip pat aptarė pagrindinius reguliavimo sistemos pakeitimus. </w:t>
            </w:r>
          </w:p>
          <w:p w14:paraId="6AB41A65" w14:textId="3AA8CAEF" w:rsidR="002A3ABF" w:rsidRPr="00BE19D4" w:rsidRDefault="0027470C" w:rsidP="004C2B15">
            <w:pPr>
              <w:shd w:val="clear" w:color="auto" w:fill="FFFFFF" w:themeFill="background1"/>
              <w:spacing w:after="120" w:line="240" w:lineRule="auto"/>
              <w:jc w:val="both"/>
              <w:rPr>
                <w:rFonts w:eastAsia="Times New Roman" w:cs="Times New Roman"/>
                <w:noProof/>
                <w:szCs w:val="24"/>
              </w:rPr>
            </w:pPr>
            <w:r w:rsidRPr="00BE19D4">
              <w:t>Buvo įsteigtas JP</w:t>
            </w:r>
            <w:r w:rsidR="006B3D99">
              <w:t>K</w:t>
            </w:r>
            <w:r w:rsidRPr="00BE19D4">
              <w:t xml:space="preserve"> diskusijoms ir sprendimų priėmim</w:t>
            </w:r>
            <w:r w:rsidR="006B3D99">
              <w:t>o</w:t>
            </w:r>
            <w:r w:rsidRPr="00BE19D4">
              <w:t xml:space="preserve"> klausimais, susijusiais su Programos rengimu, Programos dokumento projekto rengimu, jo pateikimu Europos Komisijai (EK), atnaujinimu pagal EK pastabas ir kt. Prieš įsteigdamos JPK, abi nacionalinės valdžios institucijos susitarė, kaip užtikrinti, kad visos suinteresuotosios šalys, atstovaujančios plačiajai visuomenei nacionaliniu, regioniniu ir vietos lyg</w:t>
            </w:r>
            <w:r w:rsidR="006B3D99">
              <w:t>iu</w:t>
            </w:r>
            <w:r w:rsidRPr="00BE19D4">
              <w:t xml:space="preserve">, būtų įtrauktos į programavimo procesą ir kaip sukurti tinkamus konsultacinius mechanizmus ir procedūrinius susitarimus su visais atitinkamais partneriais, sudarant jiems galimybes dalyvauti Programos projektavime, grįžtamojo ryšio rinkime ir keitimesi informacija visais programavimo etapais. </w:t>
            </w:r>
          </w:p>
          <w:p w14:paraId="14405110" w14:textId="47F573E9" w:rsidR="002A3ABF" w:rsidRPr="00BE19D4" w:rsidRDefault="00F36222" w:rsidP="004C2B15">
            <w:pPr>
              <w:shd w:val="clear" w:color="auto" w:fill="FFFFFF" w:themeFill="background1"/>
              <w:spacing w:after="120" w:line="240" w:lineRule="auto"/>
              <w:jc w:val="both"/>
              <w:rPr>
                <w:rFonts w:eastAsia="Times New Roman" w:cs="Times New Roman"/>
                <w:noProof/>
                <w:szCs w:val="24"/>
              </w:rPr>
            </w:pPr>
            <w:r w:rsidRPr="00BE19D4">
              <w:t>Todėl pirmiau</w:t>
            </w:r>
            <w:r w:rsidR="006B3D99">
              <w:t>siai</w:t>
            </w:r>
            <w:r w:rsidRPr="00BE19D4">
              <w:t xml:space="preserve"> minėtos nacionalinės valdžios institucijos paskyrė nuolatinius JPK narius ir jų pavaduotojus, atstovaujančius kiekvienos valstybės narės nacionalinį ir regioninį lygį.  Nacionalinės valdžios institucijos užtikrino, kad paskirti nariai geografiškai aprėpia siūlomą programos teritoriją, taip pat pagal savo funkcijas, atsakomybę ir kompetenciją atstovauja ne tik atitinkamoms sritims, bet ir plačiai grupei potencialių Programos naudos gavėjų. JPK darbe EK atstovas</w:t>
            </w:r>
            <w:r w:rsidR="006B3D99" w:rsidRPr="00BE19D4">
              <w:t xml:space="preserve"> dalyvavo</w:t>
            </w:r>
            <w:r w:rsidR="006B3D99">
              <w:t xml:space="preserve"> stebėtojo teisėmis</w:t>
            </w:r>
            <w:r w:rsidRPr="00BE19D4">
              <w:t xml:space="preserve">. Taigi viena pagrindinių abiejų šalių nacionalinių delegacijų </w:t>
            </w:r>
            <w:r w:rsidR="006B3D99" w:rsidRPr="00BE19D4">
              <w:t xml:space="preserve">JPK </w:t>
            </w:r>
            <w:r w:rsidRPr="00BE19D4">
              <w:t xml:space="preserve">atstovų užduočių viso programavimo ciklo metu buvo keistis informacija apie Programos </w:t>
            </w:r>
            <w:r w:rsidR="00C95D43" w:rsidRPr="00BE19D4">
              <w:t xml:space="preserve">rengimą </w:t>
            </w:r>
            <w:r w:rsidRPr="00BE19D4">
              <w:t>su atitinkamais partneriais, dirbančiais tam tikrose srityse nacionaliniu lygmeniu, ir teikti pasiūlymus, kurie turi būti aptarti JPK ir į juos turi būti atsižvelgta programavimo procese.</w:t>
            </w:r>
          </w:p>
          <w:p w14:paraId="2D852AAA" w14:textId="1225F769" w:rsidR="00DE1452" w:rsidRPr="00BE19D4" w:rsidRDefault="00DE1452" w:rsidP="004C2B15">
            <w:pPr>
              <w:shd w:val="clear" w:color="auto" w:fill="FFFFFF" w:themeFill="background1"/>
              <w:spacing w:after="120" w:line="240" w:lineRule="auto"/>
              <w:jc w:val="both"/>
              <w:rPr>
                <w:rFonts w:eastAsia="Times New Roman" w:cs="Times New Roman"/>
                <w:noProof/>
                <w:szCs w:val="24"/>
              </w:rPr>
            </w:pPr>
            <w:r w:rsidRPr="00BE19D4">
              <w:t xml:space="preserve">Abi nacionalinės valdžios institucijos pradėjo konsultacijas ankstyvajame etape, kurių pagrindinis tikslas buvo surinkti pirmąsias programos </w:t>
            </w:r>
            <w:r w:rsidR="00C95D43" w:rsidRPr="00BE19D4">
              <w:t xml:space="preserve">struktūros </w:t>
            </w:r>
            <w:r w:rsidRPr="00BE19D4">
              <w:t xml:space="preserve">idėjas ir padėti tvirtus pagrindus bendradarbiavimo ir konsultavimo </w:t>
            </w:r>
            <w:r w:rsidR="00C95D43" w:rsidRPr="00BE19D4">
              <w:t>ryšiams</w:t>
            </w:r>
            <w:r w:rsidRPr="00BE19D4">
              <w:t>. Prieš pradedant programavimo procesą, konsultacinę darbo grupę (</w:t>
            </w:r>
            <w:r w:rsidR="00C95D43" w:rsidRPr="00BE19D4">
              <w:t>K</w:t>
            </w:r>
            <w:r w:rsidRPr="00BE19D4">
              <w:t xml:space="preserve">DG) sudarė Latvijos Respublikos nacionalinė institucija, susidedanti iš regioninio lygio ir ministerijų atstovų. </w:t>
            </w:r>
            <w:r w:rsidR="00C95D43" w:rsidRPr="00BE19D4">
              <w:t>K</w:t>
            </w:r>
            <w:r w:rsidRPr="00BE19D4">
              <w:t>DG yra patariamoji grupė. Pagal nacionalinius ir regioninius planavimo dokumentus ir strategijas ji patarė nacionalinei institucijai dėl galimų politikos tikslų, konkrečių tikslų ir atitinkam</w:t>
            </w:r>
            <w:r w:rsidR="00C95D43" w:rsidRPr="00BE19D4">
              <w:t>ų</w:t>
            </w:r>
            <w:r w:rsidRPr="00BE19D4">
              <w:t xml:space="preserve"> veikl</w:t>
            </w:r>
            <w:r w:rsidR="00C95D43" w:rsidRPr="00BE19D4">
              <w:t>ų</w:t>
            </w:r>
            <w:r w:rsidRPr="00BE19D4">
              <w:t>, kuri</w:t>
            </w:r>
            <w:r w:rsidR="00C95D43" w:rsidRPr="00BE19D4">
              <w:t>e</w:t>
            </w:r>
            <w:r w:rsidRPr="00BE19D4">
              <w:t xml:space="preserve"> bus įtraukt</w:t>
            </w:r>
            <w:r w:rsidR="00C6464E" w:rsidRPr="00BE19D4">
              <w:t>i</w:t>
            </w:r>
            <w:r w:rsidRPr="00BE19D4">
              <w:t xml:space="preserve"> į Programą.</w:t>
            </w:r>
          </w:p>
          <w:p w14:paraId="669DFB87" w14:textId="5F62FC60" w:rsidR="00DE1452" w:rsidRPr="00BE19D4" w:rsidRDefault="00DE1452" w:rsidP="00DE1452">
            <w:pPr>
              <w:shd w:val="clear" w:color="auto" w:fill="FFFFFF" w:themeFill="background1"/>
              <w:spacing w:after="120" w:line="240" w:lineRule="auto"/>
              <w:jc w:val="both"/>
              <w:rPr>
                <w:rFonts w:eastAsia="Times New Roman" w:cs="Times New Roman"/>
                <w:i/>
                <w:iCs/>
                <w:noProof/>
                <w:szCs w:val="24"/>
              </w:rPr>
            </w:pPr>
            <w:r w:rsidRPr="00BE19D4">
              <w:t>Lietuvos nacionalinė institucija taip pat koordinavo bendros nuomonės apie galimus politikos tikslus, konkrečius tikslus ir susijusią veiklą rengimą</w:t>
            </w:r>
            <w:r w:rsidRPr="00BE19D4">
              <w:rPr>
                <w:i/>
              </w:rPr>
              <w:t>.</w:t>
            </w:r>
          </w:p>
          <w:p w14:paraId="510AA7F4" w14:textId="037D0908" w:rsidR="00DE1452" w:rsidRPr="00BE19D4" w:rsidRDefault="00DE1452" w:rsidP="00DE1452">
            <w:pPr>
              <w:shd w:val="clear" w:color="auto" w:fill="FFFFFF" w:themeFill="background1"/>
              <w:spacing w:after="120" w:line="240" w:lineRule="auto"/>
              <w:jc w:val="both"/>
              <w:rPr>
                <w:rFonts w:eastAsia="Times New Roman" w:cs="Times New Roman"/>
                <w:noProof/>
                <w:szCs w:val="24"/>
              </w:rPr>
            </w:pPr>
            <w:r w:rsidRPr="00BE19D4">
              <w:t xml:space="preserve">Surinktos nuomonės </w:t>
            </w:r>
            <w:r w:rsidR="00F427FC" w:rsidRPr="00BE19D4">
              <w:t xml:space="preserve">pagrindu buvo atrinktos </w:t>
            </w:r>
            <w:r w:rsidRPr="00BE19D4">
              <w:t>pradin</w:t>
            </w:r>
            <w:r w:rsidR="00F427FC" w:rsidRPr="00BE19D4">
              <w:t>ė</w:t>
            </w:r>
            <w:r w:rsidRPr="00BE19D4">
              <w:t>s galim</w:t>
            </w:r>
            <w:r w:rsidR="00F427FC" w:rsidRPr="00BE19D4">
              <w:t>o</w:t>
            </w:r>
            <w:r w:rsidRPr="00BE19D4">
              <w:t>s Programos intervencijos srit</w:t>
            </w:r>
            <w:r w:rsidR="00F427FC" w:rsidRPr="00BE19D4">
              <w:t>y</w:t>
            </w:r>
            <w:r w:rsidRPr="00BE19D4">
              <w:t>s ir kartu aiškiai nurodyt</w:t>
            </w:r>
            <w:r w:rsidR="00F427FC" w:rsidRPr="00BE19D4">
              <w:t>o</w:t>
            </w:r>
            <w:r w:rsidRPr="00BE19D4">
              <w:t>s srit</w:t>
            </w:r>
            <w:r w:rsidR="00F427FC" w:rsidRPr="00BE19D4">
              <w:t>y</w:t>
            </w:r>
            <w:r w:rsidRPr="00BE19D4">
              <w:t>s, kurias reikėtų toliau analizuoti, kad būtų susitarta dėl teminio susitelkimo.</w:t>
            </w:r>
          </w:p>
          <w:p w14:paraId="2D33C856" w14:textId="68FB3C38" w:rsidR="00DE1452" w:rsidRPr="00BE19D4" w:rsidRDefault="0027470C" w:rsidP="00DE1452">
            <w:pPr>
              <w:shd w:val="clear" w:color="auto" w:fill="FFFFFF" w:themeFill="background1"/>
              <w:spacing w:after="120" w:line="240" w:lineRule="auto"/>
              <w:jc w:val="both"/>
              <w:rPr>
                <w:rFonts w:eastAsia="Times New Roman" w:cs="Times New Roman"/>
                <w:noProof/>
                <w:szCs w:val="24"/>
              </w:rPr>
            </w:pPr>
            <w:r w:rsidRPr="00BE19D4">
              <w:lastRenderedPageBreak/>
              <w:t>Pirmasis JPK posėdis įvyko 2020</w:t>
            </w:r>
            <w:r w:rsidR="00952951">
              <w:t> m.</w:t>
            </w:r>
            <w:r w:rsidR="008B3C68">
              <w:t> </w:t>
            </w:r>
            <w:r w:rsidRPr="00BE19D4">
              <w:t>vasario</w:t>
            </w:r>
            <w:r w:rsidR="00B60754">
              <w:t> </w:t>
            </w:r>
            <w:r w:rsidRPr="00BE19D4">
              <w:t>25</w:t>
            </w:r>
            <w:r w:rsidR="00952951">
              <w:t> d.</w:t>
            </w:r>
            <w:r w:rsidRPr="00BE19D4">
              <w:t xml:space="preserve"> Jo metu buvo patvirtintos JPK darbo tvarkos taisyklės, aptarti teisinės sistemos projektai ir programos sritis, pasikeista abiejų delegacijų nuomonėmis dėl galimų politikos tikslų, konkrečių tikslų ir veiksmų rūšių, taip pat susitarta dėl orientacinio programavimo laiko. JPK nusprendė, kad Programos strategiją kurs išorės ekspertai ir įgaliojo Latvijos Respublikos aplinkos apsaugos ir regioninės plėtros ministeriją parengti užduotis ir pradėti pirkimo procedūrą. Procedūra baigta 2020</w:t>
            </w:r>
            <w:r w:rsidR="00952951">
              <w:t> m.</w:t>
            </w:r>
            <w:r w:rsidR="005106C4">
              <w:t> </w:t>
            </w:r>
            <w:r w:rsidRPr="00BE19D4">
              <w:t>spal</w:t>
            </w:r>
            <w:r w:rsidR="006B3D99">
              <w:t>io</w:t>
            </w:r>
            <w:r w:rsidR="005106C4">
              <w:t> </w:t>
            </w:r>
            <w:r w:rsidR="006B3D99">
              <w:t>mėn.</w:t>
            </w:r>
            <w:r w:rsidRPr="00BE19D4">
              <w:t xml:space="preserve">, Programos strategiją </w:t>
            </w:r>
            <w:r w:rsidR="00E60E59" w:rsidRPr="00BE19D4">
              <w:t xml:space="preserve">rengti </w:t>
            </w:r>
            <w:r w:rsidRPr="00BE19D4">
              <w:t xml:space="preserve">pasirinkta bendrovė „Safege Baltija“. </w:t>
            </w:r>
          </w:p>
          <w:p w14:paraId="32563310" w14:textId="06A6525B" w:rsidR="00DE1452" w:rsidRPr="00BE19D4" w:rsidRDefault="00DE1452" w:rsidP="00DE1452">
            <w:pPr>
              <w:shd w:val="clear" w:color="auto" w:fill="FFFFFF" w:themeFill="background1"/>
              <w:spacing w:after="120" w:line="240" w:lineRule="auto"/>
              <w:jc w:val="both"/>
              <w:rPr>
                <w:rFonts w:eastAsia="Times New Roman" w:cs="Times New Roman"/>
                <w:noProof/>
                <w:szCs w:val="24"/>
              </w:rPr>
            </w:pPr>
            <w:r w:rsidRPr="00BE19D4">
              <w:t>Antrasis JPK posėdis vyko internetu 2020</w:t>
            </w:r>
            <w:r w:rsidR="00952951">
              <w:t> m.</w:t>
            </w:r>
            <w:r w:rsidR="005106C4">
              <w:t> </w:t>
            </w:r>
            <w:r w:rsidRPr="00BE19D4">
              <w:t>birželio</w:t>
            </w:r>
            <w:r w:rsidR="005106C4">
              <w:t> </w:t>
            </w:r>
            <w:r w:rsidRPr="00BE19D4">
              <w:t>30</w:t>
            </w:r>
            <w:r w:rsidR="00952951">
              <w:t> d.</w:t>
            </w:r>
            <w:r w:rsidRPr="00BE19D4">
              <w:t xml:space="preserve"> Jo metu JPK paskyrė Latvijos Respublikos aplinkos apsaugos ir regioninės plėtros ministeriją </w:t>
            </w:r>
            <w:r w:rsidR="00E60E59" w:rsidRPr="00BE19D4">
              <w:t>vykdančiąja institucij</w:t>
            </w:r>
            <w:r w:rsidR="006B3D99">
              <w:t>a</w:t>
            </w:r>
            <w:r w:rsidR="00E60E59" w:rsidRPr="00BE19D4">
              <w:t xml:space="preserve"> (</w:t>
            </w:r>
            <w:r w:rsidRPr="00BE19D4">
              <w:t>VI</w:t>
            </w:r>
            <w:r w:rsidR="00E60E59" w:rsidRPr="00BE19D4">
              <w:t>)</w:t>
            </w:r>
            <w:r w:rsidRPr="00BE19D4">
              <w:t xml:space="preserve"> ir aptarė kelis Programos dokumento skyrių projektus.</w:t>
            </w:r>
          </w:p>
          <w:p w14:paraId="79DBAC89" w14:textId="2CA47FA6" w:rsidR="00DE1452" w:rsidRPr="00BE19D4" w:rsidRDefault="00750C5C" w:rsidP="00750C5C">
            <w:pPr>
              <w:shd w:val="clear" w:color="auto" w:fill="FFFFFF" w:themeFill="background1"/>
              <w:spacing w:after="120" w:line="240" w:lineRule="auto"/>
              <w:jc w:val="both"/>
              <w:rPr>
                <w:rFonts w:eastAsia="Times New Roman" w:cs="Times New Roman"/>
                <w:noProof/>
                <w:szCs w:val="24"/>
              </w:rPr>
            </w:pPr>
            <w:r w:rsidRPr="00BE19D4">
              <w:t>Trečiasis JPK posėdis organizuotas 2020</w:t>
            </w:r>
            <w:r w:rsidR="00952951">
              <w:t> m.</w:t>
            </w:r>
            <w:r w:rsidR="00D44B7E">
              <w:t> </w:t>
            </w:r>
            <w:r w:rsidRPr="00BE19D4">
              <w:t>lapkričio</w:t>
            </w:r>
            <w:r w:rsidR="00D44B7E">
              <w:t> </w:t>
            </w:r>
            <w:r w:rsidRPr="00BE19D4">
              <w:t>25</w:t>
            </w:r>
            <w:r w:rsidR="00952951">
              <w:t> d.</w:t>
            </w:r>
            <w:r w:rsidRPr="00BE19D4">
              <w:t xml:space="preserve"> Jo metu aptarti Programos dokumento skyrių projektai, remiantis „Safege Baltija“ teikiama išorinių ekspertų patirtimi rengiant Programos strategiją, pristatyta metodika, kaip planuojama atlikti strateginę socialinę ir ekonominę analizę, kokius duomenis reikėtų rinkti ir kaip bus užtikrinta, kad atitinkamos suinteresuotosios šalys turėtų galimybę prisidėti rengiant Programą.</w:t>
            </w:r>
          </w:p>
          <w:p w14:paraId="4EFFCA2A" w14:textId="5F1ED082" w:rsidR="00750C5C" w:rsidRPr="00BE19D4" w:rsidRDefault="00750C5C" w:rsidP="004C18D0">
            <w:pPr>
              <w:shd w:val="clear" w:color="auto" w:fill="FFFFFF" w:themeFill="background1"/>
              <w:spacing w:after="120" w:line="240" w:lineRule="auto"/>
              <w:jc w:val="both"/>
              <w:rPr>
                <w:rFonts w:eastAsia="Times New Roman" w:cs="Times New Roman"/>
                <w:noProof/>
                <w:szCs w:val="24"/>
              </w:rPr>
            </w:pPr>
            <w:r w:rsidRPr="00BE19D4">
              <w:t>Kaip antrasis žingsnis siekiant užtikrinti vidutinės trukmės konsultacijas, pradėta strateginė socialinė ir ekonominė analizė, kurios pagrindinis tikslas buvo pateikti JPK išsamią analizę apie iš anksto atrinktų galimų bendradarbiavimo sričių aktualumą, atsižvelgiant į esamus teritorinius poreikius ir galimybes. Rengiant strateginę socialinę ir ekonominę analizę, 2020</w:t>
            </w:r>
            <w:r w:rsidR="00952951">
              <w:t> m.</w:t>
            </w:r>
            <w:r w:rsidRPr="00BE19D4">
              <w:t xml:space="preserve"> buvo pradėtas tyrimas, siekiant įtraukti visas suinteresuotąsias </w:t>
            </w:r>
            <w:r w:rsidR="00363A4B">
              <w:t>šalis</w:t>
            </w:r>
            <w:r w:rsidR="00112F2A" w:rsidRPr="00BE19D4">
              <w:t xml:space="preserve"> </w:t>
            </w:r>
            <w:r w:rsidRPr="00BE19D4">
              <w:t>ir bendromis pastangomis rinkti informaciją apie tai, kas, jų manymu, yra pagrindiniai iššūkiai, kuriuos turi spręsti Programa, kokios pagrindinės temos turėtų būti palaikomos, ar jau yra parengtos kokios nors projekt</w:t>
            </w:r>
            <w:r w:rsidR="00112F2A" w:rsidRPr="00BE19D4">
              <w:t>ų</w:t>
            </w:r>
            <w:r w:rsidRPr="00BE19D4">
              <w:t xml:space="preserve"> idėjos ir kokiose srityse, ir (arba) kokia partnerystė reikalinga joms įgyvendinti. Be to, buvo galima pateikti kitas rekomendacijas ar pasiūlymus, į kuriuos būtų atsižvelgt</w:t>
            </w:r>
            <w:r w:rsidR="00363A4B">
              <w:t>a</w:t>
            </w:r>
            <w:r w:rsidRPr="00BE19D4">
              <w:t xml:space="preserve"> programuojant. </w:t>
            </w:r>
          </w:p>
          <w:p w14:paraId="6CE3E34D" w14:textId="61307A2E" w:rsidR="00750C5C" w:rsidRPr="00BE19D4" w:rsidRDefault="00750C5C" w:rsidP="004C18D0">
            <w:pPr>
              <w:shd w:val="clear" w:color="auto" w:fill="FFFFFF" w:themeFill="background1"/>
              <w:spacing w:after="120" w:line="240" w:lineRule="auto"/>
              <w:jc w:val="both"/>
              <w:rPr>
                <w:rFonts w:eastAsia="Times New Roman" w:cs="Times New Roman"/>
                <w:noProof/>
                <w:szCs w:val="24"/>
              </w:rPr>
            </w:pPr>
            <w:r w:rsidRPr="00BE19D4">
              <w:t xml:space="preserve">Apklausa buvo parengta taip, kad būtų patogi naudotojui, nes buvo siekiama surinkti atsiliepimus iš potencialių projektų vykdytojų Programos teritorijoje. Taigi </w:t>
            </w:r>
            <w:r w:rsidR="00363A4B" w:rsidRPr="00BE19D4">
              <w:t>E</w:t>
            </w:r>
            <w:r w:rsidR="00363A4B">
              <w:t>K</w:t>
            </w:r>
            <w:r w:rsidR="00363A4B" w:rsidRPr="00BE19D4">
              <w:t xml:space="preserve"> </w:t>
            </w:r>
            <w:r w:rsidRPr="00BE19D4">
              <w:t>reglamentų teminis taikymo srities meniu buvo paaiškintas ir paverstas temomis, leidžiančiomis respondentams aiškiai įsivaizduoti ir suprasti, ar Programa gali patenkinti jų dabartinius poreikius, spręsti iššūkius ir interesų temas. Be to, siekiant palengvinti visapusišką požiūrį, apklausa atlikta ab</w:t>
            </w:r>
            <w:r w:rsidR="00104249" w:rsidRPr="00BE19D4">
              <w:t>ejomis</w:t>
            </w:r>
            <w:r w:rsidRPr="00BE19D4">
              <w:t xml:space="preserve"> Programoje dalyvaujančių šalių kalbomis – latvių ir lietuvių. Siekiant užtikrinti platų apklausos pasiekiamumą ir aukštą atsakymų rodiklį, apklausa buvo platinama visais Programos komunikacijos kanalais – 2014–2020 Programos socialin</w:t>
            </w:r>
            <w:r w:rsidR="00363A4B">
              <w:t>ėje</w:t>
            </w:r>
            <w:r w:rsidRPr="00BE19D4">
              <w:t xml:space="preserve"> žiniasklaid</w:t>
            </w:r>
            <w:r w:rsidR="00363A4B">
              <w:t>oje</w:t>
            </w:r>
            <w:r w:rsidRPr="00BE19D4">
              <w:t xml:space="preserve"> ir svetain</w:t>
            </w:r>
            <w:r w:rsidR="00363A4B">
              <w:t>ėje</w:t>
            </w:r>
            <w:r w:rsidRPr="00BE19D4">
              <w:t>, taip pat nusiųsta tiesiogiai 2014–2020</w:t>
            </w:r>
            <w:r w:rsidR="00952951">
              <w:t> m.</w:t>
            </w:r>
            <w:r w:rsidRPr="00BE19D4">
              <w:t xml:space="preserve"> Programos naudos gavėjams. Tuo pat metu JPK nariai apklausą savo komunikacijos kanalais išplatino visoms suinteresuotoms šalims. </w:t>
            </w:r>
          </w:p>
          <w:p w14:paraId="31F37467" w14:textId="4DDB826E" w:rsidR="00DE1452" w:rsidRPr="00BE19D4" w:rsidRDefault="004C18D0" w:rsidP="004C18D0">
            <w:pPr>
              <w:shd w:val="clear" w:color="auto" w:fill="FFFFFF" w:themeFill="background1"/>
              <w:spacing w:after="120" w:line="240" w:lineRule="auto"/>
              <w:jc w:val="both"/>
              <w:rPr>
                <w:rFonts w:eastAsia="Times New Roman" w:cs="Times New Roman"/>
                <w:noProof/>
                <w:szCs w:val="24"/>
              </w:rPr>
            </w:pPr>
            <w:r w:rsidRPr="00BE19D4">
              <w:t>Apklausos rezultatai išanalizuoti ir aptarti ketvirtajame JPK posėdyje 2021</w:t>
            </w:r>
            <w:r w:rsidR="00952951">
              <w:t> m.</w:t>
            </w:r>
            <w:r w:rsidR="001C3133">
              <w:t> </w:t>
            </w:r>
            <w:r w:rsidRPr="00BE19D4">
              <w:t>sausio</w:t>
            </w:r>
            <w:r w:rsidR="001C3133">
              <w:t> </w:t>
            </w:r>
            <w:r w:rsidRPr="00BE19D4">
              <w:t>29</w:t>
            </w:r>
            <w:r w:rsidR="00952951">
              <w:t> d.</w:t>
            </w:r>
            <w:r w:rsidRPr="00BE19D4">
              <w:t xml:space="preserve"> Remiantis apklausos rezultatais ir paklausiausių intervencijos sričių santrauka, parengtas Programos teminės srities pasiūlymas ir strategijos projektas. Norėdami įsitikinti, kad parengta Programos teminė taikymo sritis iš tikrųjų atitinka būsimų projekto vykdytojų reikalavimus, iššūkius ir orientacines Programos intervencijas, kurias nustatė išorės ekspertai, 2021</w:t>
            </w:r>
            <w:r w:rsidR="00952951">
              <w:t> m.</w:t>
            </w:r>
            <w:r w:rsidR="001C3133">
              <w:t> </w:t>
            </w:r>
            <w:r w:rsidRPr="00BE19D4">
              <w:t>gegužės</w:t>
            </w:r>
            <w:r w:rsidR="001C3133">
              <w:t> </w:t>
            </w:r>
            <w:r w:rsidRPr="00BE19D4">
              <w:t>27</w:t>
            </w:r>
            <w:r w:rsidR="00952951">
              <w:t> d.</w:t>
            </w:r>
            <w:r w:rsidRPr="00BE19D4">
              <w:t xml:space="preserve"> suburta tikslinė grupė, kurią sudarė 38 atstovai iš Latvijos ir Lietuvos (NVO, vyriausybinių institucijų, mokslinių tyrimų ir švietimo įstaigų, vietos valdžios institucijų ir programos organų). Į tikslinės grupės rezultatus buvo atsižvelgta apibrėžiant tikslesnį bendradarbiavimo </w:t>
            </w:r>
            <w:r w:rsidR="003362E3">
              <w:t xml:space="preserve">per sieną </w:t>
            </w:r>
            <w:r w:rsidRPr="00BE19D4">
              <w:t>iššūkių tikslą ir apimtį, tikslines grupes ir orientacinę veiklą.</w:t>
            </w:r>
          </w:p>
          <w:p w14:paraId="094DD5C8" w14:textId="77777777" w:rsidR="00E57F01" w:rsidRPr="00BE19D4" w:rsidRDefault="0027470C" w:rsidP="004C2B15">
            <w:pPr>
              <w:shd w:val="clear" w:color="auto" w:fill="FFFFFF" w:themeFill="background1"/>
              <w:spacing w:after="120" w:line="240" w:lineRule="auto"/>
              <w:jc w:val="both"/>
              <w:rPr>
                <w:rFonts w:eastAsia="Times New Roman" w:cs="Times New Roman"/>
                <w:noProof/>
                <w:szCs w:val="24"/>
              </w:rPr>
            </w:pPr>
            <w:r w:rsidRPr="00BE19D4">
              <w:t xml:space="preserve">Tarp JPK posėdžių pasikeitimas nuomonėmis ir sprendimų priėmimas buvo užtikrintas JPK rašytinėmis procedūromis. </w:t>
            </w:r>
          </w:p>
          <w:p w14:paraId="76469EAF" w14:textId="32DD2C2A" w:rsidR="00DE1452" w:rsidRPr="00BE19D4" w:rsidRDefault="00C5774A" w:rsidP="004C2B15">
            <w:pPr>
              <w:shd w:val="clear" w:color="auto" w:fill="FFFFFF" w:themeFill="background1"/>
              <w:spacing w:after="120" w:line="240" w:lineRule="auto"/>
              <w:jc w:val="both"/>
              <w:rPr>
                <w:rFonts w:eastAsia="Times New Roman" w:cs="Times New Roman"/>
                <w:noProof/>
                <w:szCs w:val="24"/>
              </w:rPr>
            </w:pPr>
            <w:r w:rsidRPr="00BE19D4">
              <w:t xml:space="preserve">Jungtinės darbo grupės posėdžių forma </w:t>
            </w:r>
            <w:r w:rsidR="003362E3">
              <w:t xml:space="preserve">buvo </w:t>
            </w:r>
            <w:r w:rsidRPr="00BE19D4">
              <w:t>surengtos diskusijos tarp nacionalinių institucijų ir VI (iš viso įvyko 3 internetiniai susitikimai).</w:t>
            </w:r>
          </w:p>
          <w:p w14:paraId="17ACB5BB" w14:textId="7112FE08" w:rsidR="0027470C" w:rsidRPr="00BE19D4" w:rsidRDefault="00EB57B9" w:rsidP="000E758D">
            <w:pPr>
              <w:shd w:val="clear" w:color="auto" w:fill="FFFFFF" w:themeFill="background1"/>
              <w:spacing w:after="120" w:line="240" w:lineRule="auto"/>
              <w:jc w:val="both"/>
              <w:rPr>
                <w:rFonts w:cs="Times New Roman"/>
                <w:szCs w:val="24"/>
              </w:rPr>
            </w:pPr>
            <w:r w:rsidRPr="00BE19D4">
              <w:t>Siekiant užtikrinti sklandų perėjimą nuo Programos rengimo prie jos įgyvendinimo ir pasirūpinti, kad Programos stebėsenos komiteto (SK) priimti sprendimai atitiktų Programos tikslą, planuojama</w:t>
            </w:r>
            <w:r w:rsidR="003362E3">
              <w:t>,</w:t>
            </w:r>
            <w:r w:rsidRPr="00BE19D4">
              <w:t xml:space="preserve"> išlaikant pusiausvyrą</w:t>
            </w:r>
            <w:r w:rsidR="003362E3">
              <w:t>,</w:t>
            </w:r>
            <w:r w:rsidRPr="00BE19D4">
              <w:t xml:space="preserve"> į komitetą įtraukti atstovus iš atitinkamų institucijų, įskaitant tarpin</w:t>
            </w:r>
            <w:r w:rsidR="00BE452B" w:rsidRPr="00BE19D4">
              <w:t xml:space="preserve">ius </w:t>
            </w:r>
            <w:r w:rsidR="00BE452B" w:rsidRPr="00BE19D4">
              <w:lastRenderedPageBreak/>
              <w:t>subjektus</w:t>
            </w:r>
            <w:r w:rsidRPr="00BE19D4">
              <w:t>, taip pat programos partnerių, nurodytų Reglamento (ES) [naujas BNR] [6] straipsnyje, atstovus, kurie dalyvavo rengiant Programą. SK nariai turės balsavimo teis</w:t>
            </w:r>
            <w:r w:rsidR="003362E3">
              <w:t>ę</w:t>
            </w:r>
            <w:r w:rsidRPr="00BE19D4">
              <w:t xml:space="preserve"> (po vieną balsą kiekvienai delegacijai), o EK ir VI / JS atstovai dalyvaus kaip patarėjai. </w:t>
            </w:r>
          </w:p>
          <w:p w14:paraId="57C490D0" w14:textId="6873497A" w:rsidR="0027470C" w:rsidRPr="00BE19D4" w:rsidRDefault="0027470C" w:rsidP="000E758D">
            <w:pPr>
              <w:shd w:val="clear" w:color="auto" w:fill="FFFFFF" w:themeFill="background1"/>
              <w:spacing w:after="120" w:line="240" w:lineRule="auto"/>
              <w:jc w:val="both"/>
              <w:rPr>
                <w:rFonts w:cs="Times New Roman"/>
                <w:szCs w:val="24"/>
              </w:rPr>
            </w:pPr>
            <w:r w:rsidRPr="00BE19D4">
              <w:t xml:space="preserve">Stebėsenos funkciją vykdys SK, kuris bus įsteigtas per tris mėnesius nuo pranešimo apie EK sprendimą dėl Programos priėmimo dienos. Išsamią informaciją apie paraiškų teikimą, projektų vertinimą, atranką ir tinkamumo reikalavimus patvirtins SK. Informaciją bus galima rasti Programos vadove, kuris bus teisiškai įpareigojantis dokumentas projekto dalyviams, vykdytojams ir Programos valdymo </w:t>
            </w:r>
            <w:r w:rsidR="000E5F16" w:rsidRPr="00BE19D4">
              <w:t>įstaigoms</w:t>
            </w:r>
            <w:r w:rsidRPr="00BE19D4">
              <w:t>. SK posėdžiau</w:t>
            </w:r>
            <w:r w:rsidR="00AE06B3">
              <w:t>s</w:t>
            </w:r>
            <w:r w:rsidRPr="00BE19D4">
              <w:t xml:space="preserve"> bent kartą per metus ir peržiūr</w:t>
            </w:r>
            <w:r w:rsidR="00AE06B3">
              <w:t>ės</w:t>
            </w:r>
            <w:r w:rsidRPr="00BE19D4">
              <w:t xml:space="preserve"> visus klausimus, turinčius įtakos Programos įgyvendinimo </w:t>
            </w:r>
            <w:r w:rsidR="00F113E3" w:rsidRPr="00BE19D4">
              <w:t xml:space="preserve">eigai </w:t>
            </w:r>
            <w:r w:rsidRPr="00BE19D4">
              <w:t>siekiant Programos tikslų. VI 29 straipsnio 2 dalyje nurodytoje interneto svetainėje skelb</w:t>
            </w:r>
            <w:r w:rsidR="005130E7" w:rsidRPr="00BE19D4">
              <w:t>s</w:t>
            </w:r>
            <w:r w:rsidRPr="00BE19D4">
              <w:t xml:space="preserve"> SK narių sąrašą. </w:t>
            </w:r>
          </w:p>
          <w:p w14:paraId="2AF45926" w14:textId="57559D26" w:rsidR="0027470C" w:rsidRPr="00BE19D4" w:rsidRDefault="000E758D" w:rsidP="000E758D">
            <w:pPr>
              <w:shd w:val="clear" w:color="auto" w:fill="FFFFFF" w:themeFill="background1"/>
              <w:spacing w:after="120" w:line="240" w:lineRule="auto"/>
              <w:jc w:val="both"/>
              <w:rPr>
                <w:rFonts w:eastAsia="Times New Roman" w:cs="Times New Roman"/>
                <w:i/>
                <w:noProof/>
                <w:color w:val="000000"/>
                <w:sz w:val="22"/>
              </w:rPr>
            </w:pPr>
            <w:r w:rsidRPr="00BE19D4">
              <w:t>Programos vertinimą atli</w:t>
            </w:r>
            <w:r w:rsidR="00AE06B3">
              <w:t>ks</w:t>
            </w:r>
            <w:r w:rsidRPr="00BE19D4">
              <w:t xml:space="preserve"> funkciškai nepriklausomi išorės ekspertai. Šiuo atžvilgiu VI parengs vertinimo planą ir per vienerius metus nuo Programos patvirtinimo pateiks jį SK. VI tvirtins Programos vertinimo planą ir dalyvaus tvirtinant galutines vertinimo ataskaitas, taip pat tikrins pažangą, padarytą įgyvendinant vertinimo planą, ir tolesnes rekomendacijas. Interreg reglamente teigiama, kad Programos poveikio vertinimą reikia atlikti iki 2029</w:t>
            </w:r>
            <w:r w:rsidR="00952951">
              <w:t> m.</w:t>
            </w:r>
            <w:r w:rsidRPr="00BE19D4">
              <w:t xml:space="preserve"> birželio 30</w:t>
            </w:r>
            <w:r w:rsidR="00952951">
              <w:t> d.</w:t>
            </w:r>
            <w:r w:rsidRPr="00BE19D4">
              <w:t xml:space="preserve"> Siekdama pateikti medžiagą vertinimui, VI rinks ir kaups vertinimui reikalingus duomenis pagal parengtas procedūras. Visus vertinimus VI paskelbs Programos interneto svetainėje. Jie bus grindžiami vienu ar keliais iš šių kriterijų: efektyvumas, tinkamumas, nuoseklumas ir ES, Latvijos bei Lietuvos pridėtinė vertė, siekiant pagerinti Programos rengimo ir įgyvendinimo kokybę. Vertinimai taip pat gali apimti kitus svarbius kriterijus.</w:t>
            </w:r>
          </w:p>
        </w:tc>
      </w:tr>
    </w:tbl>
    <w:p w14:paraId="37525447" w14:textId="05107762" w:rsidR="00F50542" w:rsidRPr="00BE19D4" w:rsidRDefault="00AA45E4" w:rsidP="00CD7983">
      <w:pPr>
        <w:keepNext/>
        <w:spacing w:before="240" w:line="240" w:lineRule="auto"/>
        <w:ind w:left="720" w:hanging="720"/>
        <w:jc w:val="both"/>
        <w:rPr>
          <w:rFonts w:eastAsia="Times New Roman" w:cs="Times New Roman"/>
          <w:b/>
          <w:iCs/>
          <w:noProof/>
          <w:szCs w:val="24"/>
        </w:rPr>
      </w:pPr>
      <w:r w:rsidRPr="00BE19D4">
        <w:rPr>
          <w:b/>
        </w:rPr>
        <w:lastRenderedPageBreak/>
        <w:t>5.</w:t>
      </w:r>
      <w:r w:rsidR="002E297F">
        <w:rPr>
          <w:b/>
        </w:rPr>
        <w:tab/>
      </w:r>
      <w:r w:rsidR="00527FA5" w:rsidRPr="00BE19D4">
        <w:rPr>
          <w:b/>
        </w:rPr>
        <w:t>Požiūris į INTERREG programos komunikaciją ir matomumą</w:t>
      </w:r>
      <w:r w:rsidR="002870EC" w:rsidRPr="00BE19D4">
        <w:rPr>
          <w:b/>
        </w:rPr>
        <w:t xml:space="preserve"> </w:t>
      </w:r>
      <w:r w:rsidR="00F50542" w:rsidRPr="00BE19D4">
        <w:rPr>
          <w:b/>
        </w:rPr>
        <w:t xml:space="preserve">(tikslai, tikslinė </w:t>
      </w:r>
      <w:r w:rsidR="00527FA5" w:rsidRPr="00BE19D4">
        <w:rPr>
          <w:b/>
        </w:rPr>
        <w:t>auditorija</w:t>
      </w:r>
      <w:r w:rsidR="00F50542" w:rsidRPr="00BE19D4">
        <w:rPr>
          <w:b/>
        </w:rPr>
        <w:t xml:space="preserve">, komunikacijos kanalai, įskaitant </w:t>
      </w:r>
      <w:r w:rsidR="00527FA5" w:rsidRPr="00BE19D4">
        <w:rPr>
          <w:b/>
        </w:rPr>
        <w:t xml:space="preserve">informavimo veiklą </w:t>
      </w:r>
      <w:r w:rsidR="00116DB9" w:rsidRPr="00BE19D4">
        <w:rPr>
          <w:b/>
        </w:rPr>
        <w:t>socialiniuose tinkluose</w:t>
      </w:r>
      <w:r w:rsidR="00F50542" w:rsidRPr="00BE19D4">
        <w:rPr>
          <w:b/>
        </w:rPr>
        <w:t xml:space="preserve">, </w:t>
      </w:r>
      <w:r w:rsidR="00116DB9" w:rsidRPr="00BE19D4">
        <w:rPr>
          <w:b/>
        </w:rPr>
        <w:t>kai tikslinga</w:t>
      </w:r>
      <w:r w:rsidR="00F50542" w:rsidRPr="00BE19D4">
        <w:rPr>
          <w:b/>
        </w:rPr>
        <w:t xml:space="preserve">, planuojamas biudžetas ir atitinkami stebėsenos ir vertinimo rodikliai) </w:t>
      </w:r>
    </w:p>
    <w:p w14:paraId="6C7808D3" w14:textId="78668EE8" w:rsidR="00F50542" w:rsidRPr="00BE19D4" w:rsidRDefault="00654154" w:rsidP="00CD7983">
      <w:pPr>
        <w:keepNext/>
        <w:spacing w:after="200" w:line="276" w:lineRule="auto"/>
        <w:jc w:val="both"/>
        <w:rPr>
          <w:rFonts w:eastAsia="Times New Roman" w:cs="Times New Roman"/>
          <w:b/>
          <w:i/>
          <w:iCs/>
          <w:noProof/>
          <w:szCs w:val="24"/>
        </w:rPr>
      </w:pPr>
      <w:r w:rsidRPr="00BE19D4">
        <w:rPr>
          <w:i/>
          <w:color w:val="000000"/>
        </w:rPr>
        <w:t>Šaltinis</w:t>
      </w:r>
      <w:r w:rsidR="00F50542" w:rsidRPr="00BE19D4">
        <w:rPr>
          <w:i/>
          <w:color w:val="000000"/>
        </w:rPr>
        <w:t xml:space="preserve">: </w:t>
      </w:r>
      <w:r w:rsidR="00B74FF6">
        <w:rPr>
          <w:i/>
          <w:color w:val="000000"/>
        </w:rPr>
        <w:t>17 straipsnio</w:t>
      </w:r>
      <w:r w:rsidR="00F50542" w:rsidRPr="00BE19D4">
        <w:rPr>
          <w:i/>
          <w:color w:val="000000"/>
        </w:rPr>
        <w:t xml:space="preserve"> 3</w:t>
      </w:r>
      <w:r w:rsidR="00B74FF6">
        <w:rPr>
          <w:i/>
          <w:color w:val="000000"/>
        </w:rPr>
        <w:t> dalies</w:t>
      </w:r>
      <w:r w:rsidR="00F50542" w:rsidRPr="00BE19D4">
        <w:rPr>
          <w:i/>
          <w:color w:val="000000"/>
        </w:rPr>
        <w:t xml:space="preserve"> h</w:t>
      </w:r>
      <w:r w:rsidR="00B74FF6">
        <w:rPr>
          <w:i/>
          <w:color w:val="000000"/>
        </w:rPr>
        <w:t> punktas</w:t>
      </w:r>
    </w:p>
    <w:p w14:paraId="600806FB" w14:textId="77777777" w:rsidR="00B86034" w:rsidRPr="00BE19D4" w:rsidRDefault="00B86034" w:rsidP="00CD7983">
      <w:pPr>
        <w:keepNext/>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rPr>
      </w:pPr>
      <w:r w:rsidRPr="00BE19D4">
        <w:rPr>
          <w:b/>
        </w:rPr>
        <w:t>Tikslai</w:t>
      </w:r>
    </w:p>
    <w:p w14:paraId="2F00C1DF" w14:textId="1BF5CBFF" w:rsidR="00B86034" w:rsidRPr="00BE19D4" w:rsidRDefault="00B86034" w:rsidP="00AE06B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rsidRPr="00BE19D4">
        <w:t>Siekiant užtikrinti su Programos remiam</w:t>
      </w:r>
      <w:r w:rsidR="002870EC" w:rsidRPr="00BE19D4">
        <w:t xml:space="preserve">ais veiksmais </w:t>
      </w:r>
      <w:r w:rsidRPr="00BE19D4">
        <w:t>susijusios veiklos matomumą ir prisidėti prie</w:t>
      </w:r>
      <w:r w:rsidR="00AE06B3">
        <w:t xml:space="preserve"> </w:t>
      </w:r>
      <w:r w:rsidRPr="00BE19D4">
        <w:t xml:space="preserve">Programos tikslų įgyvendinimo, nurodomi </w:t>
      </w:r>
      <w:r w:rsidR="002870EC" w:rsidRPr="00BE19D4">
        <w:t xml:space="preserve">šie </w:t>
      </w:r>
      <w:r w:rsidRPr="00BE19D4">
        <w:t>komunikacijos tikslai</w:t>
      </w:r>
      <w:r w:rsidR="002870EC" w:rsidRPr="00BE19D4">
        <w:t>:</w:t>
      </w:r>
    </w:p>
    <w:p w14:paraId="4B1A5710" w14:textId="6CA67C34"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w:t>
      </w:r>
      <w:r w:rsidR="006B7DE9" w:rsidRPr="00BE19D4">
        <w:tab/>
      </w:r>
      <w:r w:rsidRPr="00BE19D4">
        <w:t xml:space="preserve">Programa </w:t>
      </w:r>
      <w:r w:rsidR="009922ED" w:rsidRPr="00BE19D4">
        <w:t xml:space="preserve">žinoma </w:t>
      </w:r>
      <w:r w:rsidRPr="00BE19D4">
        <w:t xml:space="preserve">už </w:t>
      </w:r>
      <w:r w:rsidR="009922ED" w:rsidRPr="00BE19D4">
        <w:t xml:space="preserve">siekį </w:t>
      </w:r>
      <w:r w:rsidRPr="00BE19D4">
        <w:t xml:space="preserve">užtikrinti geresnį Interreg valdymą, </w:t>
      </w:r>
      <w:r w:rsidR="009922ED" w:rsidRPr="00BE19D4">
        <w:t>žalesnę</w:t>
      </w:r>
      <w:r w:rsidRPr="00BE19D4">
        <w:t>, mažai anglies dioksido į aplinką išskiriančią, atsparią ir socialesnę Europą</w:t>
      </w:r>
      <w:r w:rsidR="009429C0">
        <w:t>;</w:t>
      </w:r>
    </w:p>
    <w:p w14:paraId="4C8ACC7D" w14:textId="029B1384"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w:t>
      </w:r>
      <w:r w:rsidR="006B7DE9" w:rsidRPr="00BE19D4">
        <w:tab/>
      </w:r>
      <w:r w:rsidR="009429C0">
        <w:t>o</w:t>
      </w:r>
      <w:r w:rsidRPr="00BE19D4">
        <w:t>rganizacijos, susijusios su konkreči</w:t>
      </w:r>
      <w:r w:rsidR="009922ED" w:rsidRPr="00BE19D4">
        <w:t>ų</w:t>
      </w:r>
      <w:r w:rsidRPr="00BE19D4">
        <w:t xml:space="preserve"> Programos tiksl</w:t>
      </w:r>
      <w:r w:rsidR="009922ED" w:rsidRPr="00BE19D4">
        <w:t>ų pasiekimu</w:t>
      </w:r>
      <w:r w:rsidRPr="00BE19D4">
        <w:t>, yra informuo</w:t>
      </w:r>
      <w:r w:rsidR="009922ED" w:rsidRPr="00BE19D4">
        <w:t xml:space="preserve">tos </w:t>
      </w:r>
      <w:r w:rsidRPr="00BE19D4">
        <w:t>apie finansavimo galimybes ir gauna visą reikiamą informaciją bei pa</w:t>
      </w:r>
      <w:r w:rsidR="00242150" w:rsidRPr="00BE19D4">
        <w:t>galbą</w:t>
      </w:r>
      <w:r w:rsidRPr="00BE19D4">
        <w:t xml:space="preserve"> rengiant tinkamas paraiškas</w:t>
      </w:r>
      <w:r w:rsidR="009429C0">
        <w:t>;</w:t>
      </w:r>
    </w:p>
    <w:p w14:paraId="03D3C2C9" w14:textId="7BD5A013"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w:t>
      </w:r>
      <w:r w:rsidR="006B7DE9" w:rsidRPr="00BE19D4">
        <w:tab/>
      </w:r>
      <w:r w:rsidR="009429C0">
        <w:t>p</w:t>
      </w:r>
      <w:r w:rsidRPr="00BE19D4">
        <w:t>rojekt</w:t>
      </w:r>
      <w:r w:rsidR="00242150" w:rsidRPr="00BE19D4">
        <w:t>ų</w:t>
      </w:r>
      <w:r w:rsidRPr="00BE19D4">
        <w:t xml:space="preserve"> partneriai laiku gauna aiškią informaciją apie projekt</w:t>
      </w:r>
      <w:r w:rsidR="00242150" w:rsidRPr="00BE19D4">
        <w:t>ų</w:t>
      </w:r>
      <w:r w:rsidRPr="00BE19D4">
        <w:t xml:space="preserve"> įgyvendinimo </w:t>
      </w:r>
      <w:r w:rsidR="00242150" w:rsidRPr="00BE19D4">
        <w:t>procesus</w:t>
      </w:r>
      <w:r w:rsidRPr="00BE19D4">
        <w:t xml:space="preserve"> ir turi visą reikiamą informaciją bei pa</w:t>
      </w:r>
      <w:r w:rsidR="00242150" w:rsidRPr="00BE19D4">
        <w:t>galbą</w:t>
      </w:r>
      <w:r w:rsidRPr="00BE19D4">
        <w:t>, kad pasiektų projekte nustatytus rodiklius ir tikslus</w:t>
      </w:r>
      <w:r w:rsidR="009429C0">
        <w:t>;</w:t>
      </w:r>
    </w:p>
    <w:p w14:paraId="6DE457A8" w14:textId="2DCF4C38"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w:t>
      </w:r>
      <w:r w:rsidR="006B7DE9" w:rsidRPr="00BE19D4">
        <w:tab/>
      </w:r>
      <w:r w:rsidR="009429C0">
        <w:t>p</w:t>
      </w:r>
      <w:r w:rsidRPr="00BE19D4">
        <w:t xml:space="preserve">lačioji visuomenė žino apie Programos ir remiamų </w:t>
      </w:r>
      <w:r w:rsidR="00242150" w:rsidRPr="00BE19D4">
        <w:t xml:space="preserve">veiksmų, kurie </w:t>
      </w:r>
      <w:r w:rsidRPr="00BE19D4">
        <w:t xml:space="preserve">daro teigiamą poveikį ir kuria bendradarbiavimo </w:t>
      </w:r>
      <w:r w:rsidR="00242150" w:rsidRPr="00BE19D4">
        <w:t xml:space="preserve">per sieną </w:t>
      </w:r>
      <w:r w:rsidRPr="00BE19D4">
        <w:t xml:space="preserve">ir ES intervencijos </w:t>
      </w:r>
      <w:r w:rsidR="00242150" w:rsidRPr="00BE19D4">
        <w:t xml:space="preserve">priemonių </w:t>
      </w:r>
      <w:r w:rsidRPr="00BE19D4">
        <w:t>pridėtinę vertę</w:t>
      </w:r>
      <w:r w:rsidR="00242150" w:rsidRPr="00BE19D4">
        <w:t>, rezultatus ir teikiamą</w:t>
      </w:r>
      <w:r w:rsidR="00ED6E55">
        <w:t> </w:t>
      </w:r>
      <w:r w:rsidR="00242150" w:rsidRPr="00BE19D4">
        <w:t>naudą</w:t>
      </w:r>
      <w:r w:rsidR="009429C0">
        <w:t>;</w:t>
      </w:r>
    </w:p>
    <w:p w14:paraId="6C03C289" w14:textId="36B70FAA"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w:t>
      </w:r>
      <w:r w:rsidR="006B7DE9" w:rsidRPr="00BE19D4">
        <w:tab/>
      </w:r>
      <w:r w:rsidR="009429C0">
        <w:t>ž</w:t>
      </w:r>
      <w:r w:rsidRPr="00BE19D4">
        <w:t>iniasklaida ir nuomonės formuotojai gauna Programos naujienas ir yra kviečiami į renginius</w:t>
      </w:r>
      <w:r w:rsidR="009429C0">
        <w:t>;</w:t>
      </w:r>
    </w:p>
    <w:p w14:paraId="674B015F" w14:textId="5BECF8BE"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w:t>
      </w:r>
      <w:r w:rsidR="006B7DE9" w:rsidRPr="00BE19D4">
        <w:tab/>
      </w:r>
      <w:r w:rsidR="009429C0">
        <w:t>s</w:t>
      </w:r>
      <w:r w:rsidRPr="00BE19D4">
        <w:t>uinteresuot</w:t>
      </w:r>
      <w:r w:rsidR="00D2401D">
        <w:t>osios pusės</w:t>
      </w:r>
      <w:r w:rsidRPr="00BE19D4">
        <w:t xml:space="preserve">, politikos </w:t>
      </w:r>
      <w:r w:rsidR="00E5605F" w:rsidRPr="00BE19D4">
        <w:t xml:space="preserve">formuotojai </w:t>
      </w:r>
      <w:r w:rsidRPr="00BE19D4">
        <w:t>ir sprendimų priėmėjai informuo</w:t>
      </w:r>
      <w:r w:rsidR="00E5605F" w:rsidRPr="00BE19D4">
        <w:t>ti</w:t>
      </w:r>
      <w:r w:rsidRPr="00BE19D4">
        <w:t xml:space="preserve"> apie Programą kaip Programos teritorijai </w:t>
      </w:r>
      <w:r w:rsidR="00E5605F" w:rsidRPr="00BE19D4">
        <w:t xml:space="preserve">svarbią </w:t>
      </w:r>
      <w:r w:rsidRPr="00BE19D4">
        <w:t>priemonę</w:t>
      </w:r>
      <w:r w:rsidR="009429C0">
        <w:t>;</w:t>
      </w:r>
    </w:p>
    <w:p w14:paraId="4380803D" w14:textId="26BCDE3C"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w:t>
      </w:r>
      <w:r w:rsidR="006B7DE9" w:rsidRPr="00BE19D4">
        <w:tab/>
      </w:r>
      <w:r w:rsidR="009429C0">
        <w:t>u</w:t>
      </w:r>
      <w:r w:rsidRPr="00BE19D4">
        <w:t>žtikrinamas savalaikis ir efektyvus Programą įgyvendinančių institucijų, socialinių ir ekonominių partnerių, EK bei Latvijos ir Lietuvos valdžios institucijų bendravimas.</w:t>
      </w:r>
    </w:p>
    <w:p w14:paraId="144DB5BC" w14:textId="77777777" w:rsidR="00B86034" w:rsidRPr="00BE19D4" w:rsidRDefault="00B86034" w:rsidP="00ED6E55">
      <w:pPr>
        <w:keepNext/>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rPr>
      </w:pPr>
      <w:r w:rsidRPr="00BE19D4">
        <w:rPr>
          <w:b/>
        </w:rPr>
        <w:lastRenderedPageBreak/>
        <w:t>Tikslinė auditorija</w:t>
      </w:r>
    </w:p>
    <w:p w14:paraId="0441AF3D" w14:textId="77777777" w:rsidR="00B86034" w:rsidRPr="00BE19D4" w:rsidRDefault="00B86034" w:rsidP="003A1DA3">
      <w:pPr>
        <w:keepNext/>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rsidRPr="00BE19D4">
        <w:t xml:space="preserve">Teisinga, tiksli, į auditoriją orientuota ir atnaujinta informacija bus pateikta šioms pagrindinėms tikslinėms auditorijoms: </w:t>
      </w:r>
    </w:p>
    <w:p w14:paraId="66EC64A4" w14:textId="2045E0B3"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w:t>
      </w:r>
      <w:r w:rsidR="00244F64" w:rsidRPr="00BE19D4">
        <w:tab/>
      </w:r>
      <w:r w:rsidRPr="00BE19D4">
        <w:t xml:space="preserve">potencialiems </w:t>
      </w:r>
      <w:r w:rsidR="00363D16" w:rsidRPr="00BE19D4">
        <w:t xml:space="preserve">pareiškėjams </w:t>
      </w:r>
      <w:r w:rsidRPr="00BE19D4">
        <w:t xml:space="preserve">ir partneriams. Komunikacijos veikla bus skirta tiek naujiems, tiek buvusiems </w:t>
      </w:r>
      <w:r w:rsidR="00363D16" w:rsidRPr="00BE19D4">
        <w:t xml:space="preserve">pareiškėjams </w:t>
      </w:r>
      <w:r w:rsidRPr="00BE19D4">
        <w:t>ir partneriams Programos teritorijoje;</w:t>
      </w:r>
    </w:p>
    <w:p w14:paraId="15DDCB3C" w14:textId="33CA0287"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w:t>
      </w:r>
      <w:r w:rsidR="00244F64" w:rsidRPr="00BE19D4">
        <w:tab/>
      </w:r>
      <w:r w:rsidRPr="00BE19D4">
        <w:t>žiniasklaidai ir nuomonės formuotojams;</w:t>
      </w:r>
    </w:p>
    <w:p w14:paraId="78CA8699" w14:textId="67CFC42A"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w:t>
      </w:r>
      <w:r w:rsidR="00363D16" w:rsidRPr="00BE19D4">
        <w:tab/>
      </w:r>
      <w:r w:rsidRPr="00BE19D4">
        <w:t>plačiajai visuomenei, gyvenančiai Programos teritorijoje;</w:t>
      </w:r>
    </w:p>
    <w:p w14:paraId="0C9A9891" w14:textId="232BF48F"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w:t>
      </w:r>
      <w:r w:rsidR="00363D16" w:rsidRPr="00BE19D4">
        <w:tab/>
      </w:r>
      <w:r w:rsidRPr="00BE19D4">
        <w:t>suinteresuotosioms šalims, politik</w:t>
      </w:r>
      <w:r w:rsidR="00363D16" w:rsidRPr="00BE19D4">
        <w:t xml:space="preserve">os formuotojams </w:t>
      </w:r>
      <w:r w:rsidRPr="00BE19D4">
        <w:t>ir sprendim</w:t>
      </w:r>
      <w:r w:rsidR="00363D16" w:rsidRPr="00BE19D4">
        <w:t>ų priėmėjams</w:t>
      </w:r>
      <w:r w:rsidRPr="00BE19D4">
        <w:t>;</w:t>
      </w:r>
    </w:p>
    <w:p w14:paraId="21DBA541" w14:textId="6851CFFD"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w:t>
      </w:r>
      <w:r w:rsidR="00363D16" w:rsidRPr="00BE19D4">
        <w:tab/>
      </w:r>
      <w:r w:rsidRPr="00BE19D4">
        <w:t xml:space="preserve">Programos įstaigoms, socialiniams ir ekonominiams partneriams, EK bei Latvijos ir Lietuvos valdžios institucijoms. </w:t>
      </w:r>
    </w:p>
    <w:p w14:paraId="23C0D5CF" w14:textId="77777777" w:rsidR="00B86034" w:rsidRPr="00BE19D4" w:rsidRDefault="00B86034" w:rsidP="00CD7983">
      <w:pPr>
        <w:keepNext/>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rPr>
      </w:pPr>
      <w:r w:rsidRPr="00BE19D4">
        <w:rPr>
          <w:b/>
        </w:rPr>
        <w:t>Komunikacijos kanalai ir socialinės žiniasklaidos priemonės</w:t>
      </w:r>
    </w:p>
    <w:p w14:paraId="37D72FEF" w14:textId="67E26B51"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 xml:space="preserve">Bus naudojami </w:t>
      </w:r>
      <w:r w:rsidR="00893923" w:rsidRPr="00BE19D4">
        <w:t xml:space="preserve">šie komunikacijos </w:t>
      </w:r>
      <w:r w:rsidRPr="00BE19D4">
        <w:t>kanalai</w:t>
      </w:r>
      <w:r w:rsidR="00893923" w:rsidRPr="00BE19D4">
        <w:t>:</w:t>
      </w:r>
    </w:p>
    <w:p w14:paraId="5556A41D" w14:textId="5231B805"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w:t>
      </w:r>
      <w:r w:rsidR="00893923" w:rsidRPr="00BE19D4">
        <w:tab/>
      </w:r>
      <w:r w:rsidRPr="00BE19D4">
        <w:t>Interneto svetainė. VI užtikrins, kad per 6 mėnesius nuo Programos patvirtinimo būtų sukurta svetainė, kurioje b</w:t>
      </w:r>
      <w:r w:rsidR="00B15EE2">
        <w:t>us</w:t>
      </w:r>
      <w:r w:rsidRPr="00BE19D4">
        <w:t xml:space="preserve"> galima rasti informaciją apie Programos tikslus, veiklą, finansavimo galimybes ir pasiekimus. Svetainės turinys ir struktūra bus orientuoti į auditoriją, siekiant aiškiai ir glaustai perduoti vertingą informaciją apie Programos įgyvendinimą, finansinę paramą, finansavimo galimybes, pagalbinę medžiagą ir kt. Bus naudojamas esamas domenas</w:t>
      </w:r>
      <w:r w:rsidR="00B15EE2">
        <w:t> </w:t>
      </w:r>
      <w:r w:rsidRPr="00BE19D4">
        <w:t>www.latlit.eu.</w:t>
      </w:r>
    </w:p>
    <w:p w14:paraId="77E2C087" w14:textId="6C5B49FA"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w:t>
      </w:r>
      <w:r w:rsidR="00FE2C4F" w:rsidRPr="00BE19D4">
        <w:tab/>
      </w:r>
      <w:r w:rsidRPr="00BE19D4">
        <w:t>Socialin</w:t>
      </w:r>
      <w:r w:rsidR="00FE2C4F" w:rsidRPr="00BE19D4">
        <w:t xml:space="preserve">ių tinklų </w:t>
      </w:r>
      <w:r w:rsidRPr="00BE19D4">
        <w:t>platformos. Populiariausios socialin</w:t>
      </w:r>
      <w:r w:rsidR="00FE2C4F" w:rsidRPr="00BE19D4">
        <w:t xml:space="preserve">ių tinklų </w:t>
      </w:r>
      <w:r w:rsidRPr="00BE19D4">
        <w:t>platformos bus naudojamos siekiant prisidėti prie veiklos, susijusios su Programos remiam</w:t>
      </w:r>
      <w:r w:rsidR="00FE2C4F" w:rsidRPr="00BE19D4">
        <w:t>ais veiksmais</w:t>
      </w:r>
      <w:r w:rsidRPr="00BE19D4">
        <w:t>, matomumo.</w:t>
      </w:r>
    </w:p>
    <w:p w14:paraId="5100ECA2" w14:textId="0531E2A0"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w:t>
      </w:r>
      <w:r w:rsidR="00964A96" w:rsidRPr="00BE19D4">
        <w:tab/>
      </w:r>
      <w:r w:rsidRPr="00BE19D4">
        <w:t xml:space="preserve">Renginiai: seminarai, internetiniai </w:t>
      </w:r>
      <w:r w:rsidRPr="004A5A10">
        <w:t>seminarai, dirbtuvės, vieši renginiai</w:t>
      </w:r>
      <w:r w:rsidRPr="00BE19D4">
        <w:t xml:space="preserve"> ir kt.</w:t>
      </w:r>
    </w:p>
    <w:p w14:paraId="2B82EAC7" w14:textId="65CFCFB1"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w:t>
      </w:r>
      <w:r w:rsidR="00964A96" w:rsidRPr="00BE19D4">
        <w:tab/>
      </w:r>
      <w:r w:rsidRPr="00BE19D4">
        <w:t>Skaitmeninė ir spausdinta medžiaga: pagalbinė, reklaminė, informacinė medžiaga, naujienlaiškiai ir pan. Kad būtų greičiau ir lengviau laikytis Programos komunikacijos reikalavimų, JS, bendradarbiaudamas su VI ir SK, parengs Komunikacijos gaires projekto partneriams.</w:t>
      </w:r>
    </w:p>
    <w:p w14:paraId="5875ABA8" w14:textId="705FA2A6"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w:t>
      </w:r>
      <w:r w:rsidR="00964A96" w:rsidRPr="00BE19D4">
        <w:tab/>
      </w:r>
      <w:r w:rsidRPr="00BE19D4">
        <w:t xml:space="preserve">Tiesioginė komunikacija: vietoje teikiamos ir nuotolinės konsultacijos ir kt. </w:t>
      </w:r>
    </w:p>
    <w:p w14:paraId="3547444B" w14:textId="5462F525" w:rsidR="00B86034" w:rsidRPr="00BE19D4" w:rsidRDefault="00C871FA" w:rsidP="00CD7983">
      <w:pPr>
        <w:keepNext/>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rPr>
      </w:pPr>
      <w:r w:rsidRPr="00BE19D4">
        <w:rPr>
          <w:b/>
        </w:rPr>
        <w:t>S</w:t>
      </w:r>
      <w:r w:rsidR="00B86034" w:rsidRPr="00BE19D4">
        <w:rPr>
          <w:b/>
        </w:rPr>
        <w:t>tebėsenos ir vertinimo rodikliai</w:t>
      </w:r>
    </w:p>
    <w:p w14:paraId="0A13B92E" w14:textId="77777777"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Bus naudojami šie komunikacijos priemonių stebėsenos ir vertinimo rodikliai:</w:t>
      </w:r>
    </w:p>
    <w:p w14:paraId="31B3DB93" w14:textId="4A5A072B"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w:t>
      </w:r>
      <w:r w:rsidR="00D7555F" w:rsidRPr="00BE19D4">
        <w:tab/>
      </w:r>
      <w:r w:rsidRPr="00BE19D4">
        <w:t xml:space="preserve">potencialių </w:t>
      </w:r>
      <w:r w:rsidR="00D7555F" w:rsidRPr="00BE19D4">
        <w:t>pareiškėjų</w:t>
      </w:r>
      <w:r w:rsidRPr="00BE19D4">
        <w:t>, gavusių informaciją apie finansavimo galimybes per atitinkamą Programos įgyvendinimo laikotarpį, skaičius;</w:t>
      </w:r>
    </w:p>
    <w:p w14:paraId="5BFB6347" w14:textId="7AD1DE40"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w:t>
      </w:r>
      <w:r w:rsidR="00D7555F" w:rsidRPr="00BE19D4">
        <w:tab/>
      </w:r>
      <w:r w:rsidRPr="00BE19D4">
        <w:t>unikalių ir pasikartojančių svetainės lankytojų skaičius per metus;</w:t>
      </w:r>
    </w:p>
    <w:p w14:paraId="561C8291" w14:textId="60483116"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w:t>
      </w:r>
      <w:r w:rsidR="00503A0D" w:rsidRPr="00BE19D4">
        <w:tab/>
      </w:r>
      <w:r w:rsidRPr="00BE19D4">
        <w:t>socialinių tinklų paskyrų, reguliariai atnaujinamų Programos ir projekto naujienomis, skaičius;</w:t>
      </w:r>
    </w:p>
    <w:p w14:paraId="1EC9E479" w14:textId="7A923130"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w:t>
      </w:r>
      <w:r w:rsidR="00503A0D" w:rsidRPr="00BE19D4">
        <w:tab/>
      </w:r>
      <w:r w:rsidRPr="00BE19D4">
        <w:t>prenumeratorių arba sekėjų skaičius socialin</w:t>
      </w:r>
      <w:r w:rsidR="00503A0D" w:rsidRPr="00BE19D4">
        <w:t xml:space="preserve">iuose tinkluose </w:t>
      </w:r>
      <w:r w:rsidRPr="00BE19D4">
        <w:t>per metus ir įsitraukimo lygis;</w:t>
      </w:r>
    </w:p>
    <w:p w14:paraId="424EA9BC" w14:textId="5575F6EC"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w:t>
      </w:r>
      <w:r w:rsidR="00232D9E" w:rsidRPr="00BE19D4">
        <w:tab/>
      </w:r>
      <w:r w:rsidRPr="00BE19D4">
        <w:t>projekto partneriams per metus surengtų informacinių renginių skaičius;</w:t>
      </w:r>
    </w:p>
    <w:p w14:paraId="5ED2587A" w14:textId="298E9892"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w:t>
      </w:r>
      <w:r w:rsidR="00232D9E" w:rsidRPr="00BE19D4">
        <w:tab/>
      </w:r>
      <w:r w:rsidRPr="00BE19D4">
        <w:t>projekto partnerių, dalyvaujančių seminaruose, skaičius per metus;</w:t>
      </w:r>
    </w:p>
    <w:p w14:paraId="46992F97" w14:textId="5918D65A"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w:t>
      </w:r>
      <w:r w:rsidR="00232D9E" w:rsidRPr="00BE19D4">
        <w:tab/>
      </w:r>
      <w:r w:rsidRPr="00BE19D4">
        <w:t>projekto partnerių, gaunančių konsultacijas dėl projekt</w:t>
      </w:r>
      <w:r w:rsidR="001951F9" w:rsidRPr="00BE19D4">
        <w:t>ų</w:t>
      </w:r>
      <w:r w:rsidRPr="00BE19D4">
        <w:t xml:space="preserve"> įgyvendinimo proces</w:t>
      </w:r>
      <w:r w:rsidR="001951F9" w:rsidRPr="00BE19D4">
        <w:t>ų</w:t>
      </w:r>
      <w:r w:rsidRPr="00BE19D4">
        <w:t>, metinis įvertinimas;</w:t>
      </w:r>
    </w:p>
    <w:p w14:paraId="7DC38393" w14:textId="28E419C8"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w:t>
      </w:r>
      <w:r w:rsidR="001951F9" w:rsidRPr="00BE19D4">
        <w:tab/>
      </w:r>
      <w:r w:rsidRPr="00BE19D4">
        <w:t>visuomenei per metus surengtų viešų renginių skaičius;</w:t>
      </w:r>
    </w:p>
    <w:p w14:paraId="509BA8CB" w14:textId="3C2D9D9B"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rPr>
      </w:pPr>
      <w:r w:rsidRPr="00BE19D4">
        <w:t xml:space="preserve">• žiniasklaidos </w:t>
      </w:r>
      <w:r w:rsidR="00B15EE2">
        <w:t xml:space="preserve">publikacijų </w:t>
      </w:r>
      <w:r w:rsidRPr="00BE19D4">
        <w:t>skaičius per metus.</w:t>
      </w:r>
    </w:p>
    <w:p w14:paraId="0EF0C8BC" w14:textId="595E0CAA" w:rsidR="00B86034" w:rsidRPr="00BE19D4" w:rsidRDefault="00B86034"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rsidRPr="00BE19D4">
        <w:t xml:space="preserve">Atsižvelgiant į Programos įgyvendinimo etapą, kiekvienais metais į atitinkamus planus bus įtrauktos specialios komunikacijos priemonės, rodiklių tikslai ir biudžetas, siekiant laiku ir efektyviai </w:t>
      </w:r>
      <w:r w:rsidR="00E95FD0" w:rsidRPr="00BE19D4">
        <w:t xml:space="preserve">didinti </w:t>
      </w:r>
      <w:r w:rsidRPr="00BE19D4">
        <w:t>Programos matomum</w:t>
      </w:r>
      <w:r w:rsidR="00E95FD0" w:rsidRPr="00BE19D4">
        <w:t>ą</w:t>
      </w:r>
      <w:r w:rsidRPr="00BE19D4">
        <w:t xml:space="preserve">, </w:t>
      </w:r>
      <w:r w:rsidR="00E95FD0" w:rsidRPr="00BE19D4">
        <w:t xml:space="preserve">užtikrinti </w:t>
      </w:r>
      <w:r w:rsidRPr="00BE19D4">
        <w:t>skaidrum</w:t>
      </w:r>
      <w:r w:rsidR="00E95FD0" w:rsidRPr="00BE19D4">
        <w:t>ą</w:t>
      </w:r>
      <w:r w:rsidRPr="00BE19D4">
        <w:t xml:space="preserve"> ir komunikaciją. Atitinkamą planą parengs JS, bendradarbiaudamas su VI ir NA, o tvirtins SK. SK nagrinės komunikacijos ir matomumo veiksmų įgyvendinimą.</w:t>
      </w:r>
    </w:p>
    <w:p w14:paraId="3667CE24" w14:textId="28EA04A0" w:rsidR="0074146A" w:rsidRPr="00BE19D4" w:rsidRDefault="0074146A"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rsidRPr="00BE19D4">
        <w:lastRenderedPageBreak/>
        <w:t>Planuojamas orientacinis komunikacijos ir matomumo biudžetas – 165</w:t>
      </w:r>
      <w:r w:rsidR="00CD56F3">
        <w:t> </w:t>
      </w:r>
      <w:r w:rsidRPr="00BE19D4">
        <w:t>000</w:t>
      </w:r>
      <w:r w:rsidR="00CD56F3">
        <w:t> </w:t>
      </w:r>
      <w:r w:rsidRPr="00BE19D4">
        <w:t>EUR. Apskaičiuota, kad pradedant programą 70</w:t>
      </w:r>
      <w:r w:rsidR="00952951">
        <w:t> proc.</w:t>
      </w:r>
      <w:r w:rsidRPr="00BE19D4">
        <w:t xml:space="preserve"> komunikacijos biudžeto bus skirta naujai interneto svetainei sukurti ir seminarams potencialiems </w:t>
      </w:r>
      <w:r w:rsidR="00B63AB8" w:rsidRPr="00BE19D4">
        <w:t xml:space="preserve">pareiškėjams </w:t>
      </w:r>
      <w:r w:rsidRPr="00BE19D4">
        <w:t>organizuoti. Įgyvendinimo etape 60</w:t>
      </w:r>
      <w:r w:rsidR="00952951">
        <w:t> proc.</w:t>
      </w:r>
      <w:r w:rsidRPr="00BE19D4">
        <w:t xml:space="preserve"> biudžeto bus skirta Programos pasiekimų sklaidai plačiajai visuomenei.  </w:t>
      </w:r>
    </w:p>
    <w:p w14:paraId="21994044" w14:textId="0F405820" w:rsidR="00103F1C" w:rsidRPr="00BE19D4" w:rsidRDefault="00103F1C" w:rsidP="00CD7983">
      <w:pPr>
        <w:keepNext/>
        <w:spacing w:before="240" w:line="240" w:lineRule="auto"/>
        <w:ind w:left="720" w:hanging="720"/>
        <w:jc w:val="both"/>
        <w:rPr>
          <w:rFonts w:eastAsia="Times New Roman" w:cs="Times New Roman"/>
          <w:b/>
          <w:iCs/>
          <w:noProof/>
          <w:szCs w:val="24"/>
        </w:rPr>
      </w:pPr>
      <w:r w:rsidRPr="00BE19D4">
        <w:rPr>
          <w:b/>
        </w:rPr>
        <w:t>6.</w:t>
      </w:r>
      <w:r w:rsidRPr="00BE19D4">
        <w:rPr>
          <w:b/>
        </w:rPr>
        <w:tab/>
      </w:r>
      <w:r w:rsidR="00A978E6" w:rsidRPr="00BE19D4">
        <w:rPr>
          <w:b/>
        </w:rPr>
        <w:t>Informacija apie paramą nedidelės apimties projektams, įskaitant mažus projektus, vykdomus mažų projektų fondų kontekste</w:t>
      </w:r>
    </w:p>
    <w:p w14:paraId="0F43442D" w14:textId="415236CC" w:rsidR="00103F1C" w:rsidRPr="00BE19D4" w:rsidRDefault="00654154" w:rsidP="00CD7983">
      <w:pPr>
        <w:keepNext/>
        <w:spacing w:after="200" w:line="276" w:lineRule="auto"/>
        <w:jc w:val="both"/>
        <w:rPr>
          <w:rFonts w:eastAsia="Times New Roman" w:cs="Times New Roman"/>
          <w:i/>
          <w:noProof/>
          <w:color w:val="000000"/>
          <w:szCs w:val="24"/>
        </w:rPr>
      </w:pPr>
      <w:r w:rsidRPr="00BE19D4">
        <w:rPr>
          <w:i/>
          <w:color w:val="000000"/>
        </w:rPr>
        <w:t>Šaltinis</w:t>
      </w:r>
      <w:r w:rsidR="00103F1C" w:rsidRPr="00BE19D4">
        <w:rPr>
          <w:i/>
          <w:color w:val="000000"/>
        </w:rPr>
        <w:t xml:space="preserve">: </w:t>
      </w:r>
      <w:r w:rsidR="00B74FF6">
        <w:rPr>
          <w:i/>
          <w:color w:val="000000"/>
        </w:rPr>
        <w:t>17 straipsnio</w:t>
      </w:r>
      <w:r w:rsidR="00103F1C" w:rsidRPr="00BE19D4">
        <w:rPr>
          <w:i/>
          <w:color w:val="000000"/>
        </w:rPr>
        <w:t xml:space="preserve"> 3</w:t>
      </w:r>
      <w:r w:rsidR="00B74FF6">
        <w:rPr>
          <w:i/>
          <w:color w:val="000000"/>
        </w:rPr>
        <w:t> dalies</w:t>
      </w:r>
      <w:r w:rsidR="00103F1C" w:rsidRPr="00BE19D4">
        <w:rPr>
          <w:i/>
          <w:color w:val="000000"/>
        </w:rPr>
        <w:t xml:space="preserve"> i</w:t>
      </w:r>
      <w:r w:rsidR="00B74FF6">
        <w:rPr>
          <w:i/>
          <w:color w:val="000000"/>
        </w:rPr>
        <w:t> punktas</w:t>
      </w:r>
      <w:r w:rsidR="00103F1C" w:rsidRPr="00BE19D4">
        <w:rPr>
          <w:i/>
          <w:color w:val="000000"/>
        </w:rPr>
        <w:t>, 24 straipsnis</w:t>
      </w:r>
    </w:p>
    <w:p w14:paraId="1FD2C31D" w14:textId="2964C8C5" w:rsidR="00C50D06" w:rsidRPr="00BE19D4" w:rsidRDefault="0027358A"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rPr>
      </w:pPr>
      <w:r w:rsidRPr="00BE19D4">
        <w:t xml:space="preserve">Nedidelės </w:t>
      </w:r>
      <w:r w:rsidR="00000B0B" w:rsidRPr="00BE19D4">
        <w:t xml:space="preserve">apimties projektų įgyvendinimas gali būti remiamas </w:t>
      </w:r>
      <w:r w:rsidRPr="00BE19D4">
        <w:t xml:space="preserve">pagal </w:t>
      </w:r>
      <w:r w:rsidR="00000B0B" w:rsidRPr="00BE19D4">
        <w:t xml:space="preserve">visus konkrečius visų Programos prioritetų tikslus. </w:t>
      </w:r>
    </w:p>
    <w:p w14:paraId="22FACD1A" w14:textId="3A85E923" w:rsidR="009F6016" w:rsidRPr="00BE19D4" w:rsidRDefault="0027358A"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rPr>
      </w:pPr>
      <w:r w:rsidRPr="00BE19D4">
        <w:t xml:space="preserve">Nedidelės apimties </w:t>
      </w:r>
      <w:r w:rsidR="00EE33C1" w:rsidRPr="00BE19D4">
        <w:t>projektų tikslas – paskatinti nepatyrusius partnerius ir naujokus dalyvauti Programoje, taip pat suteikti galimybę patyrusiems projekto partneriams įgyvendinti tikslinės apimties veiklas. Numatoma, kad paskutiniame Programos įgyvendinimo etape nedidel</w:t>
      </w:r>
      <w:r w:rsidRPr="00BE19D4">
        <w:t xml:space="preserve">ės apimties </w:t>
      </w:r>
      <w:r w:rsidR="00EE33C1" w:rsidRPr="00BE19D4">
        <w:t xml:space="preserve">projektai daugiausia remtųsi buvusių ar vykdomų projektų rezultatais. </w:t>
      </w:r>
    </w:p>
    <w:p w14:paraId="734BB1DC" w14:textId="70535B8C" w:rsidR="00C11616" w:rsidRPr="00BE19D4" w:rsidRDefault="002115CB"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rPr>
      </w:pPr>
      <w:r w:rsidRPr="00BE19D4">
        <w:t>Orientacinis nedidel</w:t>
      </w:r>
      <w:r w:rsidR="0027358A" w:rsidRPr="00BE19D4">
        <w:t xml:space="preserve">ės apimties </w:t>
      </w:r>
      <w:r w:rsidRPr="00BE19D4">
        <w:t>projekto biudžetas – iki 200</w:t>
      </w:r>
      <w:r w:rsidR="00952951">
        <w:t> </w:t>
      </w:r>
      <w:r w:rsidRPr="00BE19D4">
        <w:t>000</w:t>
      </w:r>
      <w:r w:rsidR="00952951">
        <w:t> EUR </w:t>
      </w:r>
      <w:r w:rsidRPr="00BE19D4">
        <w:t xml:space="preserve">ERPF, o trukmė – iki 1 metų.  Planuojama maksimaliai </w:t>
      </w:r>
      <w:r w:rsidR="0027358A" w:rsidRPr="00BE19D4">
        <w:t>taikyti supaprastintą išlaidų apmokėjimą</w:t>
      </w:r>
      <w:r w:rsidRPr="00BE19D4">
        <w:t xml:space="preserve">, taip žymiai sumažinant administracinę naštą projekto partneriams.  </w:t>
      </w:r>
    </w:p>
    <w:p w14:paraId="0C9493FA" w14:textId="003B1872" w:rsidR="00F50542" w:rsidRPr="00BE19D4" w:rsidRDefault="00103F1C" w:rsidP="00CD7983">
      <w:pPr>
        <w:keepNext/>
        <w:spacing w:before="240" w:after="120" w:line="240" w:lineRule="auto"/>
        <w:ind w:left="709" w:hanging="709"/>
        <w:jc w:val="both"/>
        <w:rPr>
          <w:rFonts w:eastAsia="Times New Roman" w:cs="Times New Roman"/>
          <w:b/>
          <w:iCs/>
          <w:noProof/>
          <w:szCs w:val="24"/>
        </w:rPr>
      </w:pPr>
      <w:r w:rsidRPr="00BE19D4">
        <w:rPr>
          <w:b/>
        </w:rPr>
        <w:t>7.</w:t>
      </w:r>
      <w:r w:rsidRPr="00BE19D4">
        <w:rPr>
          <w:b/>
        </w:rPr>
        <w:tab/>
        <w:t>Įgyvendinimo nuostatos</w:t>
      </w:r>
    </w:p>
    <w:p w14:paraId="3AFD87DB" w14:textId="0D69A448" w:rsidR="00F50542" w:rsidRPr="00BE19D4" w:rsidRDefault="00103F1C" w:rsidP="00CD7983">
      <w:pPr>
        <w:keepNext/>
        <w:spacing w:line="240" w:lineRule="auto"/>
        <w:ind w:left="709" w:hanging="709"/>
        <w:jc w:val="both"/>
        <w:rPr>
          <w:rFonts w:eastAsia="Times New Roman" w:cs="Times New Roman"/>
          <w:b/>
          <w:iCs/>
          <w:noProof/>
          <w:szCs w:val="24"/>
        </w:rPr>
      </w:pPr>
      <w:r w:rsidRPr="00BE19D4">
        <w:rPr>
          <w:b/>
        </w:rPr>
        <w:t>7.1.</w:t>
      </w:r>
      <w:r w:rsidRPr="00BE19D4">
        <w:rPr>
          <w:b/>
        </w:rPr>
        <w:tab/>
        <w:t xml:space="preserve">Programos institucijos </w:t>
      </w:r>
    </w:p>
    <w:p w14:paraId="2B51B294" w14:textId="31CA9ADF" w:rsidR="00F50542" w:rsidRPr="00BE19D4" w:rsidRDefault="00654154" w:rsidP="00CD7983">
      <w:pPr>
        <w:keepNext/>
        <w:spacing w:after="200" w:line="276" w:lineRule="auto"/>
        <w:jc w:val="both"/>
        <w:rPr>
          <w:rFonts w:eastAsia="Times New Roman" w:cs="Times New Roman"/>
          <w:b/>
          <w:i/>
          <w:iCs/>
          <w:noProof/>
          <w:szCs w:val="24"/>
        </w:rPr>
      </w:pPr>
      <w:r w:rsidRPr="00BE19D4">
        <w:rPr>
          <w:i/>
          <w:color w:val="000000"/>
        </w:rPr>
        <w:t>Šaltinis</w:t>
      </w:r>
      <w:r w:rsidR="00F50542" w:rsidRPr="00BE19D4">
        <w:rPr>
          <w:i/>
          <w:color w:val="000000"/>
        </w:rPr>
        <w:t xml:space="preserve">: </w:t>
      </w:r>
      <w:r w:rsidR="00B74FF6">
        <w:rPr>
          <w:i/>
          <w:color w:val="000000"/>
        </w:rPr>
        <w:t>17 straipsnio</w:t>
      </w:r>
      <w:r w:rsidR="00F50542" w:rsidRPr="00BE19D4">
        <w:rPr>
          <w:i/>
          <w:color w:val="000000"/>
        </w:rPr>
        <w:t xml:space="preserve"> 6</w:t>
      </w:r>
      <w:r w:rsidR="00B74FF6">
        <w:rPr>
          <w:i/>
          <w:color w:val="000000"/>
        </w:rPr>
        <w:t> dalies</w:t>
      </w:r>
      <w:r w:rsidR="00F50542" w:rsidRPr="00BE19D4">
        <w:rPr>
          <w:i/>
          <w:color w:val="000000"/>
        </w:rPr>
        <w:t xml:space="preserve"> a</w:t>
      </w:r>
      <w:r w:rsidR="00B74FF6">
        <w:rPr>
          <w:i/>
          <w:color w:val="000000"/>
        </w:rPr>
        <w:t> punktas</w:t>
      </w:r>
    </w:p>
    <w:p w14:paraId="783C9F52" w14:textId="3EB3A910" w:rsidR="00F50542" w:rsidRPr="00BE19D4" w:rsidRDefault="00F25085" w:rsidP="00CD7983">
      <w:pPr>
        <w:keepNext/>
        <w:spacing w:after="120" w:line="240" w:lineRule="auto"/>
        <w:rPr>
          <w:rFonts w:eastAsia="Times New Roman" w:cs="Times New Roman"/>
          <w:b/>
          <w:noProof/>
          <w:szCs w:val="24"/>
        </w:rPr>
      </w:pPr>
      <w:r w:rsidRPr="00BE19D4">
        <w:rPr>
          <w:b/>
        </w:rPr>
        <w:t xml:space="preserve">9 </w:t>
      </w:r>
      <w:r w:rsidR="00F50542" w:rsidRPr="00BE19D4">
        <w:rPr>
          <w:b/>
        </w:rPr>
        <w:t>lentelė</w:t>
      </w:r>
    </w:p>
    <w:tbl>
      <w:tblPr>
        <w:tblStyle w:val="TableGrid1"/>
        <w:tblW w:w="9776" w:type="dxa"/>
        <w:tblLook w:val="04A0" w:firstRow="1" w:lastRow="0" w:firstColumn="1" w:lastColumn="0" w:noHBand="0" w:noVBand="1"/>
      </w:tblPr>
      <w:tblGrid>
        <w:gridCol w:w="2559"/>
        <w:gridCol w:w="4797"/>
        <w:gridCol w:w="1559"/>
        <w:gridCol w:w="861"/>
      </w:tblGrid>
      <w:tr w:rsidR="00F50542" w:rsidRPr="00BE19D4" w14:paraId="577AD07A" w14:textId="77777777" w:rsidTr="00AD0467">
        <w:tc>
          <w:tcPr>
            <w:tcW w:w="2561" w:type="dxa"/>
          </w:tcPr>
          <w:p w14:paraId="48B8F889" w14:textId="508F0D8A" w:rsidR="00F50542" w:rsidRPr="00BE19D4" w:rsidRDefault="00F50542" w:rsidP="00F50542">
            <w:pPr>
              <w:spacing w:line="240" w:lineRule="auto"/>
              <w:rPr>
                <w:rFonts w:cs="Times New Roman"/>
                <w:bCs/>
                <w:noProof/>
                <w:sz w:val="20"/>
                <w:szCs w:val="20"/>
              </w:rPr>
            </w:pPr>
            <w:r w:rsidRPr="00BE19D4">
              <w:rPr>
                <w:sz w:val="20"/>
              </w:rPr>
              <w:t xml:space="preserve">Programos institucijos </w:t>
            </w:r>
          </w:p>
        </w:tc>
        <w:tc>
          <w:tcPr>
            <w:tcW w:w="4805" w:type="dxa"/>
          </w:tcPr>
          <w:p w14:paraId="7B238166" w14:textId="5249780A" w:rsidR="00F50542" w:rsidRPr="00BE19D4" w:rsidRDefault="00F50542" w:rsidP="00F50542">
            <w:pPr>
              <w:spacing w:line="240" w:lineRule="auto"/>
              <w:rPr>
                <w:rFonts w:cs="Times New Roman"/>
                <w:bCs/>
                <w:noProof/>
                <w:sz w:val="20"/>
                <w:szCs w:val="20"/>
              </w:rPr>
            </w:pPr>
            <w:r w:rsidRPr="00BE19D4">
              <w:rPr>
                <w:sz w:val="20"/>
              </w:rPr>
              <w:t xml:space="preserve">Institucijos pavadinimas </w:t>
            </w:r>
          </w:p>
        </w:tc>
        <w:tc>
          <w:tcPr>
            <w:tcW w:w="1560" w:type="dxa"/>
          </w:tcPr>
          <w:p w14:paraId="1C2819E5" w14:textId="1B0759DA" w:rsidR="00F50542" w:rsidRPr="00BE19D4" w:rsidRDefault="00F25085" w:rsidP="00F50542">
            <w:pPr>
              <w:spacing w:line="240" w:lineRule="auto"/>
              <w:rPr>
                <w:rFonts w:cs="Times New Roman"/>
                <w:bCs/>
                <w:noProof/>
                <w:sz w:val="20"/>
                <w:szCs w:val="20"/>
              </w:rPr>
            </w:pPr>
            <w:r w:rsidRPr="00BE19D4">
              <w:rPr>
                <w:sz w:val="20"/>
              </w:rPr>
              <w:t>Kontaktinis asmuo</w:t>
            </w:r>
            <w:r w:rsidR="00F50542" w:rsidRPr="00BE19D4">
              <w:rPr>
                <w:sz w:val="20"/>
              </w:rPr>
              <w:t xml:space="preserve"> </w:t>
            </w:r>
          </w:p>
        </w:tc>
        <w:tc>
          <w:tcPr>
            <w:tcW w:w="850" w:type="dxa"/>
          </w:tcPr>
          <w:p w14:paraId="49763923" w14:textId="209BACF6" w:rsidR="00F50542" w:rsidRPr="00BE19D4" w:rsidRDefault="00F50542" w:rsidP="00F50542">
            <w:pPr>
              <w:spacing w:line="240" w:lineRule="auto"/>
              <w:rPr>
                <w:rFonts w:cs="Times New Roman"/>
                <w:bCs/>
                <w:noProof/>
                <w:sz w:val="20"/>
                <w:szCs w:val="20"/>
              </w:rPr>
            </w:pPr>
            <w:r w:rsidRPr="00BE19D4">
              <w:rPr>
                <w:sz w:val="20"/>
              </w:rPr>
              <w:t>E.</w:t>
            </w:r>
            <w:r w:rsidR="00952951">
              <w:rPr>
                <w:sz w:val="20"/>
              </w:rPr>
              <w:t> </w:t>
            </w:r>
            <w:r w:rsidR="00F25085" w:rsidRPr="00BE19D4">
              <w:rPr>
                <w:sz w:val="20"/>
              </w:rPr>
              <w:t xml:space="preserve">pašto adresas </w:t>
            </w:r>
          </w:p>
        </w:tc>
      </w:tr>
      <w:tr w:rsidR="00F50542" w:rsidRPr="00BE19D4" w14:paraId="518891A8" w14:textId="77777777" w:rsidTr="00AD0467">
        <w:tc>
          <w:tcPr>
            <w:tcW w:w="2561" w:type="dxa"/>
          </w:tcPr>
          <w:p w14:paraId="1D9CAD37" w14:textId="77777777" w:rsidR="00F50542" w:rsidRPr="00BE19D4" w:rsidRDefault="00F50542" w:rsidP="00F50542">
            <w:pPr>
              <w:spacing w:line="240" w:lineRule="auto"/>
              <w:rPr>
                <w:rFonts w:cs="Times New Roman"/>
                <w:noProof/>
                <w:sz w:val="20"/>
                <w:szCs w:val="20"/>
              </w:rPr>
            </w:pPr>
            <w:r w:rsidRPr="00BE19D4">
              <w:rPr>
                <w:sz w:val="20"/>
              </w:rPr>
              <w:t>Vadovaujančioji institucija</w:t>
            </w:r>
          </w:p>
        </w:tc>
        <w:tc>
          <w:tcPr>
            <w:tcW w:w="4805" w:type="dxa"/>
          </w:tcPr>
          <w:p w14:paraId="1EADE91B" w14:textId="08470BC9" w:rsidR="008315D6" w:rsidRPr="00BE19D4" w:rsidRDefault="008315D6" w:rsidP="008315D6">
            <w:pPr>
              <w:spacing w:line="240" w:lineRule="auto"/>
              <w:rPr>
                <w:rFonts w:cs="Times New Roman"/>
                <w:noProof/>
                <w:sz w:val="20"/>
                <w:szCs w:val="20"/>
              </w:rPr>
            </w:pPr>
            <w:r w:rsidRPr="00BE19D4">
              <w:rPr>
                <w:sz w:val="20"/>
              </w:rPr>
              <w:t>Latvijos Respublikos aplinkos apsaugos ir regioninės plėtros ministerija,</w:t>
            </w:r>
          </w:p>
          <w:p w14:paraId="10D46749" w14:textId="77777777" w:rsidR="00F50542" w:rsidRPr="00BE19D4" w:rsidRDefault="008315D6" w:rsidP="008315D6">
            <w:pPr>
              <w:spacing w:line="240" w:lineRule="auto"/>
              <w:rPr>
                <w:rFonts w:cs="Times New Roman"/>
                <w:noProof/>
                <w:sz w:val="20"/>
                <w:szCs w:val="20"/>
              </w:rPr>
            </w:pPr>
            <w:r w:rsidRPr="00BE19D4">
              <w:rPr>
                <w:sz w:val="20"/>
              </w:rPr>
              <w:t>Plėtros priemonių skyrius</w:t>
            </w:r>
          </w:p>
        </w:tc>
        <w:tc>
          <w:tcPr>
            <w:tcW w:w="1560" w:type="dxa"/>
          </w:tcPr>
          <w:p w14:paraId="6E3ADCD8" w14:textId="1AC636C9" w:rsidR="00F50542" w:rsidRPr="00BE19D4" w:rsidRDefault="00F50542" w:rsidP="008315D6">
            <w:pPr>
              <w:spacing w:line="240" w:lineRule="auto"/>
              <w:rPr>
                <w:rFonts w:cs="Times New Roman"/>
                <w:noProof/>
                <w:sz w:val="20"/>
                <w:szCs w:val="20"/>
              </w:rPr>
            </w:pPr>
          </w:p>
        </w:tc>
        <w:tc>
          <w:tcPr>
            <w:tcW w:w="850" w:type="dxa"/>
          </w:tcPr>
          <w:p w14:paraId="6AD391AD" w14:textId="72E1897F" w:rsidR="00F50542" w:rsidRPr="00BE19D4" w:rsidRDefault="00F50542" w:rsidP="008315D6">
            <w:pPr>
              <w:spacing w:line="240" w:lineRule="auto"/>
              <w:rPr>
                <w:rFonts w:cs="Times New Roman"/>
                <w:noProof/>
                <w:sz w:val="20"/>
                <w:szCs w:val="20"/>
              </w:rPr>
            </w:pPr>
          </w:p>
        </w:tc>
      </w:tr>
      <w:tr w:rsidR="00F50542" w:rsidRPr="00BE19D4" w14:paraId="623A84AB" w14:textId="77777777" w:rsidTr="00AD0467">
        <w:tc>
          <w:tcPr>
            <w:tcW w:w="2561" w:type="dxa"/>
          </w:tcPr>
          <w:p w14:paraId="7F48C4F3" w14:textId="0098E3D9" w:rsidR="00F50542" w:rsidRPr="00BE19D4" w:rsidRDefault="00F50542" w:rsidP="00F50542">
            <w:pPr>
              <w:spacing w:line="240" w:lineRule="auto"/>
              <w:rPr>
                <w:rFonts w:cs="Times New Roman"/>
                <w:noProof/>
                <w:sz w:val="20"/>
                <w:szCs w:val="20"/>
              </w:rPr>
            </w:pPr>
            <w:r w:rsidRPr="00BE19D4">
              <w:rPr>
                <w:sz w:val="20"/>
              </w:rPr>
              <w:t xml:space="preserve">Nacionalinė institucija (programoms, kuriose dalyvauja trečiosios </w:t>
            </w:r>
            <w:r w:rsidR="001D6380" w:rsidRPr="00BE19D4">
              <w:rPr>
                <w:sz w:val="20"/>
              </w:rPr>
              <w:t xml:space="preserve">valstybės </w:t>
            </w:r>
            <w:r w:rsidRPr="00BE19D4">
              <w:rPr>
                <w:sz w:val="20"/>
              </w:rPr>
              <w:t xml:space="preserve">ar </w:t>
            </w:r>
            <w:r w:rsidR="00DA4F67" w:rsidRPr="00BE19D4">
              <w:rPr>
                <w:sz w:val="20"/>
              </w:rPr>
              <w:t xml:space="preserve">valstybės </w:t>
            </w:r>
            <w:r w:rsidRPr="00BE19D4">
              <w:rPr>
                <w:sz w:val="20"/>
              </w:rPr>
              <w:t>partnerės</w:t>
            </w:r>
            <w:r w:rsidR="00DA4F67" w:rsidRPr="00BE19D4">
              <w:rPr>
                <w:sz w:val="20"/>
              </w:rPr>
              <w:t>, jeigu tinkama</w:t>
            </w:r>
            <w:r w:rsidRPr="00BE19D4">
              <w:rPr>
                <w:sz w:val="20"/>
              </w:rPr>
              <w:t>)</w:t>
            </w:r>
          </w:p>
        </w:tc>
        <w:tc>
          <w:tcPr>
            <w:tcW w:w="4805" w:type="dxa"/>
          </w:tcPr>
          <w:p w14:paraId="3B99E89B" w14:textId="04699B61" w:rsidR="009009B9" w:rsidRPr="00BE19D4" w:rsidRDefault="009009B9" w:rsidP="009009B9">
            <w:pPr>
              <w:spacing w:line="240" w:lineRule="auto"/>
              <w:rPr>
                <w:rFonts w:cs="Times New Roman"/>
                <w:noProof/>
                <w:sz w:val="20"/>
                <w:szCs w:val="20"/>
              </w:rPr>
            </w:pPr>
            <w:r w:rsidRPr="00BE19D4">
              <w:rPr>
                <w:sz w:val="20"/>
              </w:rPr>
              <w:t>Latvijos Respublikos aplinkos apsaugos ir regioninės plėtros ministerija,</w:t>
            </w:r>
          </w:p>
          <w:p w14:paraId="669E7F2A" w14:textId="3929501B" w:rsidR="00F50542" w:rsidRPr="00BE19D4" w:rsidRDefault="009009B9" w:rsidP="009009B9">
            <w:pPr>
              <w:spacing w:line="240" w:lineRule="auto"/>
              <w:rPr>
                <w:rFonts w:cs="Times New Roman"/>
                <w:noProof/>
                <w:sz w:val="20"/>
                <w:szCs w:val="20"/>
              </w:rPr>
            </w:pPr>
            <w:r w:rsidRPr="00BE19D4">
              <w:rPr>
                <w:sz w:val="20"/>
              </w:rPr>
              <w:t>Plėtros priemonių skyrius (Latvijos nacionalinė institucija)</w:t>
            </w:r>
          </w:p>
          <w:p w14:paraId="00F2DFB3" w14:textId="007C78E0" w:rsidR="009009B9" w:rsidRPr="00BE19D4" w:rsidRDefault="009009B9" w:rsidP="009009B9">
            <w:pPr>
              <w:spacing w:line="240" w:lineRule="auto"/>
              <w:rPr>
                <w:rFonts w:cs="Times New Roman"/>
                <w:noProof/>
                <w:sz w:val="20"/>
                <w:szCs w:val="20"/>
              </w:rPr>
            </w:pPr>
          </w:p>
          <w:p w14:paraId="2AE74B4A" w14:textId="05E1E155" w:rsidR="009009B9" w:rsidRPr="00BE19D4" w:rsidRDefault="009009B9" w:rsidP="009009B9">
            <w:pPr>
              <w:spacing w:line="240" w:lineRule="auto"/>
              <w:rPr>
                <w:rFonts w:cs="Times New Roman"/>
                <w:noProof/>
                <w:sz w:val="20"/>
                <w:szCs w:val="20"/>
              </w:rPr>
            </w:pPr>
            <w:r w:rsidRPr="00BE19D4">
              <w:rPr>
                <w:sz w:val="20"/>
              </w:rPr>
              <w:t>Lietuvos Respublikos vidaus reikalų ministerijos Regioninės politikos departamentas</w:t>
            </w:r>
          </w:p>
          <w:p w14:paraId="25B8A633" w14:textId="559E7127" w:rsidR="009009B9" w:rsidRPr="00BE19D4" w:rsidRDefault="009009B9" w:rsidP="009009B9">
            <w:pPr>
              <w:spacing w:line="240" w:lineRule="auto"/>
              <w:rPr>
                <w:rFonts w:cs="Times New Roman"/>
                <w:noProof/>
                <w:sz w:val="20"/>
                <w:szCs w:val="20"/>
              </w:rPr>
            </w:pPr>
            <w:r w:rsidRPr="00BE19D4">
              <w:rPr>
                <w:sz w:val="20"/>
              </w:rPr>
              <w:t>(Lietuvos nacionalinė valdžios institucija)</w:t>
            </w:r>
          </w:p>
        </w:tc>
        <w:tc>
          <w:tcPr>
            <w:tcW w:w="1560" w:type="dxa"/>
          </w:tcPr>
          <w:p w14:paraId="37CCB930" w14:textId="7A577630" w:rsidR="009009B9" w:rsidRPr="00BE19D4" w:rsidRDefault="009009B9" w:rsidP="00F50542">
            <w:pPr>
              <w:spacing w:line="240" w:lineRule="auto"/>
              <w:rPr>
                <w:rFonts w:cs="Times New Roman"/>
                <w:noProof/>
                <w:sz w:val="20"/>
                <w:szCs w:val="20"/>
              </w:rPr>
            </w:pPr>
          </w:p>
        </w:tc>
        <w:tc>
          <w:tcPr>
            <w:tcW w:w="850" w:type="dxa"/>
          </w:tcPr>
          <w:p w14:paraId="43E924EE" w14:textId="7CCCAEAE" w:rsidR="009009B9" w:rsidRPr="00BE19D4" w:rsidRDefault="009009B9" w:rsidP="00F50542">
            <w:pPr>
              <w:spacing w:line="240" w:lineRule="auto"/>
              <w:rPr>
                <w:rFonts w:cs="Times New Roman"/>
                <w:noProof/>
                <w:sz w:val="20"/>
                <w:szCs w:val="20"/>
              </w:rPr>
            </w:pPr>
          </w:p>
        </w:tc>
      </w:tr>
      <w:tr w:rsidR="00F50542" w:rsidRPr="00BE19D4" w14:paraId="4DEF9713" w14:textId="77777777" w:rsidTr="00AD0467">
        <w:tc>
          <w:tcPr>
            <w:tcW w:w="2561" w:type="dxa"/>
          </w:tcPr>
          <w:p w14:paraId="7A007586" w14:textId="77777777" w:rsidR="00F50542" w:rsidRPr="00BE19D4" w:rsidRDefault="00F50542" w:rsidP="00F50542">
            <w:pPr>
              <w:spacing w:line="240" w:lineRule="auto"/>
              <w:rPr>
                <w:rFonts w:cs="Times New Roman"/>
                <w:noProof/>
                <w:sz w:val="20"/>
                <w:szCs w:val="20"/>
              </w:rPr>
            </w:pPr>
            <w:r w:rsidRPr="00BE19D4">
              <w:rPr>
                <w:sz w:val="20"/>
              </w:rPr>
              <w:t>Audito institucija</w:t>
            </w:r>
          </w:p>
        </w:tc>
        <w:tc>
          <w:tcPr>
            <w:tcW w:w="4805" w:type="dxa"/>
          </w:tcPr>
          <w:p w14:paraId="4BAB480E" w14:textId="6358D1E1" w:rsidR="00F50542" w:rsidRPr="00BE19D4" w:rsidRDefault="008315D6" w:rsidP="008315D6">
            <w:pPr>
              <w:spacing w:line="240" w:lineRule="auto"/>
              <w:rPr>
                <w:rFonts w:cs="Times New Roman"/>
                <w:noProof/>
                <w:sz w:val="20"/>
                <w:szCs w:val="20"/>
              </w:rPr>
            </w:pPr>
            <w:r w:rsidRPr="00BE19D4">
              <w:rPr>
                <w:sz w:val="20"/>
              </w:rPr>
              <w:t>Latvijos Respublikos aplinkos apsaugos ir regioninės plėtros ministerija, Audito skyrius</w:t>
            </w:r>
          </w:p>
        </w:tc>
        <w:tc>
          <w:tcPr>
            <w:tcW w:w="1560" w:type="dxa"/>
          </w:tcPr>
          <w:p w14:paraId="55A18964" w14:textId="2290DB14" w:rsidR="00F50542" w:rsidRPr="00BE19D4" w:rsidRDefault="00F50542" w:rsidP="008315D6">
            <w:pPr>
              <w:spacing w:line="240" w:lineRule="auto"/>
              <w:rPr>
                <w:rFonts w:cs="Times New Roman"/>
                <w:noProof/>
                <w:sz w:val="20"/>
                <w:szCs w:val="20"/>
              </w:rPr>
            </w:pPr>
          </w:p>
        </w:tc>
        <w:tc>
          <w:tcPr>
            <w:tcW w:w="850" w:type="dxa"/>
          </w:tcPr>
          <w:p w14:paraId="658C2EE3" w14:textId="430C55A5" w:rsidR="00F50542" w:rsidRPr="00BE19D4" w:rsidRDefault="008315D6" w:rsidP="008315D6">
            <w:pPr>
              <w:spacing w:line="240" w:lineRule="auto"/>
              <w:rPr>
                <w:rFonts w:cs="Times New Roman"/>
                <w:noProof/>
                <w:sz w:val="20"/>
                <w:szCs w:val="20"/>
              </w:rPr>
            </w:pPr>
            <w:r w:rsidRPr="00BE19D4">
              <w:rPr>
                <w:sz w:val="20"/>
              </w:rPr>
              <w:t xml:space="preserve"> </w:t>
            </w:r>
          </w:p>
        </w:tc>
      </w:tr>
      <w:tr w:rsidR="00F50542" w:rsidRPr="00BE19D4" w14:paraId="75D649FB" w14:textId="77777777" w:rsidTr="00AD0467">
        <w:tc>
          <w:tcPr>
            <w:tcW w:w="2561" w:type="dxa"/>
          </w:tcPr>
          <w:p w14:paraId="7B83A138" w14:textId="2F0D81E8" w:rsidR="00F50542" w:rsidRPr="00BE19D4" w:rsidRDefault="00F50542" w:rsidP="00F50542">
            <w:pPr>
              <w:spacing w:line="240" w:lineRule="auto"/>
              <w:rPr>
                <w:rFonts w:cs="Times New Roman"/>
                <w:noProof/>
                <w:sz w:val="20"/>
                <w:szCs w:val="20"/>
              </w:rPr>
            </w:pPr>
            <w:r w:rsidRPr="00BE19D4">
              <w:rPr>
                <w:sz w:val="20"/>
              </w:rPr>
              <w:t xml:space="preserve">Auditorių atstovų grupė </w:t>
            </w:r>
          </w:p>
        </w:tc>
        <w:tc>
          <w:tcPr>
            <w:tcW w:w="4805" w:type="dxa"/>
          </w:tcPr>
          <w:p w14:paraId="03CCE213" w14:textId="627A9DC5" w:rsidR="008315D6" w:rsidRPr="00BE19D4" w:rsidRDefault="008315D6" w:rsidP="008315D6">
            <w:pPr>
              <w:spacing w:line="240" w:lineRule="auto"/>
              <w:rPr>
                <w:rFonts w:cs="Times New Roman"/>
                <w:noProof/>
                <w:sz w:val="20"/>
                <w:szCs w:val="20"/>
              </w:rPr>
            </w:pPr>
            <w:r w:rsidRPr="00BE19D4">
              <w:rPr>
                <w:sz w:val="20"/>
              </w:rPr>
              <w:t>Latvijos Respublikos aplinkos apsaugos ir regioninės plėtros ministerija</w:t>
            </w:r>
          </w:p>
          <w:p w14:paraId="6609A8C6" w14:textId="77777777" w:rsidR="00F50542" w:rsidRPr="00BE19D4" w:rsidRDefault="008315D6" w:rsidP="008315D6">
            <w:pPr>
              <w:spacing w:line="240" w:lineRule="auto"/>
              <w:rPr>
                <w:rFonts w:cs="Times New Roman"/>
                <w:noProof/>
                <w:sz w:val="20"/>
                <w:szCs w:val="20"/>
              </w:rPr>
            </w:pPr>
            <w:r w:rsidRPr="00BE19D4">
              <w:rPr>
                <w:sz w:val="20"/>
              </w:rPr>
              <w:t>Lietuvos Respublikos vidaus reikalų ministerija</w:t>
            </w:r>
          </w:p>
        </w:tc>
        <w:tc>
          <w:tcPr>
            <w:tcW w:w="1560" w:type="dxa"/>
          </w:tcPr>
          <w:p w14:paraId="1B9CA4C6" w14:textId="387732C8" w:rsidR="00F50542" w:rsidRPr="00BE19D4" w:rsidRDefault="00F50542" w:rsidP="00F50542">
            <w:pPr>
              <w:spacing w:line="240" w:lineRule="auto"/>
              <w:rPr>
                <w:rFonts w:cs="Times New Roman"/>
                <w:noProof/>
                <w:sz w:val="20"/>
                <w:szCs w:val="20"/>
              </w:rPr>
            </w:pPr>
          </w:p>
        </w:tc>
        <w:tc>
          <w:tcPr>
            <w:tcW w:w="850" w:type="dxa"/>
          </w:tcPr>
          <w:p w14:paraId="636A0889" w14:textId="4FE4009E" w:rsidR="00F50542" w:rsidRPr="00BE19D4" w:rsidRDefault="00F50542" w:rsidP="00F50542">
            <w:pPr>
              <w:spacing w:line="240" w:lineRule="auto"/>
              <w:rPr>
                <w:rFonts w:cs="Times New Roman"/>
                <w:noProof/>
                <w:sz w:val="20"/>
                <w:szCs w:val="20"/>
              </w:rPr>
            </w:pPr>
          </w:p>
        </w:tc>
      </w:tr>
      <w:tr w:rsidR="00F50542" w:rsidRPr="00BE19D4" w14:paraId="64204929" w14:textId="77777777" w:rsidTr="00AD0467">
        <w:tc>
          <w:tcPr>
            <w:tcW w:w="2561" w:type="dxa"/>
          </w:tcPr>
          <w:p w14:paraId="38E116B3" w14:textId="6EBA6C99" w:rsidR="00F50542" w:rsidRPr="00BE19D4" w:rsidRDefault="00DA4F67" w:rsidP="00F50542">
            <w:pPr>
              <w:spacing w:line="240" w:lineRule="auto"/>
              <w:rPr>
                <w:rFonts w:cs="Times New Roman"/>
                <w:noProof/>
                <w:sz w:val="20"/>
                <w:szCs w:val="20"/>
              </w:rPr>
            </w:pPr>
            <w:r w:rsidRPr="00BE19D4">
              <w:rPr>
                <w:sz w:val="20"/>
              </w:rPr>
              <w:t>Subjektas</w:t>
            </w:r>
            <w:r w:rsidR="00F50542" w:rsidRPr="00BE19D4">
              <w:rPr>
                <w:sz w:val="20"/>
              </w:rPr>
              <w:t xml:space="preserve">, </w:t>
            </w:r>
            <w:r w:rsidRPr="00BE19D4">
              <w:rPr>
                <w:sz w:val="20"/>
              </w:rPr>
              <w:t xml:space="preserve">kuriam </w:t>
            </w:r>
            <w:r w:rsidR="00F50542" w:rsidRPr="00BE19D4">
              <w:rPr>
                <w:sz w:val="20"/>
              </w:rPr>
              <w:t xml:space="preserve">Komisija turi </w:t>
            </w:r>
            <w:r w:rsidRPr="00BE19D4">
              <w:rPr>
                <w:sz w:val="20"/>
              </w:rPr>
              <w:t xml:space="preserve">pervesti </w:t>
            </w:r>
            <w:r w:rsidR="00F50542" w:rsidRPr="00BE19D4">
              <w:rPr>
                <w:sz w:val="20"/>
              </w:rPr>
              <w:t>mokėjimus</w:t>
            </w:r>
          </w:p>
        </w:tc>
        <w:tc>
          <w:tcPr>
            <w:tcW w:w="4805" w:type="dxa"/>
          </w:tcPr>
          <w:p w14:paraId="2E3095E3" w14:textId="00E5133C" w:rsidR="00F50542" w:rsidRPr="00BE19D4" w:rsidRDefault="008315D6" w:rsidP="00F50542">
            <w:pPr>
              <w:spacing w:line="240" w:lineRule="auto"/>
              <w:rPr>
                <w:rFonts w:cs="Times New Roman"/>
                <w:noProof/>
                <w:sz w:val="20"/>
                <w:szCs w:val="20"/>
              </w:rPr>
            </w:pPr>
            <w:r w:rsidRPr="00BE19D4">
              <w:rPr>
                <w:sz w:val="20"/>
              </w:rPr>
              <w:t>Latvijos Respublikos aplinkos apsaugos ir regioninės plėtros ministerija</w:t>
            </w:r>
          </w:p>
        </w:tc>
        <w:tc>
          <w:tcPr>
            <w:tcW w:w="1560" w:type="dxa"/>
          </w:tcPr>
          <w:p w14:paraId="18F2FC89" w14:textId="78F87EB1" w:rsidR="00F50542" w:rsidRPr="00BE19D4" w:rsidRDefault="00F50542" w:rsidP="00F50542">
            <w:pPr>
              <w:spacing w:line="240" w:lineRule="auto"/>
              <w:rPr>
                <w:rFonts w:cs="Times New Roman"/>
                <w:noProof/>
                <w:sz w:val="20"/>
                <w:szCs w:val="20"/>
              </w:rPr>
            </w:pPr>
          </w:p>
        </w:tc>
        <w:tc>
          <w:tcPr>
            <w:tcW w:w="850" w:type="dxa"/>
          </w:tcPr>
          <w:p w14:paraId="3CCEC9CB" w14:textId="77F49308" w:rsidR="00F50542" w:rsidRPr="00BE19D4" w:rsidRDefault="00F50542" w:rsidP="00F50542">
            <w:pPr>
              <w:spacing w:line="240" w:lineRule="auto"/>
              <w:rPr>
                <w:rFonts w:cs="Times New Roman"/>
                <w:noProof/>
                <w:sz w:val="20"/>
                <w:szCs w:val="20"/>
              </w:rPr>
            </w:pPr>
          </w:p>
        </w:tc>
      </w:tr>
    </w:tbl>
    <w:p w14:paraId="2EEFFEBA" w14:textId="70519419" w:rsidR="00F50542" w:rsidRPr="00BE19D4" w:rsidRDefault="003152CC" w:rsidP="00CD7983">
      <w:pPr>
        <w:keepNext/>
        <w:spacing w:before="240" w:line="240" w:lineRule="auto"/>
        <w:ind w:left="709" w:hanging="709"/>
        <w:jc w:val="both"/>
        <w:rPr>
          <w:rFonts w:eastAsia="Times New Roman" w:cs="Times New Roman"/>
          <w:b/>
          <w:iCs/>
          <w:noProof/>
          <w:szCs w:val="24"/>
        </w:rPr>
      </w:pPr>
      <w:r w:rsidRPr="00BE19D4">
        <w:rPr>
          <w:b/>
        </w:rPr>
        <w:t>7.2.</w:t>
      </w:r>
      <w:r w:rsidRPr="00BE19D4">
        <w:rPr>
          <w:b/>
        </w:rPr>
        <w:tab/>
        <w:t xml:space="preserve">Jungtinio sekretoriato steigimo </w:t>
      </w:r>
      <w:r w:rsidR="00196922" w:rsidRPr="00BE19D4">
        <w:rPr>
          <w:b/>
        </w:rPr>
        <w:t xml:space="preserve">tvarka </w:t>
      </w:r>
    </w:p>
    <w:p w14:paraId="480BECAD" w14:textId="6A7FFEE0" w:rsidR="00F50542" w:rsidRPr="00BE19D4" w:rsidRDefault="00654154" w:rsidP="00CD7983">
      <w:pPr>
        <w:keepNext/>
        <w:spacing w:after="200" w:line="276" w:lineRule="auto"/>
        <w:jc w:val="both"/>
        <w:rPr>
          <w:rFonts w:eastAsia="Times New Roman" w:cs="Times New Roman"/>
          <w:b/>
          <w:i/>
          <w:iCs/>
          <w:noProof/>
          <w:szCs w:val="24"/>
        </w:rPr>
      </w:pPr>
      <w:r w:rsidRPr="00BE19D4">
        <w:rPr>
          <w:i/>
          <w:color w:val="000000"/>
        </w:rPr>
        <w:t>Šaltinis</w:t>
      </w:r>
      <w:r w:rsidR="00F50542" w:rsidRPr="00BE19D4">
        <w:rPr>
          <w:i/>
          <w:color w:val="000000"/>
        </w:rPr>
        <w:t xml:space="preserve">: </w:t>
      </w:r>
      <w:r w:rsidR="00B74FF6">
        <w:rPr>
          <w:i/>
          <w:color w:val="000000"/>
        </w:rPr>
        <w:t>17 straipsnio</w:t>
      </w:r>
      <w:r w:rsidR="00F50542" w:rsidRPr="00BE19D4">
        <w:rPr>
          <w:i/>
          <w:color w:val="000000"/>
        </w:rPr>
        <w:t xml:space="preserve"> 6</w:t>
      </w:r>
      <w:r w:rsidR="00B74FF6">
        <w:rPr>
          <w:i/>
          <w:color w:val="000000"/>
        </w:rPr>
        <w:t> dalies</w:t>
      </w:r>
      <w:r w:rsidR="00F50542" w:rsidRPr="00BE19D4">
        <w:rPr>
          <w:i/>
          <w:color w:val="000000"/>
        </w:rPr>
        <w:t xml:space="preserve"> b</w:t>
      </w:r>
      <w:r w:rsidR="00B74FF6">
        <w:rPr>
          <w:i/>
          <w:color w:val="000000"/>
        </w:rPr>
        <w:t> punktas</w:t>
      </w:r>
    </w:p>
    <w:p w14:paraId="4D4A6A48" w14:textId="7FF8467D" w:rsidR="00B86034" w:rsidRPr="00BE19D4" w:rsidRDefault="00B86034" w:rsidP="00CD7983">
      <w:pPr>
        <w:keepLines/>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BE19D4">
        <w:rPr>
          <w:color w:val="000000"/>
        </w:rPr>
        <w:t xml:space="preserve">Jungtinį sekretoriatą (toliau – JS) įsteigs VI pagal Interreg reglamento 46 straipsnio 2 dalį. </w:t>
      </w:r>
    </w:p>
    <w:p w14:paraId="3ADC3C1A" w14:textId="41067C41" w:rsidR="00B86034" w:rsidRPr="00BE19D4" w:rsidRDefault="00B86034" w:rsidP="00CD7983">
      <w:pPr>
        <w:keepLines/>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BE19D4">
        <w:rPr>
          <w:color w:val="000000"/>
        </w:rPr>
        <w:t xml:space="preserve">JS </w:t>
      </w:r>
      <w:r w:rsidR="00E5120B" w:rsidRPr="00BE19D4">
        <w:rPr>
          <w:color w:val="000000"/>
        </w:rPr>
        <w:t xml:space="preserve">ir toliau liks </w:t>
      </w:r>
      <w:r w:rsidRPr="00BE19D4">
        <w:rPr>
          <w:color w:val="000000"/>
        </w:rPr>
        <w:t xml:space="preserve">Rygoje Latvijos Respublikos aplinkos apsaugos ir regioninės plėtros ministerijos Plėtros priemonių skyriuje. </w:t>
      </w:r>
    </w:p>
    <w:p w14:paraId="2DFA7329" w14:textId="3A2D6D0D" w:rsidR="00B86034" w:rsidRPr="00BE19D4"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BE19D4">
        <w:rPr>
          <w:color w:val="000000"/>
        </w:rPr>
        <w:t>JS veiklos tvarka, VI ir JS funkcijos iš esmės bus tęsiamos nuo 2014–2020</w:t>
      </w:r>
      <w:r w:rsidR="00952951">
        <w:rPr>
          <w:color w:val="000000"/>
        </w:rPr>
        <w:t> m.</w:t>
      </w:r>
      <w:r w:rsidRPr="00BE19D4">
        <w:rPr>
          <w:color w:val="000000"/>
        </w:rPr>
        <w:t xml:space="preserve"> programavimo laikotarpio, jas derinant su naujais </w:t>
      </w:r>
      <w:r w:rsidR="00102BA6" w:rsidRPr="00BE19D4">
        <w:rPr>
          <w:color w:val="000000"/>
        </w:rPr>
        <w:t xml:space="preserve">teisiniais </w:t>
      </w:r>
      <w:r w:rsidRPr="00BE19D4">
        <w:rPr>
          <w:color w:val="000000"/>
        </w:rPr>
        <w:t>reikalavimais. Buvo įsitikinta, kad mažas atstumas tarp VI ir JS (</w:t>
      </w:r>
      <w:r w:rsidR="002238DA">
        <w:rPr>
          <w:color w:val="000000"/>
        </w:rPr>
        <w:t xml:space="preserve">t. y. </w:t>
      </w:r>
      <w:r w:rsidRPr="00BE19D4">
        <w:rPr>
          <w:color w:val="000000"/>
        </w:rPr>
        <w:t xml:space="preserve">viename Latvijos Respublikos aplinkos apsaugos ir regioninės plėtros ministerijos </w:t>
      </w:r>
      <w:r w:rsidRPr="00BE19D4">
        <w:rPr>
          <w:color w:val="000000"/>
        </w:rPr>
        <w:lastRenderedPageBreak/>
        <w:t xml:space="preserve">struktūriniame padalinyje) palengvina užduočių koordinavimą, procesų supaprastinimą ir funkcijų koreliaciją, sudarant sąlygas lanksčiau ir efektyviau panaudoti turimus išteklius. </w:t>
      </w:r>
    </w:p>
    <w:p w14:paraId="7C20AAD5" w14:textId="7EA3D014" w:rsidR="00B86034" w:rsidRPr="00BE19D4"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BE19D4">
        <w:rPr>
          <w:color w:val="000000"/>
        </w:rPr>
        <w:t xml:space="preserve">JS turės tarptautinį personalą, pageidautina, kad jame būtų subalansuotas atstovų iš abiejų Programos šalių, </w:t>
      </w:r>
      <w:r w:rsidR="00102BA6" w:rsidRPr="00BE19D4">
        <w:rPr>
          <w:color w:val="000000"/>
        </w:rPr>
        <w:t xml:space="preserve">žinančių </w:t>
      </w:r>
      <w:r w:rsidRPr="00BE19D4">
        <w:rPr>
          <w:color w:val="000000"/>
        </w:rPr>
        <w:t xml:space="preserve">latvių ir (arba) lietuvių kalbas, </w:t>
      </w:r>
      <w:r w:rsidR="00102BA6" w:rsidRPr="00BE19D4">
        <w:rPr>
          <w:color w:val="000000"/>
        </w:rPr>
        <w:t xml:space="preserve">skaičius, </w:t>
      </w:r>
      <w:r w:rsidRPr="00BE19D4">
        <w:rPr>
          <w:color w:val="000000"/>
        </w:rPr>
        <w:t>kad būtų užtikrintas tinkamas pagalbos lygis rengiant ir įgyvendinant projektus. Personalo skaičius ir kvalifikacija turi atitikti JS vykdomas funkcijas. Pageidautina pasilikti JS darbuotojus, dirbusius 2014–2020</w:t>
      </w:r>
      <w:r w:rsidR="00952951">
        <w:rPr>
          <w:color w:val="000000"/>
        </w:rPr>
        <w:t> m.</w:t>
      </w:r>
      <w:r w:rsidRPr="00BE19D4">
        <w:rPr>
          <w:color w:val="000000"/>
        </w:rPr>
        <w:t xml:space="preserve"> programavimo laikotarpiu, tačiau, jei bus vykdomas naujų darbuotojų pritraukimas, bus užtikrintas žinių ir išteklių perdavimas siekiant aktyviai pradėti naują Programą. </w:t>
      </w:r>
    </w:p>
    <w:p w14:paraId="0C469D66" w14:textId="7DDD2467" w:rsidR="00B86034" w:rsidRPr="00BE19D4"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BE19D4">
        <w:rPr>
          <w:color w:val="000000"/>
        </w:rPr>
        <w:t xml:space="preserve">Valstybės narės susitarė dėl ketinimo turėti </w:t>
      </w:r>
      <w:bookmarkStart w:id="17" w:name="_Hlk74120881"/>
      <w:r w:rsidRPr="00BE19D4">
        <w:rPr>
          <w:color w:val="000000"/>
        </w:rPr>
        <w:t xml:space="preserve">kontaktinį </w:t>
      </w:r>
      <w:r w:rsidR="00102BA6" w:rsidRPr="00BE19D4">
        <w:rPr>
          <w:color w:val="000000"/>
        </w:rPr>
        <w:t xml:space="preserve">centrą </w:t>
      </w:r>
      <w:r w:rsidRPr="00BE19D4">
        <w:rPr>
          <w:color w:val="000000"/>
        </w:rPr>
        <w:t>Lietuvoje</w:t>
      </w:r>
      <w:bookmarkEnd w:id="17"/>
      <w:r w:rsidRPr="00BE19D4">
        <w:rPr>
          <w:color w:val="000000"/>
        </w:rPr>
        <w:t>.</w:t>
      </w:r>
      <w:r w:rsidRPr="00BE19D4">
        <w:t xml:space="preserve"> </w:t>
      </w:r>
      <w:r w:rsidRPr="00BE19D4">
        <w:rPr>
          <w:color w:val="000000"/>
        </w:rPr>
        <w:t>Kontaktinis asmuo Lietuvoje, vykdydamas savo užduotis, bus pavaldus VI.</w:t>
      </w:r>
    </w:p>
    <w:p w14:paraId="073E5F5A" w14:textId="5CB8EDB5" w:rsidR="00B86034" w:rsidRPr="00BE19D4"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BE19D4">
        <w:rPr>
          <w:color w:val="000000"/>
        </w:rPr>
        <w:t xml:space="preserve">JS ir kontaktinio centro užduotys Lietuvoje skirsis Programos įgyvendinimo ciklo metu ir, be kita ko, apims: informacijos teikimą potencialiems </w:t>
      </w:r>
      <w:r w:rsidR="00102BA6" w:rsidRPr="00BE19D4">
        <w:rPr>
          <w:color w:val="000000"/>
        </w:rPr>
        <w:t xml:space="preserve">pareiškėjams </w:t>
      </w:r>
      <w:r w:rsidRPr="00BE19D4">
        <w:rPr>
          <w:color w:val="000000"/>
        </w:rPr>
        <w:t>apie finansavimo galimybes ir pagalbą jiems rengiant projektų paraiškas ir įgyvendinant projektus; projekt</w:t>
      </w:r>
      <w:r w:rsidR="00102BA6" w:rsidRPr="00BE19D4">
        <w:rPr>
          <w:color w:val="000000"/>
        </w:rPr>
        <w:t>ų</w:t>
      </w:r>
      <w:r w:rsidRPr="00BE19D4">
        <w:rPr>
          <w:color w:val="000000"/>
        </w:rPr>
        <w:t xml:space="preserve"> stebė</w:t>
      </w:r>
      <w:r w:rsidR="00102BA6" w:rsidRPr="00BE19D4">
        <w:rPr>
          <w:color w:val="000000"/>
        </w:rPr>
        <w:t>seną</w:t>
      </w:r>
      <w:r w:rsidRPr="00BE19D4">
        <w:rPr>
          <w:color w:val="000000"/>
        </w:rPr>
        <w:t>; dalyvavimą vertinant projektų paraiškas; informacijos apie programą ir projektus teikimą ir programos rezultatų perteikimą programos regionams ir plačiajai visuomenei.</w:t>
      </w:r>
    </w:p>
    <w:p w14:paraId="46269CF5" w14:textId="3D841B5C" w:rsidR="00B86034" w:rsidRPr="00BE19D4"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rPr>
      </w:pPr>
      <w:r w:rsidRPr="00BE19D4">
        <w:rPr>
          <w:color w:val="000000"/>
        </w:rPr>
        <w:t>JS ir kontaktinio centro užduotys Lietuvoje finansuojamos iš techninės pagalbos biudžeto.</w:t>
      </w:r>
    </w:p>
    <w:p w14:paraId="3D7F1C92" w14:textId="6BF2C2A0" w:rsidR="00F50542" w:rsidRPr="00BE19D4" w:rsidRDefault="003152CC" w:rsidP="007F3D01">
      <w:pPr>
        <w:keepNext/>
        <w:spacing w:before="240" w:line="240" w:lineRule="auto"/>
        <w:ind w:left="709" w:hanging="709"/>
        <w:jc w:val="both"/>
        <w:rPr>
          <w:rFonts w:eastAsia="Times New Roman" w:cs="Times New Roman"/>
          <w:b/>
          <w:iCs/>
          <w:noProof/>
          <w:szCs w:val="24"/>
        </w:rPr>
      </w:pPr>
      <w:r w:rsidRPr="00BE19D4">
        <w:rPr>
          <w:b/>
        </w:rPr>
        <w:t>7.3</w:t>
      </w:r>
      <w:r w:rsidRPr="00BE19D4">
        <w:rPr>
          <w:b/>
        </w:rPr>
        <w:tab/>
        <w:t>Įsipareigojimų pa</w:t>
      </w:r>
      <w:r w:rsidR="00196922" w:rsidRPr="00BE19D4">
        <w:rPr>
          <w:b/>
        </w:rPr>
        <w:t>si</w:t>
      </w:r>
      <w:r w:rsidRPr="00BE19D4">
        <w:rPr>
          <w:b/>
        </w:rPr>
        <w:t xml:space="preserve">skirstymas </w:t>
      </w:r>
      <w:r w:rsidR="00196922" w:rsidRPr="00BE19D4">
        <w:rPr>
          <w:b/>
        </w:rPr>
        <w:t xml:space="preserve">tarp dalyvaujančiųjų valstybių narių </w:t>
      </w:r>
      <w:r w:rsidRPr="00BE19D4">
        <w:rPr>
          <w:b/>
        </w:rPr>
        <w:t xml:space="preserve">ir, </w:t>
      </w:r>
      <w:r w:rsidR="00D64E65" w:rsidRPr="00BE19D4">
        <w:rPr>
          <w:b/>
        </w:rPr>
        <w:t>kai taikytina</w:t>
      </w:r>
      <w:r w:rsidRPr="00BE19D4">
        <w:rPr>
          <w:b/>
        </w:rPr>
        <w:t xml:space="preserve">, </w:t>
      </w:r>
      <w:r w:rsidR="00C62E9B" w:rsidRPr="00BE19D4">
        <w:rPr>
          <w:b/>
        </w:rPr>
        <w:t xml:space="preserve">trečiųjų valstybių </w:t>
      </w:r>
      <w:r w:rsidR="00C575C1" w:rsidRPr="00BE19D4">
        <w:rPr>
          <w:b/>
        </w:rPr>
        <w:t xml:space="preserve">ar valstybių partnerių ir </w:t>
      </w:r>
      <w:r w:rsidRPr="00BE19D4">
        <w:rPr>
          <w:b/>
        </w:rPr>
        <w:t>UŠT</w:t>
      </w:r>
      <w:r w:rsidR="00C575C1" w:rsidRPr="00BE19D4">
        <w:rPr>
          <w:b/>
        </w:rPr>
        <w:t xml:space="preserve"> tuo atveju</w:t>
      </w:r>
      <w:r w:rsidRPr="00BE19D4">
        <w:rPr>
          <w:b/>
        </w:rPr>
        <w:t xml:space="preserve">, </w:t>
      </w:r>
      <w:r w:rsidR="00C575C1" w:rsidRPr="00BE19D4">
        <w:rPr>
          <w:b/>
        </w:rPr>
        <w:t xml:space="preserve">kai </w:t>
      </w:r>
      <w:r w:rsidRPr="00BE19D4">
        <w:rPr>
          <w:b/>
        </w:rPr>
        <w:t xml:space="preserve">vadovaujančioji institucija ar Komisija nustato finansines </w:t>
      </w:r>
      <w:r w:rsidR="00C575C1" w:rsidRPr="00BE19D4">
        <w:rPr>
          <w:b/>
        </w:rPr>
        <w:t>pataisas</w:t>
      </w:r>
    </w:p>
    <w:p w14:paraId="5077E694" w14:textId="7FACE792" w:rsidR="00F50542" w:rsidRPr="00BE19D4" w:rsidRDefault="00654154" w:rsidP="007F3D01">
      <w:pPr>
        <w:keepNext/>
        <w:spacing w:after="200" w:line="276" w:lineRule="auto"/>
        <w:jc w:val="both"/>
        <w:rPr>
          <w:rFonts w:eastAsia="Times New Roman" w:cs="Times New Roman"/>
          <w:b/>
          <w:i/>
          <w:iCs/>
          <w:noProof/>
          <w:szCs w:val="24"/>
        </w:rPr>
      </w:pPr>
      <w:r w:rsidRPr="00BE19D4">
        <w:rPr>
          <w:i/>
          <w:color w:val="000000"/>
        </w:rPr>
        <w:t>Šaltinis</w:t>
      </w:r>
      <w:r w:rsidR="00F50542" w:rsidRPr="00BE19D4">
        <w:rPr>
          <w:i/>
          <w:color w:val="000000"/>
        </w:rPr>
        <w:t xml:space="preserve">: </w:t>
      </w:r>
      <w:r w:rsidR="00B74FF6">
        <w:rPr>
          <w:i/>
          <w:color w:val="000000"/>
        </w:rPr>
        <w:t>17 straipsnio</w:t>
      </w:r>
      <w:r w:rsidR="00F50542" w:rsidRPr="00BE19D4">
        <w:rPr>
          <w:i/>
          <w:color w:val="000000"/>
        </w:rPr>
        <w:t xml:space="preserve"> 6</w:t>
      </w:r>
      <w:r w:rsidR="00B74FF6">
        <w:rPr>
          <w:i/>
          <w:color w:val="000000"/>
        </w:rPr>
        <w:t> dalies</w:t>
      </w:r>
      <w:r w:rsidR="00F50542" w:rsidRPr="00BE19D4">
        <w:rPr>
          <w:i/>
          <w:color w:val="000000"/>
        </w:rPr>
        <w:t xml:space="preserve"> c</w:t>
      </w:r>
      <w:r w:rsidR="00B74FF6">
        <w:rPr>
          <w:i/>
          <w:color w:val="000000"/>
        </w:rPr>
        <w:t> punktas</w:t>
      </w:r>
    </w:p>
    <w:p w14:paraId="343505FD" w14:textId="5BE603B8" w:rsidR="00B86034" w:rsidRPr="00BE19D4"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rsidRPr="00BE19D4">
        <w:t xml:space="preserve">Su finansinėmis </w:t>
      </w:r>
      <w:r w:rsidR="001632D5" w:rsidRPr="00BE19D4">
        <w:t>pataisomis</w:t>
      </w:r>
      <w:r w:rsidRPr="00BE19D4">
        <w:t xml:space="preserve">, pažeidimais ir </w:t>
      </w:r>
      <w:r w:rsidR="00231F67" w:rsidRPr="00BE19D4">
        <w:t xml:space="preserve">lėšų </w:t>
      </w:r>
      <w:r w:rsidRPr="00BE19D4">
        <w:t>susigrąžinimu susijusios priemonės iš esmės bus tęsiamos nuo 2014–2020</w:t>
      </w:r>
      <w:r w:rsidR="00952951">
        <w:t> m.</w:t>
      </w:r>
      <w:r w:rsidRPr="00BE19D4">
        <w:t xml:space="preserve"> programavimo laikotarpio.</w:t>
      </w:r>
    </w:p>
    <w:p w14:paraId="71339964" w14:textId="3DB4595F" w:rsidR="00B86034" w:rsidRPr="00BE19D4"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rsidRPr="00BE19D4">
        <w:t>Programoje dalyvaujančios valstybės narės prisiims atsakomybę už programos ERPF bendr</w:t>
      </w:r>
      <w:r w:rsidR="00B3213A">
        <w:t xml:space="preserve">o finansavimo </w:t>
      </w:r>
      <w:r w:rsidRPr="00BE19D4">
        <w:t>naudojimą toliau nurodyta tvarka</w:t>
      </w:r>
      <w:r w:rsidR="004E5B5E">
        <w:t>:</w:t>
      </w:r>
    </w:p>
    <w:p w14:paraId="63909367" w14:textId="632512F6" w:rsidR="00B86034" w:rsidRPr="00BE19D4"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rsidRPr="00BE19D4">
        <w:t>–</w:t>
      </w:r>
      <w:r w:rsidR="000916D2" w:rsidRPr="00BE19D4">
        <w:tab/>
      </w:r>
      <w:r w:rsidRPr="00BE19D4">
        <w:t xml:space="preserve">VI užtikrins, kad visa suma </w:t>
      </w:r>
      <w:r w:rsidR="00231F67" w:rsidRPr="00BE19D4">
        <w:t xml:space="preserve">sumokėta už pažeidimą </w:t>
      </w:r>
      <w:r w:rsidRPr="00BE19D4">
        <w:t xml:space="preserve">būtų susigrąžinta iš Pagrindinio partnerio. </w:t>
      </w:r>
    </w:p>
    <w:p w14:paraId="3C73BCD8" w14:textId="6B7B077D" w:rsidR="00B86034" w:rsidRPr="00BE19D4"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rsidRPr="00BE19D4">
        <w:t>–</w:t>
      </w:r>
      <w:r w:rsidR="000916D2" w:rsidRPr="00BE19D4">
        <w:tab/>
      </w:r>
      <w:r w:rsidRPr="00BE19D4">
        <w:t xml:space="preserve">Jei VI nesugeba užtikrinti grąžinimo iš Pagrindinio partnerio, valstybė narė, kurios teritorijoje yra atitinkamas projekto partneris, grąžina VI šiam partneriui </w:t>
      </w:r>
      <w:r w:rsidR="00231F67" w:rsidRPr="00BE19D4">
        <w:t xml:space="preserve">neteisingai </w:t>
      </w:r>
      <w:r w:rsidRPr="00BE19D4">
        <w:t xml:space="preserve">sumokėtą sumą. Kai valstybė narė grąžins VI visas partneriui </w:t>
      </w:r>
      <w:r w:rsidR="00231F67" w:rsidRPr="00BE19D4">
        <w:t xml:space="preserve">neteisingai </w:t>
      </w:r>
      <w:r w:rsidRPr="00BE19D4">
        <w:t>sumokėtas sumas, ji gal</w:t>
      </w:r>
      <w:r w:rsidR="004E5B5E">
        <w:t>ės</w:t>
      </w:r>
      <w:r w:rsidRPr="00BE19D4">
        <w:t xml:space="preserve"> tęsti arba pradėti </w:t>
      </w:r>
      <w:r w:rsidR="00231F67" w:rsidRPr="00BE19D4">
        <w:t xml:space="preserve">susigrąžinimo iš to partnerio procedūrą </w:t>
      </w:r>
      <w:r w:rsidRPr="00BE19D4">
        <w:t xml:space="preserve">pagal </w:t>
      </w:r>
      <w:r w:rsidR="000916D2" w:rsidRPr="00BE19D4">
        <w:t xml:space="preserve">savo </w:t>
      </w:r>
      <w:r w:rsidRPr="00BE19D4">
        <w:t xml:space="preserve">nacionalinę teisę. </w:t>
      </w:r>
    </w:p>
    <w:p w14:paraId="3F208FEC" w14:textId="0A2F169B" w:rsidR="00B86034" w:rsidRPr="00BE19D4"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rsidRPr="00BE19D4">
        <w:t xml:space="preserve">Jei valstybė narė negrąžino VI </w:t>
      </w:r>
      <w:r w:rsidR="00C10287">
        <w:t>neteisingai</w:t>
      </w:r>
      <w:r w:rsidRPr="00BE19D4">
        <w:t xml:space="preserve"> sumokėtų partneriui sumų, šioms sumoms turi būti taikomas Komisijos išduotas </w:t>
      </w:r>
      <w:r w:rsidR="000916D2" w:rsidRPr="00BE19D4">
        <w:t>vykdomasis raštas</w:t>
      </w:r>
      <w:r w:rsidRPr="00BE19D4">
        <w:t>, kuris</w:t>
      </w:r>
      <w:r w:rsidR="000916D2" w:rsidRPr="00BE19D4">
        <w:t xml:space="preserve"> vykdomas, kai įmanoma, tą sumą atitinkamai išskaitant iš valstybei narei </w:t>
      </w:r>
      <w:r w:rsidRPr="00BE19D4">
        <w:t xml:space="preserve">pagal tą pačią Programą </w:t>
      </w:r>
      <w:r w:rsidR="000916D2" w:rsidRPr="00BE19D4">
        <w:t xml:space="preserve">mokėtinų </w:t>
      </w:r>
      <w:r w:rsidRPr="00BE19D4">
        <w:t>sum</w:t>
      </w:r>
      <w:r w:rsidR="000916D2" w:rsidRPr="00BE19D4">
        <w:t>ų</w:t>
      </w:r>
      <w:r w:rsidRPr="00BE19D4">
        <w:t xml:space="preserve">. </w:t>
      </w:r>
      <w:r w:rsidR="00B90E2F" w:rsidRPr="00BE19D4">
        <w:t xml:space="preserve">Toks susigrąžinimas nėra finansinė pataisa ir dėl jo ERPF atitinkamai programai nemažinama. Susigrąžintos sumos sudaro asignuotąsias pajamas pagal </w:t>
      </w:r>
      <w:r w:rsidRPr="00BE19D4">
        <w:t xml:space="preserve">Reglamento (ES, Euratomas) [FR-Omnibus] </w:t>
      </w:r>
      <w:r w:rsidR="004E5B5E">
        <w:t xml:space="preserve">straipsnį </w:t>
      </w:r>
      <w:r w:rsidRPr="00BE19D4">
        <w:t>[177</w:t>
      </w:r>
      <w:r w:rsidR="00C10287">
        <w:t> </w:t>
      </w:r>
      <w:r w:rsidRPr="00BE19D4">
        <w:t>straipsnio</w:t>
      </w:r>
      <w:r w:rsidR="00C10287">
        <w:t> </w:t>
      </w:r>
      <w:r w:rsidRPr="00BE19D4">
        <w:t>3</w:t>
      </w:r>
      <w:r w:rsidR="00C10287">
        <w:t> </w:t>
      </w:r>
      <w:r w:rsidRPr="00BE19D4">
        <w:t>dalį].</w:t>
      </w:r>
    </w:p>
    <w:p w14:paraId="5F3E2853" w14:textId="278FB09F" w:rsidR="00B86034" w:rsidRPr="00BE19D4"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rsidRPr="00BE19D4">
        <w:t>–</w:t>
      </w:r>
      <w:r w:rsidR="00EF560E" w:rsidRPr="00BE19D4">
        <w:tab/>
      </w:r>
      <w:r w:rsidRPr="00BE19D4">
        <w:t xml:space="preserve">Jei finansinės </w:t>
      </w:r>
      <w:r w:rsidR="001632D5" w:rsidRPr="00BE19D4">
        <w:t xml:space="preserve">pataisos </w:t>
      </w:r>
      <w:r w:rsidRPr="00BE19D4">
        <w:t>atsiranda dėl sisteminės klaidos abiejose valstybėse narėse arba</w:t>
      </w:r>
      <w:r w:rsidR="000A5FAB">
        <w:t>,</w:t>
      </w:r>
      <w:r w:rsidRPr="00BE19D4">
        <w:t xml:space="preserve"> jei negalima nustatyti už </w:t>
      </w:r>
      <w:r w:rsidR="005549F2" w:rsidRPr="00BE19D4">
        <w:t xml:space="preserve">pažeidimą </w:t>
      </w:r>
      <w:r w:rsidRPr="00BE19D4">
        <w:t>„atsakingo</w:t>
      </w:r>
      <w:r w:rsidR="004A1FCC">
        <w:t>s</w:t>
      </w:r>
      <w:r w:rsidRPr="00BE19D4">
        <w:t xml:space="preserve"> </w:t>
      </w:r>
      <w:r w:rsidR="004A1FCC">
        <w:t>pusės</w:t>
      </w:r>
      <w:r w:rsidRPr="00BE19D4">
        <w:t>“, valstybės narės kartu prisiima finansines pasekmes ir kiekviena valstybė narė atsako proporcingai kiekvienos valstybės narės projekto partneriams išmokėtų ERPF lėšų dydžiui. Jei finansinė</w:t>
      </w:r>
      <w:r w:rsidR="005549F2" w:rsidRPr="00BE19D4">
        <w:t xml:space="preserve">s pataisos </w:t>
      </w:r>
      <w:r w:rsidRPr="00BE19D4">
        <w:t xml:space="preserve">atsiranda dėl sisteminės klaidos vienoje iš valstybių narių, finansinė pasekmė tenka atitinkamai valstybei narei. Sisteminės ir kitos klaidos, aptiktos </w:t>
      </w:r>
      <w:r w:rsidR="00F338A7">
        <w:t>Pr</w:t>
      </w:r>
      <w:r w:rsidRPr="00BE19D4">
        <w:t xml:space="preserve">ogramos lygiu, sukeliančios tokias pasekmes kaip finansinės </w:t>
      </w:r>
      <w:r w:rsidR="005549F2" w:rsidRPr="00BE19D4">
        <w:t xml:space="preserve">pataisos </w:t>
      </w:r>
      <w:r w:rsidRPr="00BE19D4">
        <w:t xml:space="preserve">arba mokėjimų </w:t>
      </w:r>
      <w:r w:rsidR="005549F2" w:rsidRPr="00BE19D4">
        <w:t xml:space="preserve">pertraukimas ar </w:t>
      </w:r>
      <w:r w:rsidRPr="00BE19D4">
        <w:t>sustabdymas Programos lygiu, taip pat gali turėti įtakos projekt</w:t>
      </w:r>
      <w:r w:rsidR="005549F2" w:rsidRPr="00BE19D4">
        <w:t>ų</w:t>
      </w:r>
      <w:r w:rsidRPr="00BE19D4">
        <w:t xml:space="preserve"> lygiu. Programos institucijų atsakomybė ir veiksmai tokiu atveju bus išsamiau aprašyti atitinkamuose Programos dokumentuose.</w:t>
      </w:r>
    </w:p>
    <w:p w14:paraId="3156F844" w14:textId="3D776D65" w:rsidR="00B86034" w:rsidRPr="00BE19D4" w:rsidRDefault="00B86034" w:rsidP="005469A5">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rsidRPr="00BE19D4">
        <w:t>-</w:t>
      </w:r>
      <w:r w:rsidR="00520BF8" w:rsidRPr="00BE19D4">
        <w:tab/>
      </w:r>
      <w:r w:rsidRPr="00BE19D4">
        <w:t>Jei pažeidimų atsiranda dėl VI, JS ar AI kaltės ar aplaidumo, valstybė narė, kurioje yra VI, JS ar AI, yra atsakinga už atitinkamos sumos grąžinimą į ES biudžetą.</w:t>
      </w:r>
    </w:p>
    <w:p w14:paraId="7DC32C18" w14:textId="7489A213" w:rsidR="00BB3222" w:rsidRPr="00BE19D4" w:rsidRDefault="003152CC" w:rsidP="005469A5">
      <w:pPr>
        <w:keepNext/>
        <w:spacing w:before="240" w:line="240" w:lineRule="auto"/>
        <w:ind w:left="720" w:hanging="720"/>
        <w:jc w:val="both"/>
        <w:rPr>
          <w:rFonts w:cs="Times New Roman"/>
          <w:b/>
          <w:bCs/>
          <w:noProof/>
          <w:szCs w:val="24"/>
        </w:rPr>
      </w:pPr>
      <w:r w:rsidRPr="00BE19D4">
        <w:rPr>
          <w:b/>
        </w:rPr>
        <w:lastRenderedPageBreak/>
        <w:t>8.</w:t>
      </w:r>
      <w:r w:rsidRPr="00BE19D4">
        <w:rPr>
          <w:b/>
        </w:rPr>
        <w:tab/>
      </w:r>
      <w:r w:rsidR="008B1F5A" w:rsidRPr="00BE19D4">
        <w:rPr>
          <w:b/>
        </w:rPr>
        <w:t>Vieneto įkainių, fiksuotųjų sumų, fiksuotųjų normų ir finansavimo, nesusijusio su išlaidomis, taikymas</w:t>
      </w:r>
      <w:r w:rsidR="008B1F5A" w:rsidRPr="00BE19D4" w:rsidDel="008B1F5A">
        <w:rPr>
          <w:b/>
        </w:rPr>
        <w:t xml:space="preserve"> </w:t>
      </w:r>
    </w:p>
    <w:p w14:paraId="437F8F9A" w14:textId="2F5C737D" w:rsidR="00BB3222" w:rsidRPr="00BE19D4" w:rsidRDefault="00654154" w:rsidP="005469A5">
      <w:pPr>
        <w:keepNext/>
        <w:spacing w:after="240" w:line="276" w:lineRule="auto"/>
        <w:rPr>
          <w:rFonts w:eastAsia="Times New Roman" w:cs="Times New Roman"/>
          <w:iCs/>
          <w:noProof/>
          <w:szCs w:val="24"/>
        </w:rPr>
      </w:pPr>
      <w:r w:rsidRPr="00BE19D4">
        <w:rPr>
          <w:i/>
        </w:rPr>
        <w:t>Šaltinis</w:t>
      </w:r>
      <w:r w:rsidR="00BB3222" w:rsidRPr="00BE19D4">
        <w:rPr>
          <w:i/>
        </w:rPr>
        <w:t>: Reglamento (ES) 2021/</w:t>
      </w:r>
      <w:r w:rsidR="000A5FAB">
        <w:rPr>
          <w:i/>
        </w:rPr>
        <w:t xml:space="preserve">1060 </w:t>
      </w:r>
      <w:r w:rsidR="00B6556B" w:rsidRPr="00BE19D4">
        <w:rPr>
          <w:i/>
        </w:rPr>
        <w:t xml:space="preserve">94 ir 95 straipsniai </w:t>
      </w:r>
      <w:r w:rsidR="00BB3222" w:rsidRPr="00BE19D4">
        <w:rPr>
          <w:i/>
        </w:rPr>
        <w:t xml:space="preserve">+ (BNR) </w:t>
      </w:r>
    </w:p>
    <w:p w14:paraId="0FB4DC97" w14:textId="35F45EF9" w:rsidR="00BB3222" w:rsidRPr="00BE19D4" w:rsidRDefault="004C01BF" w:rsidP="005469A5">
      <w:pPr>
        <w:keepNext/>
        <w:spacing w:after="120" w:line="240" w:lineRule="auto"/>
        <w:rPr>
          <w:rFonts w:eastAsia="Times New Roman" w:cs="Times New Roman"/>
          <w:b/>
          <w:bCs/>
          <w:iCs/>
          <w:noProof/>
          <w:szCs w:val="24"/>
        </w:rPr>
      </w:pPr>
      <w:r w:rsidRPr="00BE19D4">
        <w:rPr>
          <w:b/>
        </w:rPr>
        <w:t xml:space="preserve">10 </w:t>
      </w:r>
      <w:r w:rsidR="00BB3222" w:rsidRPr="00BE19D4">
        <w:rPr>
          <w:b/>
        </w:rPr>
        <w:t xml:space="preserve">lentelė. Vieneto </w:t>
      </w:r>
      <w:r w:rsidR="00F2679A" w:rsidRPr="00BE19D4">
        <w:rPr>
          <w:b/>
        </w:rPr>
        <w:t>įkainių, fiksuotųjų sumų, fiksuotųjų normų ir finansavimo, nesusijusio su išlaidomis, taikymas</w:t>
      </w:r>
      <w:r w:rsidR="00F2679A" w:rsidRPr="00BE19D4" w:rsidDel="00F2679A">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7"/>
        <w:gridCol w:w="774"/>
        <w:gridCol w:w="847"/>
      </w:tblGrid>
      <w:tr w:rsidR="00BB3222" w:rsidRPr="00BE19D4" w14:paraId="1BE19522" w14:textId="77777777" w:rsidTr="000A5FAB">
        <w:tc>
          <w:tcPr>
            <w:tcW w:w="4158" w:type="pct"/>
          </w:tcPr>
          <w:p w14:paraId="287F57EF" w14:textId="7AEC4607" w:rsidR="00BB3222" w:rsidRPr="00BE19D4" w:rsidRDefault="00F2679A" w:rsidP="00AD0467">
            <w:pPr>
              <w:spacing w:before="120" w:after="120" w:line="240" w:lineRule="auto"/>
              <w:jc w:val="center"/>
              <w:rPr>
                <w:rFonts w:cs="Times New Roman"/>
                <w:noProof/>
                <w:szCs w:val="24"/>
              </w:rPr>
            </w:pPr>
            <w:r w:rsidRPr="00BE19D4">
              <w:t xml:space="preserve">Numatomas </w:t>
            </w:r>
            <w:r w:rsidR="00BB3222" w:rsidRPr="00BE19D4">
              <w:t>94 ir 95 straipsnių taikymas</w:t>
            </w:r>
          </w:p>
        </w:tc>
        <w:tc>
          <w:tcPr>
            <w:tcW w:w="402" w:type="pct"/>
          </w:tcPr>
          <w:p w14:paraId="385D45D0" w14:textId="77777777" w:rsidR="00BB3222" w:rsidRPr="00BE19D4" w:rsidRDefault="00BB3222" w:rsidP="00AD0467">
            <w:pPr>
              <w:spacing w:before="120" w:after="120" w:line="240" w:lineRule="auto"/>
              <w:rPr>
                <w:rFonts w:cs="Times New Roman"/>
                <w:noProof/>
                <w:szCs w:val="24"/>
              </w:rPr>
            </w:pPr>
            <w:r w:rsidRPr="00BE19D4">
              <w:t>TAIP</w:t>
            </w:r>
          </w:p>
        </w:tc>
        <w:tc>
          <w:tcPr>
            <w:tcW w:w="440" w:type="pct"/>
          </w:tcPr>
          <w:p w14:paraId="6D4C1C2B" w14:textId="77777777" w:rsidR="00BB3222" w:rsidRPr="00BE19D4" w:rsidRDefault="00BB3222" w:rsidP="00AD0467">
            <w:pPr>
              <w:spacing w:before="120" w:after="120" w:line="240" w:lineRule="auto"/>
              <w:rPr>
                <w:rFonts w:cs="Times New Roman"/>
                <w:noProof/>
                <w:szCs w:val="24"/>
              </w:rPr>
            </w:pPr>
            <w:r w:rsidRPr="00BE19D4">
              <w:t>NE</w:t>
            </w:r>
          </w:p>
        </w:tc>
      </w:tr>
      <w:tr w:rsidR="00BB3222" w:rsidRPr="00BE19D4" w14:paraId="1850C65D" w14:textId="77777777" w:rsidTr="000A5FAB">
        <w:tc>
          <w:tcPr>
            <w:tcW w:w="4158" w:type="pct"/>
          </w:tcPr>
          <w:p w14:paraId="38230867" w14:textId="41439915" w:rsidR="00BB3222" w:rsidRPr="00BE19D4" w:rsidRDefault="006D381B" w:rsidP="009A6CAC">
            <w:pPr>
              <w:spacing w:before="120" w:after="120" w:line="240" w:lineRule="auto"/>
              <w:rPr>
                <w:rFonts w:cs="Times New Roman"/>
                <w:noProof/>
                <w:szCs w:val="24"/>
              </w:rPr>
            </w:pPr>
            <w:r w:rsidRPr="00BE19D4">
              <w:t>Nuo programos patvirtinimo bus taikomas Sąjungos įnašo atlyginimas, grindžiamas vieneto įkainiais, fiksuotosiomis sumomis ir fiksuotosiomis normomis atitinkamo prioriteto atžvilgiu, pagal BNR 94 straipsnį (jeigu taip, pildyti 1 priedėlį)</w:t>
            </w:r>
            <w:r w:rsidRPr="00BE19D4" w:rsidDel="006D381B">
              <w:t xml:space="preserve"> </w:t>
            </w:r>
          </w:p>
        </w:tc>
        <w:tc>
          <w:tcPr>
            <w:tcW w:w="402" w:type="pct"/>
          </w:tcPr>
          <w:p w14:paraId="33062319" w14:textId="6DDC90E2" w:rsidR="00BB3222" w:rsidRPr="00BE19D4" w:rsidRDefault="00665261" w:rsidP="00AD0467">
            <w:pPr>
              <w:spacing w:before="120" w:after="120" w:line="240" w:lineRule="auto"/>
              <w:rPr>
                <w:rFonts w:cs="Times New Roman"/>
                <w:noProof/>
                <w:szCs w:val="24"/>
              </w:rPr>
            </w:pPr>
            <w:r w:rsidRPr="00BE19D4">
              <w:rPr>
                <w:rFonts w:ascii="Wingdings" w:hAnsi="Wingdings"/>
                <w:sz w:val="26"/>
                <w:szCs w:val="26"/>
              </w:rPr>
              <w:sym w:font="Wingdings" w:char="F0A8"/>
            </w:r>
          </w:p>
        </w:tc>
        <w:tc>
          <w:tcPr>
            <w:tcW w:w="440" w:type="pct"/>
          </w:tcPr>
          <w:p w14:paraId="0D7D3B18" w14:textId="1C9FFFCD" w:rsidR="00BB3222" w:rsidRPr="00BE19D4" w:rsidRDefault="00665261" w:rsidP="00AD0467">
            <w:pPr>
              <w:spacing w:before="120" w:after="120" w:line="240" w:lineRule="auto"/>
              <w:rPr>
                <w:rFonts w:cs="Times New Roman"/>
                <w:noProof/>
                <w:szCs w:val="24"/>
              </w:rPr>
            </w:pPr>
            <w:r w:rsidRPr="00BE19D4">
              <w:rPr>
                <w:rFonts w:ascii="Wingdings 2" w:hAnsi="Wingdings 2"/>
                <w:sz w:val="27"/>
                <w:szCs w:val="27"/>
              </w:rPr>
              <w:sym w:font="Wingdings 2" w:char="F052"/>
            </w:r>
          </w:p>
        </w:tc>
      </w:tr>
      <w:tr w:rsidR="00BB3222" w:rsidRPr="00BE19D4" w14:paraId="00715A3E" w14:textId="77777777" w:rsidTr="000A5FAB">
        <w:tc>
          <w:tcPr>
            <w:tcW w:w="4158" w:type="pct"/>
          </w:tcPr>
          <w:p w14:paraId="6DD68B90" w14:textId="30332A13" w:rsidR="00BB3222" w:rsidRPr="00BE19D4" w:rsidRDefault="006D381B" w:rsidP="009A6CAC">
            <w:pPr>
              <w:spacing w:before="120" w:after="120" w:line="240" w:lineRule="auto"/>
              <w:rPr>
                <w:rFonts w:eastAsia="Times New Roman" w:cs="Times New Roman"/>
                <w:i/>
                <w:noProof/>
                <w:szCs w:val="24"/>
              </w:rPr>
            </w:pPr>
            <w:r w:rsidRPr="00BE19D4">
              <w:t>Nuo programos patvirtinimo bus taikomas Sąjungos įnašo atlyginimas, grindžiamas finansavimu, nesusijusiu su išlaidomis, pagal BNR 95 straipsnį (jeigu taip, pildyti 2 priedėlį)</w:t>
            </w:r>
            <w:r w:rsidRPr="00BE19D4" w:rsidDel="006D381B">
              <w:t xml:space="preserve"> </w:t>
            </w:r>
          </w:p>
        </w:tc>
        <w:tc>
          <w:tcPr>
            <w:tcW w:w="402" w:type="pct"/>
          </w:tcPr>
          <w:p w14:paraId="5AB512D7" w14:textId="16A202FF" w:rsidR="00BB3222" w:rsidRPr="00BE19D4" w:rsidRDefault="00665261" w:rsidP="00AD0467">
            <w:pPr>
              <w:spacing w:before="120" w:after="120" w:line="240" w:lineRule="auto"/>
              <w:rPr>
                <w:rFonts w:cs="Times New Roman"/>
                <w:noProof/>
                <w:szCs w:val="24"/>
              </w:rPr>
            </w:pPr>
            <w:r w:rsidRPr="00BE19D4">
              <w:rPr>
                <w:rFonts w:ascii="Wingdings" w:hAnsi="Wingdings"/>
                <w:sz w:val="26"/>
                <w:szCs w:val="26"/>
              </w:rPr>
              <w:sym w:font="Wingdings" w:char="F0A8"/>
            </w:r>
          </w:p>
        </w:tc>
        <w:tc>
          <w:tcPr>
            <w:tcW w:w="440" w:type="pct"/>
          </w:tcPr>
          <w:p w14:paraId="6FA0A1F0" w14:textId="75EEC95E" w:rsidR="00BB3222" w:rsidRPr="00BE19D4" w:rsidRDefault="00665261" w:rsidP="00AD0467">
            <w:pPr>
              <w:spacing w:before="120" w:after="120" w:line="240" w:lineRule="auto"/>
              <w:rPr>
                <w:rFonts w:cs="Times New Roman"/>
                <w:noProof/>
                <w:szCs w:val="24"/>
              </w:rPr>
            </w:pPr>
            <w:r w:rsidRPr="00BE19D4">
              <w:rPr>
                <w:rFonts w:ascii="Wingdings 2" w:hAnsi="Wingdings 2"/>
                <w:sz w:val="27"/>
                <w:szCs w:val="27"/>
              </w:rPr>
              <w:sym w:font="Wingdings 2" w:char="F052"/>
            </w:r>
          </w:p>
        </w:tc>
      </w:tr>
    </w:tbl>
    <w:p w14:paraId="179FBF4A" w14:textId="77777777" w:rsidR="00BB3222" w:rsidRPr="00BE19D4" w:rsidRDefault="00BB3222" w:rsidP="00F50542">
      <w:pPr>
        <w:spacing w:after="200" w:line="276" w:lineRule="auto"/>
        <w:jc w:val="both"/>
        <w:rPr>
          <w:rFonts w:eastAsia="Times New Roman" w:cs="Times New Roman"/>
          <w:b/>
          <w:noProof/>
          <w:sz w:val="22"/>
          <w:lang w:eastAsia="en-GB"/>
        </w:rPr>
      </w:pPr>
    </w:p>
    <w:p w14:paraId="77422A11" w14:textId="187A3BA8" w:rsidR="00F50542" w:rsidRPr="00BE19D4" w:rsidRDefault="00F50542" w:rsidP="005469A5">
      <w:pPr>
        <w:keepNext/>
        <w:spacing w:after="200" w:line="276" w:lineRule="auto"/>
        <w:jc w:val="both"/>
        <w:rPr>
          <w:rFonts w:eastAsia="Times New Roman" w:cs="Times New Roman"/>
          <w:b/>
          <w:noProof/>
          <w:sz w:val="22"/>
        </w:rPr>
      </w:pPr>
      <w:r w:rsidRPr="00BE19D4">
        <w:rPr>
          <w:b/>
          <w:sz w:val="22"/>
        </w:rPr>
        <w:t>PRIEDAI</w:t>
      </w:r>
    </w:p>
    <w:p w14:paraId="1789132F" w14:textId="10E69B5E" w:rsidR="00450C4B" w:rsidRDefault="00450C4B" w:rsidP="00450C4B">
      <w:pPr>
        <w:tabs>
          <w:tab w:val="left" w:pos="1701"/>
        </w:tabs>
        <w:spacing w:after="200" w:line="276" w:lineRule="auto"/>
        <w:contextualSpacing/>
        <w:jc w:val="both"/>
        <w:rPr>
          <w:color w:val="000000"/>
        </w:rPr>
      </w:pPr>
      <w:r w:rsidRPr="00BE19D4">
        <w:rPr>
          <w:sz w:val="22"/>
        </w:rPr>
        <w:t>1 žemėlapis.</w:t>
      </w:r>
      <w:r w:rsidRPr="00BE19D4">
        <w:rPr>
          <w:b/>
          <w:sz w:val="22"/>
        </w:rPr>
        <w:t xml:space="preserve"> </w:t>
      </w:r>
      <w:r w:rsidRPr="00BE19D4">
        <w:rPr>
          <w:b/>
          <w:sz w:val="22"/>
        </w:rPr>
        <w:tab/>
      </w:r>
      <w:r w:rsidRPr="00BE19D4">
        <w:rPr>
          <w:color w:val="000000"/>
        </w:rPr>
        <w:t>Programos teritorijos žemėlapis</w:t>
      </w:r>
    </w:p>
    <w:p w14:paraId="79E311CD" w14:textId="172EEF91" w:rsidR="005D5623" w:rsidRDefault="005D5623" w:rsidP="00450C4B">
      <w:pPr>
        <w:tabs>
          <w:tab w:val="left" w:pos="1701"/>
        </w:tabs>
        <w:spacing w:after="200" w:line="276" w:lineRule="auto"/>
        <w:contextualSpacing/>
        <w:jc w:val="both"/>
        <w:rPr>
          <w:color w:val="000000"/>
        </w:rPr>
      </w:pPr>
    </w:p>
    <w:p w14:paraId="7EA95E85" w14:textId="429C1425" w:rsidR="005D5623" w:rsidRDefault="005D5623" w:rsidP="00450C4B">
      <w:pPr>
        <w:tabs>
          <w:tab w:val="left" w:pos="1701"/>
        </w:tabs>
        <w:spacing w:after="200" w:line="276" w:lineRule="auto"/>
        <w:contextualSpacing/>
        <w:jc w:val="both"/>
        <w:rPr>
          <w:color w:val="000000"/>
        </w:rPr>
      </w:pPr>
    </w:p>
    <w:p w14:paraId="78BDA4C8" w14:textId="1E678897" w:rsidR="005D5623" w:rsidRDefault="005D5623" w:rsidP="00450C4B">
      <w:pPr>
        <w:tabs>
          <w:tab w:val="left" w:pos="1701"/>
        </w:tabs>
        <w:spacing w:after="200" w:line="276" w:lineRule="auto"/>
        <w:contextualSpacing/>
        <w:jc w:val="both"/>
        <w:rPr>
          <w:color w:val="000000"/>
        </w:rPr>
      </w:pPr>
    </w:p>
    <w:p w14:paraId="04EFCD1E" w14:textId="7E9CBD94" w:rsidR="005D5623" w:rsidRDefault="005D5623" w:rsidP="00450C4B">
      <w:pPr>
        <w:tabs>
          <w:tab w:val="left" w:pos="1701"/>
        </w:tabs>
        <w:spacing w:after="200" w:line="276" w:lineRule="auto"/>
        <w:contextualSpacing/>
        <w:jc w:val="both"/>
        <w:rPr>
          <w:color w:val="000000"/>
        </w:rPr>
      </w:pPr>
    </w:p>
    <w:p w14:paraId="5E21D41F" w14:textId="52D37EC1" w:rsidR="005D5623" w:rsidRDefault="005D5623" w:rsidP="00450C4B">
      <w:pPr>
        <w:tabs>
          <w:tab w:val="left" w:pos="1701"/>
        </w:tabs>
        <w:spacing w:after="200" w:line="276" w:lineRule="auto"/>
        <w:contextualSpacing/>
        <w:jc w:val="both"/>
        <w:rPr>
          <w:color w:val="000000"/>
        </w:rPr>
      </w:pPr>
    </w:p>
    <w:p w14:paraId="16B2959F" w14:textId="5C22B0A1" w:rsidR="005D5623" w:rsidRDefault="005D5623" w:rsidP="00450C4B">
      <w:pPr>
        <w:tabs>
          <w:tab w:val="left" w:pos="1701"/>
        </w:tabs>
        <w:spacing w:after="200" w:line="276" w:lineRule="auto"/>
        <w:contextualSpacing/>
        <w:jc w:val="both"/>
        <w:rPr>
          <w:color w:val="000000"/>
        </w:rPr>
      </w:pPr>
    </w:p>
    <w:p w14:paraId="39DEEF59" w14:textId="38910186" w:rsidR="005D5623" w:rsidRDefault="005D5623" w:rsidP="00450C4B">
      <w:pPr>
        <w:tabs>
          <w:tab w:val="left" w:pos="1701"/>
        </w:tabs>
        <w:spacing w:after="200" w:line="276" w:lineRule="auto"/>
        <w:contextualSpacing/>
        <w:jc w:val="both"/>
        <w:rPr>
          <w:color w:val="000000"/>
        </w:rPr>
      </w:pPr>
    </w:p>
    <w:p w14:paraId="2DF44381" w14:textId="0ECE6CD4" w:rsidR="005D5623" w:rsidRDefault="005D5623" w:rsidP="00450C4B">
      <w:pPr>
        <w:tabs>
          <w:tab w:val="left" w:pos="1701"/>
        </w:tabs>
        <w:spacing w:after="200" w:line="276" w:lineRule="auto"/>
        <w:contextualSpacing/>
        <w:jc w:val="both"/>
        <w:rPr>
          <w:color w:val="000000"/>
        </w:rPr>
      </w:pPr>
    </w:p>
    <w:p w14:paraId="2031C700" w14:textId="30AC1781" w:rsidR="005D5623" w:rsidRDefault="005D5623" w:rsidP="00450C4B">
      <w:pPr>
        <w:tabs>
          <w:tab w:val="left" w:pos="1701"/>
        </w:tabs>
        <w:spacing w:after="200" w:line="276" w:lineRule="auto"/>
        <w:contextualSpacing/>
        <w:jc w:val="both"/>
        <w:rPr>
          <w:color w:val="000000"/>
        </w:rPr>
      </w:pPr>
    </w:p>
    <w:p w14:paraId="550E74CC" w14:textId="26A39425" w:rsidR="005D5623" w:rsidRDefault="005D5623" w:rsidP="00450C4B">
      <w:pPr>
        <w:tabs>
          <w:tab w:val="left" w:pos="1701"/>
        </w:tabs>
        <w:spacing w:after="200" w:line="276" w:lineRule="auto"/>
        <w:contextualSpacing/>
        <w:jc w:val="both"/>
        <w:rPr>
          <w:color w:val="000000"/>
        </w:rPr>
      </w:pPr>
    </w:p>
    <w:p w14:paraId="6C7727B4" w14:textId="323B238C" w:rsidR="005D5623" w:rsidRDefault="005D5623" w:rsidP="00450C4B">
      <w:pPr>
        <w:tabs>
          <w:tab w:val="left" w:pos="1701"/>
        </w:tabs>
        <w:spacing w:after="200" w:line="276" w:lineRule="auto"/>
        <w:contextualSpacing/>
        <w:jc w:val="both"/>
        <w:rPr>
          <w:color w:val="000000"/>
        </w:rPr>
      </w:pPr>
    </w:p>
    <w:p w14:paraId="21CF6EC7" w14:textId="2DD9959F" w:rsidR="005D5623" w:rsidRDefault="005D5623" w:rsidP="00450C4B">
      <w:pPr>
        <w:tabs>
          <w:tab w:val="left" w:pos="1701"/>
        </w:tabs>
        <w:spacing w:after="200" w:line="276" w:lineRule="auto"/>
        <w:contextualSpacing/>
        <w:jc w:val="both"/>
        <w:rPr>
          <w:color w:val="000000"/>
        </w:rPr>
      </w:pPr>
    </w:p>
    <w:p w14:paraId="0F4DB9A0" w14:textId="33D6DFD4" w:rsidR="005D5623" w:rsidRDefault="005D5623" w:rsidP="00450C4B">
      <w:pPr>
        <w:tabs>
          <w:tab w:val="left" w:pos="1701"/>
        </w:tabs>
        <w:spacing w:after="200" w:line="276" w:lineRule="auto"/>
        <w:contextualSpacing/>
        <w:jc w:val="both"/>
        <w:rPr>
          <w:color w:val="000000"/>
        </w:rPr>
      </w:pPr>
    </w:p>
    <w:p w14:paraId="5555A467" w14:textId="5190DBD5" w:rsidR="005D5623" w:rsidRDefault="005D5623" w:rsidP="00450C4B">
      <w:pPr>
        <w:tabs>
          <w:tab w:val="left" w:pos="1701"/>
        </w:tabs>
        <w:spacing w:after="200" w:line="276" w:lineRule="auto"/>
        <w:contextualSpacing/>
        <w:jc w:val="both"/>
        <w:rPr>
          <w:color w:val="000000"/>
        </w:rPr>
      </w:pPr>
    </w:p>
    <w:p w14:paraId="3D4E611B" w14:textId="02F023C7" w:rsidR="005D5623" w:rsidRDefault="005D5623" w:rsidP="00450C4B">
      <w:pPr>
        <w:tabs>
          <w:tab w:val="left" w:pos="1701"/>
        </w:tabs>
        <w:spacing w:after="200" w:line="276" w:lineRule="auto"/>
        <w:contextualSpacing/>
        <w:jc w:val="both"/>
        <w:rPr>
          <w:color w:val="000000"/>
        </w:rPr>
      </w:pPr>
    </w:p>
    <w:p w14:paraId="51992A09" w14:textId="7BEE8392" w:rsidR="005D5623" w:rsidRDefault="005D5623" w:rsidP="00450C4B">
      <w:pPr>
        <w:tabs>
          <w:tab w:val="left" w:pos="1701"/>
        </w:tabs>
        <w:spacing w:after="200" w:line="276" w:lineRule="auto"/>
        <w:contextualSpacing/>
        <w:jc w:val="both"/>
        <w:rPr>
          <w:color w:val="000000"/>
        </w:rPr>
      </w:pPr>
    </w:p>
    <w:p w14:paraId="083A62E4" w14:textId="42F07934" w:rsidR="005D5623" w:rsidRDefault="005D5623" w:rsidP="00450C4B">
      <w:pPr>
        <w:tabs>
          <w:tab w:val="left" w:pos="1701"/>
        </w:tabs>
        <w:spacing w:after="200" w:line="276" w:lineRule="auto"/>
        <w:contextualSpacing/>
        <w:jc w:val="both"/>
        <w:rPr>
          <w:color w:val="000000"/>
        </w:rPr>
      </w:pPr>
    </w:p>
    <w:p w14:paraId="1E669875" w14:textId="60F38ECD" w:rsidR="005D5623" w:rsidRDefault="005D5623" w:rsidP="00450C4B">
      <w:pPr>
        <w:tabs>
          <w:tab w:val="left" w:pos="1701"/>
        </w:tabs>
        <w:spacing w:after="200" w:line="276" w:lineRule="auto"/>
        <w:contextualSpacing/>
        <w:jc w:val="both"/>
        <w:rPr>
          <w:color w:val="000000"/>
        </w:rPr>
      </w:pPr>
    </w:p>
    <w:p w14:paraId="7ABA478E" w14:textId="575800CE" w:rsidR="005D5623" w:rsidRDefault="005D5623" w:rsidP="00450C4B">
      <w:pPr>
        <w:tabs>
          <w:tab w:val="left" w:pos="1701"/>
        </w:tabs>
        <w:spacing w:after="200" w:line="276" w:lineRule="auto"/>
        <w:contextualSpacing/>
        <w:jc w:val="both"/>
        <w:rPr>
          <w:color w:val="000000"/>
        </w:rPr>
      </w:pPr>
    </w:p>
    <w:p w14:paraId="6623C02A" w14:textId="04900997" w:rsidR="005D5623" w:rsidRDefault="005D5623" w:rsidP="00450C4B">
      <w:pPr>
        <w:tabs>
          <w:tab w:val="left" w:pos="1701"/>
        </w:tabs>
        <w:spacing w:after="200" w:line="276" w:lineRule="auto"/>
        <w:contextualSpacing/>
        <w:jc w:val="both"/>
        <w:rPr>
          <w:color w:val="000000"/>
        </w:rPr>
      </w:pPr>
    </w:p>
    <w:p w14:paraId="24CCA2C6" w14:textId="598D5341" w:rsidR="005D5623" w:rsidRDefault="005D5623" w:rsidP="00450C4B">
      <w:pPr>
        <w:tabs>
          <w:tab w:val="left" w:pos="1701"/>
        </w:tabs>
        <w:spacing w:after="200" w:line="276" w:lineRule="auto"/>
        <w:contextualSpacing/>
        <w:jc w:val="both"/>
        <w:rPr>
          <w:color w:val="000000"/>
        </w:rPr>
      </w:pPr>
    </w:p>
    <w:p w14:paraId="1DBFCFD7" w14:textId="62951BCF" w:rsidR="005D5623" w:rsidRDefault="005D5623" w:rsidP="00450C4B">
      <w:pPr>
        <w:tabs>
          <w:tab w:val="left" w:pos="1701"/>
        </w:tabs>
        <w:spacing w:after="200" w:line="276" w:lineRule="auto"/>
        <w:contextualSpacing/>
        <w:jc w:val="both"/>
        <w:rPr>
          <w:color w:val="000000"/>
        </w:rPr>
      </w:pPr>
    </w:p>
    <w:p w14:paraId="0D58B097" w14:textId="1E7B42E9" w:rsidR="005D5623" w:rsidRDefault="005D5623" w:rsidP="00450C4B">
      <w:pPr>
        <w:tabs>
          <w:tab w:val="left" w:pos="1701"/>
        </w:tabs>
        <w:spacing w:after="200" w:line="276" w:lineRule="auto"/>
        <w:contextualSpacing/>
        <w:jc w:val="both"/>
        <w:rPr>
          <w:color w:val="000000"/>
        </w:rPr>
      </w:pPr>
    </w:p>
    <w:p w14:paraId="79C2A501" w14:textId="3B4118B1" w:rsidR="005D5623" w:rsidRDefault="005D5623" w:rsidP="00450C4B">
      <w:pPr>
        <w:tabs>
          <w:tab w:val="left" w:pos="1701"/>
        </w:tabs>
        <w:spacing w:after="200" w:line="276" w:lineRule="auto"/>
        <w:contextualSpacing/>
        <w:jc w:val="both"/>
        <w:rPr>
          <w:color w:val="000000"/>
        </w:rPr>
      </w:pPr>
    </w:p>
    <w:p w14:paraId="4B5D058F" w14:textId="4AAB0ED3" w:rsidR="005D5623" w:rsidRDefault="005D5623" w:rsidP="00450C4B">
      <w:pPr>
        <w:tabs>
          <w:tab w:val="left" w:pos="1701"/>
        </w:tabs>
        <w:spacing w:after="200" w:line="276" w:lineRule="auto"/>
        <w:contextualSpacing/>
        <w:jc w:val="both"/>
        <w:rPr>
          <w:color w:val="000000"/>
        </w:rPr>
      </w:pPr>
    </w:p>
    <w:p w14:paraId="1F648042" w14:textId="6D992204" w:rsidR="005D5623" w:rsidRDefault="005D5623" w:rsidP="00450C4B">
      <w:pPr>
        <w:tabs>
          <w:tab w:val="left" w:pos="1701"/>
        </w:tabs>
        <w:spacing w:after="200" w:line="276" w:lineRule="auto"/>
        <w:contextualSpacing/>
        <w:jc w:val="both"/>
        <w:rPr>
          <w:color w:val="000000"/>
        </w:rPr>
      </w:pPr>
    </w:p>
    <w:p w14:paraId="26BADC94" w14:textId="69ACED9C" w:rsidR="005D5623" w:rsidRDefault="005D5623" w:rsidP="00450C4B">
      <w:pPr>
        <w:tabs>
          <w:tab w:val="left" w:pos="1701"/>
        </w:tabs>
        <w:spacing w:after="200" w:line="276" w:lineRule="auto"/>
        <w:contextualSpacing/>
        <w:jc w:val="both"/>
        <w:rPr>
          <w:color w:val="000000"/>
        </w:rPr>
      </w:pPr>
    </w:p>
    <w:p w14:paraId="2A245D54" w14:textId="501D2952" w:rsidR="005D5623" w:rsidRDefault="005D5623" w:rsidP="00450C4B">
      <w:pPr>
        <w:tabs>
          <w:tab w:val="left" w:pos="1701"/>
        </w:tabs>
        <w:spacing w:after="200" w:line="276" w:lineRule="auto"/>
        <w:contextualSpacing/>
        <w:jc w:val="both"/>
        <w:rPr>
          <w:color w:val="000000"/>
        </w:rPr>
      </w:pPr>
    </w:p>
    <w:p w14:paraId="09C70569" w14:textId="33273FB9" w:rsidR="005D5623" w:rsidRDefault="005D5623" w:rsidP="00450C4B">
      <w:pPr>
        <w:tabs>
          <w:tab w:val="left" w:pos="1701"/>
        </w:tabs>
        <w:spacing w:after="200" w:line="276" w:lineRule="auto"/>
        <w:contextualSpacing/>
        <w:jc w:val="both"/>
        <w:rPr>
          <w:color w:val="000000"/>
        </w:rPr>
      </w:pPr>
    </w:p>
    <w:p w14:paraId="2A35F115" w14:textId="10CB85EC" w:rsidR="005D5623" w:rsidRDefault="005D5623" w:rsidP="005D5623">
      <w:pPr>
        <w:keepNext/>
        <w:spacing w:after="200" w:line="276" w:lineRule="auto"/>
        <w:jc w:val="right"/>
        <w:rPr>
          <w:bCs/>
          <w:sz w:val="22"/>
        </w:rPr>
      </w:pPr>
      <w:r w:rsidRPr="005D5623">
        <w:rPr>
          <w:bCs/>
          <w:sz w:val="22"/>
        </w:rPr>
        <w:t>PRIEDAI</w:t>
      </w:r>
    </w:p>
    <w:p w14:paraId="6ADD7072" w14:textId="4C2FAAB7" w:rsidR="005D5623" w:rsidRPr="005D5623" w:rsidRDefault="005D5623" w:rsidP="005D5623">
      <w:pPr>
        <w:keepNext/>
        <w:spacing w:after="200" w:line="276" w:lineRule="auto"/>
        <w:jc w:val="center"/>
        <w:rPr>
          <w:rFonts w:eastAsia="Times New Roman" w:cs="Times New Roman"/>
          <w:b/>
          <w:bCs/>
          <w:noProof/>
          <w:sz w:val="22"/>
        </w:rPr>
      </w:pPr>
      <w:r w:rsidRPr="005D5623">
        <w:rPr>
          <w:b/>
          <w:bCs/>
          <w:color w:val="000000"/>
        </w:rPr>
        <w:t>Programos teritorijos žemėlapis</w:t>
      </w:r>
    </w:p>
    <w:p w14:paraId="03C466FD" w14:textId="62B21CDD" w:rsidR="005D5623" w:rsidRPr="00BE19D4" w:rsidRDefault="005D5623" w:rsidP="005D5623">
      <w:pPr>
        <w:tabs>
          <w:tab w:val="left" w:pos="1701"/>
        </w:tabs>
        <w:spacing w:after="200" w:line="276" w:lineRule="auto"/>
        <w:contextualSpacing/>
        <w:jc w:val="right"/>
        <w:rPr>
          <w:rFonts w:eastAsia="Times New Roman" w:cs="Times New Roman"/>
          <w:noProof/>
          <w:color w:val="000000"/>
          <w:szCs w:val="24"/>
        </w:rPr>
      </w:pPr>
      <w:r>
        <w:rPr>
          <w:rFonts w:eastAsia="Times New Roman"/>
          <w:noProof/>
        </w:rPr>
        <w:drawing>
          <wp:inline distT="0" distB="0" distL="0" distR="0" wp14:anchorId="660A3D39" wp14:editId="31DBA5F9">
            <wp:extent cx="5274310" cy="3724910"/>
            <wp:effectExtent l="0" t="0" r="2540" b="889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ap&#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274310" cy="3724910"/>
                    </a:xfrm>
                    <a:prstGeom prst="rect">
                      <a:avLst/>
                    </a:prstGeom>
                    <a:noFill/>
                    <a:ln>
                      <a:noFill/>
                    </a:ln>
                  </pic:spPr>
                </pic:pic>
              </a:graphicData>
            </a:graphic>
          </wp:inline>
        </w:drawing>
      </w:r>
    </w:p>
    <w:sectPr w:rsidR="005D5623" w:rsidRPr="00BE19D4" w:rsidSect="00B55E14">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6514C" w14:textId="77777777" w:rsidR="00963885" w:rsidRDefault="00963885" w:rsidP="00F50542">
      <w:pPr>
        <w:spacing w:line="240" w:lineRule="auto"/>
      </w:pPr>
      <w:r>
        <w:separator/>
      </w:r>
    </w:p>
  </w:endnote>
  <w:endnote w:type="continuationSeparator" w:id="0">
    <w:p w14:paraId="46B248B9" w14:textId="77777777" w:rsidR="00963885" w:rsidRDefault="00963885" w:rsidP="00F50542">
      <w:pPr>
        <w:spacing w:line="240" w:lineRule="auto"/>
      </w:pPr>
      <w:r>
        <w:continuationSeparator/>
      </w:r>
    </w:p>
  </w:endnote>
  <w:endnote w:type="continuationNotice" w:id="1">
    <w:p w14:paraId="5A10B264" w14:textId="77777777" w:rsidR="00963885" w:rsidRDefault="009638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oto Sans Symbols">
    <w:altName w:val="Calibri"/>
    <w:charset w:val="00"/>
    <w:family w:val="auto"/>
    <w:pitch w:val="default"/>
  </w:font>
  <w:font w:name="Segoe UI">
    <w:panose1 w:val="020B0502040204020203"/>
    <w:charset w:val="BA"/>
    <w:family w:val="swiss"/>
    <w:pitch w:val="variable"/>
    <w:sig w:usb0="E4002EFF" w:usb1="C000E47F" w:usb2="00000009" w:usb3="00000000" w:csb0="000001FF" w:csb1="00000000"/>
  </w:font>
  <w:font w:name="EUAlbertina">
    <w:altName w:val="Calibri"/>
    <w:panose1 w:val="00000000000000000000"/>
    <w:charset w:val="EE"/>
    <w:family w:val="swiss"/>
    <w:notTrueType/>
    <w:pitch w:val="default"/>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83177"/>
      <w:docPartObj>
        <w:docPartGallery w:val="Page Numbers (Bottom of Page)"/>
        <w:docPartUnique/>
      </w:docPartObj>
    </w:sdtPr>
    <w:sdtEndPr>
      <w:rPr>
        <w:rFonts w:ascii="Times New Roman" w:hAnsi="Times New Roman" w:cs="Times New Roman"/>
        <w:noProof/>
      </w:rPr>
    </w:sdtEndPr>
    <w:sdtContent>
      <w:p w14:paraId="30857BEA" w14:textId="1BE3D48E" w:rsidR="00BE75BA" w:rsidRPr="00BC6B96" w:rsidRDefault="00BE75BA">
        <w:pPr>
          <w:pStyle w:val="Footer"/>
          <w:jc w:val="center"/>
          <w:rPr>
            <w:rFonts w:ascii="Times New Roman" w:hAnsi="Times New Roman" w:cs="Times New Roman"/>
          </w:rPr>
        </w:pPr>
        <w:r w:rsidRPr="00BC6B96">
          <w:rPr>
            <w:rFonts w:ascii="Times New Roman" w:hAnsi="Times New Roman" w:cs="Times New Roman"/>
          </w:rPr>
          <w:fldChar w:fldCharType="begin"/>
        </w:r>
        <w:r w:rsidRPr="00BC6B96">
          <w:rPr>
            <w:rFonts w:ascii="Times New Roman" w:hAnsi="Times New Roman" w:cs="Times New Roman"/>
          </w:rPr>
          <w:instrText xml:space="preserve"> PAGE   \* MERGEFORMAT </w:instrText>
        </w:r>
        <w:r w:rsidRPr="00BC6B96">
          <w:rPr>
            <w:rFonts w:ascii="Times New Roman" w:hAnsi="Times New Roman" w:cs="Times New Roman"/>
          </w:rPr>
          <w:fldChar w:fldCharType="separate"/>
        </w:r>
        <w:r w:rsidR="009A6CAC" w:rsidRPr="00BC6B96">
          <w:rPr>
            <w:rFonts w:ascii="Times New Roman" w:hAnsi="Times New Roman" w:cs="Times New Roman"/>
            <w:noProof/>
          </w:rPr>
          <w:t>7</w:t>
        </w:r>
        <w:r w:rsidRPr="00BC6B96">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8DB2" w14:textId="77777777" w:rsidR="00BE75BA" w:rsidRDefault="00BE7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ABB5" w14:textId="77777777" w:rsidR="00BE75BA" w:rsidRPr="00B55E14" w:rsidRDefault="00BE75BA" w:rsidP="00B55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7F517" w14:textId="77777777" w:rsidR="00963885" w:rsidRDefault="00963885" w:rsidP="00F50542">
      <w:pPr>
        <w:spacing w:line="240" w:lineRule="auto"/>
      </w:pPr>
      <w:r>
        <w:separator/>
      </w:r>
    </w:p>
  </w:footnote>
  <w:footnote w:type="continuationSeparator" w:id="0">
    <w:p w14:paraId="2AA463E8" w14:textId="77777777" w:rsidR="00963885" w:rsidRDefault="00963885" w:rsidP="00F50542">
      <w:pPr>
        <w:spacing w:line="240" w:lineRule="auto"/>
      </w:pPr>
      <w:r>
        <w:continuationSeparator/>
      </w:r>
    </w:p>
  </w:footnote>
  <w:footnote w:type="continuationNotice" w:id="1">
    <w:p w14:paraId="4070C9A7" w14:textId="77777777" w:rsidR="00963885" w:rsidRDefault="00963885">
      <w:pPr>
        <w:spacing w:line="240" w:lineRule="auto"/>
      </w:pPr>
    </w:p>
  </w:footnote>
  <w:footnote w:id="2">
    <w:p w14:paraId="713C3C29" w14:textId="28D78C95" w:rsidR="00BE19D4" w:rsidRPr="004D23AF" w:rsidRDefault="00BE19D4" w:rsidP="00BE19D4">
      <w:pPr>
        <w:pStyle w:val="FootnoteText"/>
        <w:jc w:val="both"/>
        <w:rPr>
          <w:rFonts w:ascii="Times New Roman" w:hAnsi="Times New Roman" w:cs="Times New Roman"/>
        </w:rPr>
      </w:pPr>
      <w:r w:rsidRPr="00B50731">
        <w:rPr>
          <w:rStyle w:val="FootnoteReference"/>
          <w:rFonts w:ascii="Times New Roman" w:hAnsi="Times New Roman" w:cs="Times New Roman"/>
        </w:rPr>
        <w:footnoteRef/>
      </w:r>
      <w:r w:rsidRPr="00B50731">
        <w:rPr>
          <w:rFonts w:ascii="Times New Roman" w:hAnsi="Times New Roman"/>
        </w:rPr>
        <w:t xml:space="preserve"> Susijęs Programos srities aprašymas bus patikslintas 2021</w:t>
      </w:r>
      <w:r w:rsidR="00952951" w:rsidRPr="00B50731">
        <w:rPr>
          <w:rFonts w:ascii="Times New Roman" w:hAnsi="Times New Roman"/>
        </w:rPr>
        <w:t> m.</w:t>
      </w:r>
      <w:r w:rsidRPr="00B50731">
        <w:rPr>
          <w:rFonts w:ascii="Times New Roman" w:hAnsi="Times New Roman"/>
        </w:rPr>
        <w:t xml:space="preserve"> birželį po savivaldos rinkimų Latvijoje.</w:t>
      </w:r>
    </w:p>
  </w:footnote>
  <w:footnote w:id="3">
    <w:p w14:paraId="2EDCE629" w14:textId="16E042E7" w:rsidR="00BE19D4" w:rsidRPr="00FD2D4A" w:rsidRDefault="00BE19D4" w:rsidP="00BE19D4">
      <w:pPr>
        <w:pStyle w:val="FootnoteText"/>
        <w:jc w:val="both"/>
      </w:pPr>
      <w:r>
        <w:rPr>
          <w:rStyle w:val="FootnoteReference"/>
          <w:rFonts w:ascii="Times New Roman" w:hAnsi="Times New Roman" w:cs="Times New Roman"/>
        </w:rPr>
        <w:footnoteRef/>
      </w:r>
      <w:r>
        <w:rPr>
          <w:rFonts w:ascii="Times New Roman" w:hAnsi="Times New Roman"/>
        </w:rPr>
        <w:t xml:space="preserve"> Duomenys čia ir kitur tekste atspindi situaciją Latvijoje prieš administracinę-teritorinę reformą, priimtą 2020</w:t>
      </w:r>
      <w:r w:rsidR="00940707">
        <w:rPr>
          <w:rFonts w:ascii="Times New Roman" w:hAnsi="Times New Roman"/>
        </w:rPr>
        <w:t> m.</w:t>
      </w:r>
      <w:r>
        <w:rPr>
          <w:rFonts w:ascii="Times New Roman" w:hAnsi="Times New Roman"/>
        </w:rPr>
        <w:t xml:space="preserve"> ir įgyvendintą 2021</w:t>
      </w:r>
      <w:r w:rsidR="00940707">
        <w:rPr>
          <w:rFonts w:ascii="Times New Roman" w:hAnsi="Times New Roman"/>
        </w:rPr>
        <w:t> m.</w:t>
      </w:r>
    </w:p>
  </w:footnote>
  <w:footnote w:id="4">
    <w:p w14:paraId="6B7670B5" w14:textId="300389C1" w:rsidR="00BE19D4" w:rsidRPr="002618A4" w:rsidRDefault="00BE19D4" w:rsidP="00BE19D4">
      <w:pPr>
        <w:pStyle w:val="FootnoteText"/>
        <w:ind w:right="-142"/>
        <w:jc w:val="both"/>
        <w:rPr>
          <w:rFonts w:ascii="Times New Roman" w:hAnsi="Times New Roman" w:cs="Times New Roman"/>
        </w:rPr>
      </w:pPr>
      <w:r>
        <w:rPr>
          <w:rStyle w:val="FootnoteReference"/>
          <w:rFonts w:ascii="Times New Roman" w:hAnsi="Times New Roman" w:cs="Times New Roman"/>
        </w:rPr>
        <w:footnoteRef/>
      </w:r>
      <w:r w:rsidR="00AB4305">
        <w:rPr>
          <w:rFonts w:ascii="Times New Roman" w:hAnsi="Times New Roman"/>
        </w:rPr>
        <w:t xml:space="preserve"> </w:t>
      </w:r>
      <w:r>
        <w:rPr>
          <w:rFonts w:ascii="Times New Roman" w:hAnsi="Times New Roman"/>
        </w:rPr>
        <w:t>Eurostato miesto ir kaimo tipologija (2020</w:t>
      </w:r>
      <w:r w:rsidR="00A3052F">
        <w:rPr>
          <w:rFonts w:ascii="Times New Roman" w:hAnsi="Times New Roman"/>
        </w:rPr>
        <w:t> </w:t>
      </w:r>
      <w:r>
        <w:rPr>
          <w:rFonts w:ascii="Times New Roman" w:hAnsi="Times New Roman"/>
        </w:rPr>
        <w:t>m.), https://ec.europa.eu/eurostat/statistics-explained/index.php/Territorial_typologies_manual_-_urban-rural_typology#Classes_for_the_typology_and_their_conditions</w:t>
      </w:r>
    </w:p>
  </w:footnote>
  <w:footnote w:id="5">
    <w:p w14:paraId="35619548" w14:textId="12C86C76" w:rsidR="000F0CD1" w:rsidRDefault="000F0CD1" w:rsidP="000F0CD1">
      <w:pPr>
        <w:pStyle w:val="FootnoteText"/>
        <w:jc w:val="both"/>
      </w:pPr>
      <w:r>
        <w:rPr>
          <w:rStyle w:val="FootnoteReference"/>
        </w:rPr>
        <w:footnoteRef/>
      </w:r>
      <w:r>
        <w:t xml:space="preserve"> </w:t>
      </w:r>
      <w:r>
        <w:rPr>
          <w:rFonts w:ascii="Times New Roman" w:hAnsi="Times New Roman"/>
        </w:rPr>
        <w:t>Rašant šį skyrių buvo naudojami trys pagrindiniai statistikos šaltiniai: Eurostatas (ec.europa.eu/eurostat), Latvijos centrinis statistikos biuras (www.csb.gov.lv) ir Lietuvos statistikos departamentas (www.stat.gov.lt). Papildomi informacijos šaltiniai pateikiami teksto išnašose.</w:t>
      </w:r>
    </w:p>
  </w:footnote>
  <w:footnote w:id="6">
    <w:p w14:paraId="63D68874" w14:textId="69111D7B" w:rsidR="00BE19D4" w:rsidRPr="004D23AF" w:rsidRDefault="00BE19D4" w:rsidP="00BE19D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Eurostato miesto ir kaimo tipologija (2020</w:t>
      </w:r>
      <w:r w:rsidR="00940707">
        <w:rPr>
          <w:rFonts w:ascii="Times New Roman" w:hAnsi="Times New Roman"/>
        </w:rPr>
        <w:t> m.</w:t>
      </w:r>
      <w:r>
        <w:rPr>
          <w:rFonts w:ascii="Times New Roman" w:hAnsi="Times New Roman"/>
        </w:rPr>
        <w:t>),  https://ec.europa.eu/eurostat/statistics-explained/index.php/Territorial_typologies_manual_-_urban-rural_typology#Classes_for_the_typology_and_their_conditions</w:t>
      </w:r>
    </w:p>
  </w:footnote>
  <w:footnote w:id="7">
    <w:p w14:paraId="383DB1EB" w14:textId="77777777" w:rsidR="00BE19D4" w:rsidRPr="004D23AF" w:rsidRDefault="00BE19D4" w:rsidP="00BE19D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Šalies lygio duomenys</w:t>
      </w:r>
    </w:p>
  </w:footnote>
  <w:footnote w:id="8">
    <w:p w14:paraId="31DF4DCD" w14:textId="77777777" w:rsidR="00BE19D4" w:rsidRPr="00666386" w:rsidRDefault="00BE19D4" w:rsidP="00BE19D4">
      <w:pPr>
        <w:pStyle w:val="FootnoteText"/>
      </w:pPr>
      <w:r>
        <w:rPr>
          <w:rStyle w:val="FootnoteReference"/>
          <w:rFonts w:ascii="Times New Roman" w:hAnsi="Times New Roman" w:cs="Times New Roman"/>
        </w:rPr>
        <w:footnoteRef/>
      </w:r>
      <w:r>
        <w:rPr>
          <w:rFonts w:ascii="Times New Roman" w:hAnsi="Times New Roman"/>
        </w:rPr>
        <w:t xml:space="preserve"> Šalies lygio duomenys</w:t>
      </w:r>
    </w:p>
  </w:footnote>
  <w:footnote w:id="9">
    <w:p w14:paraId="5EB88B9C" w14:textId="4CB01D2C" w:rsidR="00BE19D4" w:rsidRPr="004D23AF" w:rsidRDefault="00BE19D4" w:rsidP="00BE19D4">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2020</w:t>
      </w:r>
      <w:r w:rsidR="00940707">
        <w:rPr>
          <w:rFonts w:ascii="Times New Roman" w:hAnsi="Times New Roman"/>
        </w:rPr>
        <w:t> m.</w:t>
      </w:r>
      <w:r>
        <w:rPr>
          <w:rFonts w:ascii="Times New Roman" w:hAnsi="Times New Roman"/>
        </w:rPr>
        <w:t xml:space="preserve"> Latvijos nacionalinis plėtros planas; 2021–2030</w:t>
      </w:r>
      <w:r w:rsidR="00940707">
        <w:rPr>
          <w:rFonts w:ascii="Times New Roman" w:hAnsi="Times New Roman"/>
        </w:rPr>
        <w:t> m.</w:t>
      </w:r>
      <w:r>
        <w:rPr>
          <w:rFonts w:ascii="Times New Roman" w:hAnsi="Times New Roman"/>
        </w:rPr>
        <w:t xml:space="preserve"> Lietuvos nacionalinis pažangos planas</w:t>
      </w:r>
    </w:p>
  </w:footnote>
  <w:footnote w:id="10">
    <w:p w14:paraId="68D0CD37" w14:textId="14F42D8F" w:rsidR="00BE19D4" w:rsidRPr="004D23AF" w:rsidRDefault="00BE19D4" w:rsidP="00BE19D4">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ESPON, 2016</w:t>
      </w:r>
      <w:r w:rsidR="00940707">
        <w:rPr>
          <w:rFonts w:ascii="Times New Roman" w:hAnsi="Times New Roman"/>
        </w:rPr>
        <w:t> m.</w:t>
      </w:r>
      <w:r>
        <w:rPr>
          <w:rFonts w:ascii="Times New Roman" w:hAnsi="Times New Roman"/>
        </w:rPr>
        <w:t xml:space="preserve"> – „Kaimo regionų mažėjimas Europoje. Judant link pažangių ir novatoriškų regioninės plėtros iššūkių sprendimo būdų mažėjant kaimo regionų gyventojų skaičiui“, politikos apžvalga, ESPON, 2016</w:t>
      </w:r>
      <w:r w:rsidR="00940707">
        <w:rPr>
          <w:rFonts w:ascii="Times New Roman" w:hAnsi="Times New Roman"/>
        </w:rPr>
        <w:t> m.</w:t>
      </w:r>
      <w:r>
        <w:rPr>
          <w:rFonts w:ascii="Times New Roman" w:hAnsi="Times New Roman"/>
        </w:rPr>
        <w:t>, https://www.espon.eu/sites/default/files/attachments/ESPON%20Policy%20Brief%20on%20Shrinking%20Rural%20Regions.pdf</w:t>
      </w:r>
    </w:p>
  </w:footnote>
  <w:footnote w:id="11">
    <w:p w14:paraId="2D5DA640" w14:textId="77777777" w:rsidR="00BE19D4" w:rsidRPr="004D23AF" w:rsidRDefault="00BE19D4" w:rsidP="00BE19D4">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sidRPr="003A68C2">
        <w:rPr>
          <w:rFonts w:ascii="Times New Roman" w:hAnsi="Times New Roman"/>
        </w:rPr>
        <w:t>Ten pat.</w:t>
      </w:r>
    </w:p>
  </w:footnote>
  <w:footnote w:id="12">
    <w:p w14:paraId="7CBFB4F8" w14:textId="17BC1613" w:rsidR="00BE19D4" w:rsidRPr="00666386" w:rsidRDefault="00BE19D4" w:rsidP="00BE19D4">
      <w:pPr>
        <w:pStyle w:val="FootnoteText"/>
        <w:ind w:right="-142"/>
      </w:pPr>
      <w:r>
        <w:rPr>
          <w:rStyle w:val="FootnoteReference"/>
          <w:rFonts w:ascii="Times New Roman" w:hAnsi="Times New Roman" w:cs="Times New Roman"/>
        </w:rPr>
        <w:footnoteRef/>
      </w:r>
      <w:r>
        <w:rPr>
          <w:rFonts w:ascii="Times New Roman" w:hAnsi="Times New Roman"/>
        </w:rPr>
        <w:t xml:space="preserve"> ES fondų investicijų į IKT poveikio vertinimas 2007–2013</w:t>
      </w:r>
      <w:r w:rsidR="00940707">
        <w:rPr>
          <w:rFonts w:ascii="Times New Roman" w:hAnsi="Times New Roman"/>
        </w:rPr>
        <w:t> m.</w:t>
      </w:r>
      <w:r>
        <w:rPr>
          <w:rFonts w:ascii="Times New Roman" w:hAnsi="Times New Roman"/>
        </w:rPr>
        <w:t xml:space="preserve"> planavimo laikotarpiu. PWC, 2018</w:t>
      </w:r>
      <w:r w:rsidR="00940707">
        <w:rPr>
          <w:rFonts w:ascii="Times New Roman" w:hAnsi="Times New Roman"/>
        </w:rPr>
        <w:t> m.</w:t>
      </w:r>
    </w:p>
  </w:footnote>
  <w:footnote w:id="13">
    <w:p w14:paraId="01A346BC" w14:textId="265AC996" w:rsidR="00BE75BA" w:rsidRPr="004D23AF" w:rsidRDefault="00BE75B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sidRPr="00831973">
        <w:rPr>
          <w:rFonts w:ascii="Times New Roman" w:hAnsi="Times New Roman"/>
        </w:rPr>
        <w:t>Dabas aizsardzības pārvalde</w:t>
      </w:r>
      <w:r>
        <w:rPr>
          <w:rFonts w:ascii="Times New Roman" w:hAnsi="Times New Roman"/>
        </w:rPr>
        <w:t>“ (2020</w:t>
      </w:r>
      <w:r w:rsidR="00940707">
        <w:rPr>
          <w:rFonts w:ascii="Times New Roman" w:hAnsi="Times New Roman"/>
        </w:rPr>
        <w:t> m.</w:t>
      </w:r>
      <w:r>
        <w:rPr>
          <w:rFonts w:ascii="Times New Roman" w:hAnsi="Times New Roman"/>
        </w:rPr>
        <w:t>), https://www.daba.gov.lv/public/lat/iadt/par_ipasi_aizsargajamam_dabas_teritorijam/</w:t>
      </w:r>
    </w:p>
  </w:footnote>
  <w:footnote w:id="14">
    <w:p w14:paraId="751686C8" w14:textId="79D99712" w:rsidR="00BE75BA" w:rsidRPr="001B3B6F" w:rsidRDefault="00BE75BA">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https://www.eea.europa.eu/publications/state-of-water/, https://tableau.discomap.eea.europa.eu/t/Wateronline/views/WISE_SOW_Status/SWB_Status_Category?:embed=y&amp;:showAppBanner=false&amp;:showShareOptions=true&amp;:display_count=no&amp;:showVizHome=no</w:t>
      </w:r>
    </w:p>
  </w:footnote>
  <w:footnote w:id="15">
    <w:p w14:paraId="7A716047" w14:textId="1A4B17A0" w:rsidR="00BE75BA" w:rsidRPr="001B3B6F" w:rsidRDefault="00BE75BA" w:rsidP="000544F1">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https://www.cascade-bsr.eu/news/overview-climate-risk-drivers-hazards-and-consequences-baltic-sea-region-published</w:t>
      </w:r>
    </w:p>
  </w:footnote>
  <w:footnote w:id="16">
    <w:p w14:paraId="28765DB6" w14:textId="4D4B03A0" w:rsidR="00BE75BA" w:rsidRPr="001B3B6F" w:rsidRDefault="00BE75BA" w:rsidP="000544F1">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Orientacinis Latvijos ir Lietuvos pasienio dokumentas, REGIO GD, 2019</w:t>
      </w:r>
      <w:r w:rsidR="00940707">
        <w:rPr>
          <w:rFonts w:ascii="Times New Roman" w:hAnsi="Times New Roman"/>
        </w:rPr>
        <w:t> m.</w:t>
      </w:r>
    </w:p>
  </w:footnote>
  <w:footnote w:id="17">
    <w:p w14:paraId="71D80D2A" w14:textId="77BF0BCE" w:rsidR="00BE75BA" w:rsidRPr="001B3B6F" w:rsidRDefault="00BE75BA" w:rsidP="000544F1">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Europos Komisija</w:t>
      </w:r>
      <w:r w:rsidR="00831973">
        <w:rPr>
          <w:rFonts w:ascii="Times New Roman" w:hAnsi="Times New Roman"/>
        </w:rPr>
        <w:t>.</w:t>
      </w:r>
      <w:r>
        <w:rPr>
          <w:rFonts w:ascii="Times New Roman" w:hAnsi="Times New Roman"/>
        </w:rPr>
        <w:t xml:space="preserve"> Komisijos komunikatas Europos Parlamentui, Tarybai, Europos ekonomikos ir socialinių reikalų komitetui ir Regionų komitetui. Europos žaliasis </w:t>
      </w:r>
      <w:r w:rsidRPr="00787287">
        <w:rPr>
          <w:rFonts w:ascii="Times New Roman" w:hAnsi="Times New Roman"/>
        </w:rPr>
        <w:t>kursas</w:t>
      </w:r>
      <w:r w:rsidR="00787287">
        <w:rPr>
          <w:rFonts w:ascii="Times New Roman" w:hAnsi="Times New Roman"/>
        </w:rPr>
        <w:t>.</w:t>
      </w:r>
      <w:r>
        <w:rPr>
          <w:rFonts w:ascii="Times New Roman" w:hAnsi="Times New Roman"/>
        </w:rPr>
        <w:t xml:space="preserve"> Briuselis, 2019-12-11</w:t>
      </w:r>
    </w:p>
  </w:footnote>
  <w:footnote w:id="18">
    <w:p w14:paraId="6CEC8A53" w14:textId="49C6FE50" w:rsidR="00BE75BA" w:rsidRPr="001B3B6F" w:rsidRDefault="00BE75BA" w:rsidP="000544F1">
      <w:pPr>
        <w:pStyle w:val="FootnoteText"/>
        <w:ind w:right="-142"/>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https://ec.europa.eu/clima/citizens/support_lv</w:t>
      </w:r>
    </w:p>
  </w:footnote>
  <w:footnote w:id="19">
    <w:p w14:paraId="05E12B39" w14:textId="38E2E3AC" w:rsidR="00BE75BA" w:rsidRPr="001B3B6F" w:rsidRDefault="00BE75BA" w:rsidP="000544F1">
      <w:pPr>
        <w:pStyle w:val="FootnoteText"/>
        <w:ind w:right="-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http://www.oecd.org/coronavirus/policy-responses/the-territorial-impact-of-covid-19-managing-the-crisis-across-levels-of-government-d3e314e1/#section-d1e3035</w:t>
      </w:r>
    </w:p>
  </w:footnote>
  <w:footnote w:id="20">
    <w:p w14:paraId="761A14A4" w14:textId="36F9E67B" w:rsidR="00BE75BA" w:rsidRPr="001B3B6F" w:rsidRDefault="00BE75BA" w:rsidP="000544F1">
      <w:pPr>
        <w:pStyle w:val="FootnoteText"/>
        <w:ind w:right="-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http://www.oecd.org/coronavirus/policy-responses/the-territorial-impact-of-covid-19-managing-the-crisis-across-levels-of-government-d3e314e1/#section-d1e3035</w:t>
      </w:r>
    </w:p>
  </w:footnote>
  <w:footnote w:id="21">
    <w:p w14:paraId="5D2E1E04" w14:textId="77777777" w:rsidR="00BE75BA" w:rsidRPr="001B3B6F" w:rsidRDefault="00BE75BA" w:rsidP="000544F1">
      <w:pPr>
        <w:pStyle w:val="FootnoteText"/>
        <w:ind w:right="-284"/>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https://www.kurzemesregions.lv/wp-content/uploads/2019/07/KPR-DI-plans-grozits-apstipr-072019.pdf; </w:t>
      </w:r>
    </w:p>
    <w:p w14:paraId="26DB71DE" w14:textId="4D4277B6" w:rsidR="00BE75BA" w:rsidRPr="001B3B6F" w:rsidRDefault="00BE75BA" w:rsidP="000544F1">
      <w:pPr>
        <w:pStyle w:val="FootnoteText"/>
        <w:ind w:right="-284"/>
        <w:rPr>
          <w:rFonts w:ascii="Times New Roman" w:hAnsi="Times New Roman" w:cs="Times New Roman"/>
        </w:rPr>
      </w:pPr>
      <w:r>
        <w:rPr>
          <w:rFonts w:ascii="Times New Roman" w:hAnsi="Times New Roman"/>
        </w:rPr>
        <w:t>https://www.lpr.gov.lv/wp-content/uploads/2019/latgales-planosanas-regiona-deinstitucionalizacijas-plans-2017-2020-gadam-ar-grozijumiem-apstiprinats-socialo-pakalpojumu-attistibas-padome-2019-gada-27-decembri/LPR-DI-plans_ar-grozijumiem_nr.-2_2019.pdf; https://www.zemgale.lv/attistibas-planosana/planosanas-dokumenti/category/41-zemgales-planosanas-regiona-deinstitucionalizacijas-plans-2017-2020</w:t>
      </w:r>
    </w:p>
  </w:footnote>
  <w:footnote w:id="22">
    <w:p w14:paraId="2B898F32" w14:textId="7A44A182" w:rsidR="00BE75BA" w:rsidRPr="00F67CDE" w:rsidRDefault="00BE75BA" w:rsidP="000544F1">
      <w:pPr>
        <w:pStyle w:val="FootnoteText"/>
        <w:ind w:right="-284"/>
      </w:pPr>
      <w:r>
        <w:rPr>
          <w:rStyle w:val="FootnoteReference"/>
          <w:rFonts w:ascii="Times New Roman" w:hAnsi="Times New Roman" w:cs="Times New Roman"/>
        </w:rPr>
        <w:footnoteRef/>
      </w:r>
      <w:r>
        <w:rPr>
          <w:rFonts w:ascii="Times New Roman" w:hAnsi="Times New Roman"/>
        </w:rPr>
        <w:t xml:space="preserve"> Šalies lygio duomenys</w:t>
      </w:r>
    </w:p>
  </w:footnote>
  <w:footnote w:id="23">
    <w:p w14:paraId="01A9924E" w14:textId="3ADEAFFA" w:rsidR="00BE75BA" w:rsidRPr="00204840" w:rsidRDefault="00BE75BA" w:rsidP="000544F1">
      <w:pPr>
        <w:pStyle w:val="FootnoteText"/>
        <w:ind w:right="-142"/>
        <w:rPr>
          <w:rFonts w:ascii="Times New Roman" w:hAnsi="Times New Roman"/>
        </w:rPr>
      </w:pPr>
      <w:r w:rsidRPr="00204840">
        <w:rPr>
          <w:rStyle w:val="FootnoteReference"/>
          <w:rFonts w:ascii="Times New Roman" w:hAnsi="Times New Roman" w:cs="Times New Roman"/>
        </w:rPr>
        <w:footnoteRef/>
      </w:r>
      <w:r w:rsidRPr="00204840">
        <w:rPr>
          <w:rFonts w:ascii="Times New Roman" w:hAnsi="Times New Roman"/>
        </w:rPr>
        <w:t xml:space="preserve"> „SAFEGE Baltija“ (2021</w:t>
      </w:r>
      <w:r w:rsidR="00940707" w:rsidRPr="00204840">
        <w:rPr>
          <w:rFonts w:ascii="Times New Roman" w:hAnsi="Times New Roman"/>
        </w:rPr>
        <w:t> m.</w:t>
      </w:r>
      <w:r w:rsidRPr="00204840">
        <w:rPr>
          <w:rFonts w:ascii="Times New Roman" w:hAnsi="Times New Roman"/>
        </w:rPr>
        <w:t>), socialinio verslumo sektoriaus padėtis. Interreg V-A Latvijos ir Lietuvos bendradarbiavimo per sieną programos regiono ataskaita. Latvijos Respublikos aplinkos apsaugos ir regioninės plėtros ministerija</w:t>
      </w:r>
    </w:p>
  </w:footnote>
  <w:footnote w:id="24">
    <w:p w14:paraId="4B8271AE" w14:textId="21E243E7" w:rsidR="00BE75BA" w:rsidRPr="001B3B6F" w:rsidRDefault="00BE75BA" w:rsidP="000544F1">
      <w:pPr>
        <w:pStyle w:val="FootnoteText"/>
        <w:ind w:right="-142"/>
        <w:rPr>
          <w:rFonts w:ascii="Times New Roman" w:hAnsi="Times New Roman" w:cs="Times New Roman"/>
        </w:rPr>
      </w:pPr>
      <w:r w:rsidRPr="00204840">
        <w:rPr>
          <w:rStyle w:val="FootnoteReference"/>
          <w:rFonts w:ascii="Times New Roman" w:hAnsi="Times New Roman"/>
        </w:rPr>
        <w:footnoteRef/>
      </w:r>
      <w:r w:rsidRPr="00204840">
        <w:rPr>
          <w:rFonts w:ascii="Times New Roman" w:hAnsi="Times New Roman"/>
        </w:rPr>
        <w:t xml:space="preserve"> „SAFEGE Baltija“ (2021</w:t>
      </w:r>
      <w:r w:rsidR="00940707" w:rsidRPr="00204840">
        <w:rPr>
          <w:rFonts w:ascii="Times New Roman" w:hAnsi="Times New Roman"/>
        </w:rPr>
        <w:t> m.</w:t>
      </w:r>
      <w:r w:rsidRPr="00204840">
        <w:rPr>
          <w:rFonts w:ascii="Times New Roman" w:hAnsi="Times New Roman"/>
        </w:rPr>
        <w:t>), socialinio verslumo sektoriaus padėtis. Interreg V-A Latvijos ir Lietuvos bendradarbiavimo per sieną programos regiono ataskaita. Latvijos Respublikos aplinkos apsaugos ir regioninės plėtros ministerija</w:t>
      </w:r>
    </w:p>
  </w:footnote>
  <w:footnote w:id="25">
    <w:p w14:paraId="46C89678" w14:textId="37F163AA" w:rsidR="00BE75BA" w:rsidRPr="0098252F" w:rsidRDefault="00BE75BA" w:rsidP="001B3B6F">
      <w:pPr>
        <w:pStyle w:val="FootnoteText"/>
        <w:jc w:val="both"/>
        <w:rPr>
          <w:rFonts w:ascii="Times New Roman" w:hAnsi="Times New Roman" w:cs="Times New Roman"/>
        </w:rPr>
      </w:pPr>
      <w:r w:rsidRPr="0098252F">
        <w:rPr>
          <w:rStyle w:val="FootnoteReference"/>
          <w:rFonts w:ascii="Times New Roman" w:hAnsi="Times New Roman" w:cs="Times New Roman"/>
        </w:rPr>
        <w:footnoteRef/>
      </w:r>
      <w:r w:rsidRPr="0098252F">
        <w:rPr>
          <w:rFonts w:ascii="Times New Roman" w:hAnsi="Times New Roman"/>
        </w:rPr>
        <w:t xml:space="preserve"> Jung, T., tom Dieck, M. C., Moorhouse, N., &amp; tom Dieck, D. (2017</w:t>
      </w:r>
      <w:r w:rsidR="00940707" w:rsidRPr="0098252F">
        <w:rPr>
          <w:rFonts w:ascii="Times New Roman" w:hAnsi="Times New Roman"/>
        </w:rPr>
        <w:t> m.</w:t>
      </w:r>
      <w:r w:rsidRPr="0098252F">
        <w:rPr>
          <w:rFonts w:ascii="Times New Roman" w:hAnsi="Times New Roman"/>
        </w:rPr>
        <w:t>, sausis). Tourists' experience of Virtual Reality applications. 2017</w:t>
      </w:r>
      <w:r w:rsidR="00940707" w:rsidRPr="0098252F">
        <w:rPr>
          <w:rFonts w:ascii="Times New Roman" w:hAnsi="Times New Roman"/>
        </w:rPr>
        <w:t> m.</w:t>
      </w:r>
      <w:r w:rsidRPr="0098252F">
        <w:rPr>
          <w:rFonts w:ascii="Times New Roman" w:hAnsi="Times New Roman"/>
        </w:rPr>
        <w:t xml:space="preserve"> IEEE tarptautinė vartotojų elektronikos konferencija (ICCE) (p. 208–210). IEEE.</w:t>
      </w:r>
    </w:p>
  </w:footnote>
  <w:footnote w:id="26">
    <w:p w14:paraId="331DBF50" w14:textId="281C5FF6" w:rsidR="00BE75BA" w:rsidRPr="0098252F" w:rsidRDefault="00BE75BA" w:rsidP="001B3B6F">
      <w:pPr>
        <w:pStyle w:val="FootnoteText"/>
        <w:jc w:val="both"/>
        <w:rPr>
          <w:rFonts w:ascii="Times New Roman" w:hAnsi="Times New Roman" w:cs="Times New Roman"/>
        </w:rPr>
      </w:pPr>
      <w:r w:rsidRPr="0098252F">
        <w:rPr>
          <w:rStyle w:val="FootnoteReference"/>
          <w:rFonts w:ascii="Times New Roman" w:hAnsi="Times New Roman" w:cs="Times New Roman"/>
        </w:rPr>
        <w:footnoteRef/>
      </w:r>
      <w:r w:rsidRPr="0098252F">
        <w:rPr>
          <w:rFonts w:ascii="Times New Roman" w:hAnsi="Times New Roman"/>
        </w:rPr>
        <w:t xml:space="preserve">   Jiménez-Barreto, J., Rubio, N., Campo, S., &amp; Molinillo, S. (2020</w:t>
      </w:r>
      <w:r w:rsidR="00940707" w:rsidRPr="0098252F">
        <w:rPr>
          <w:rFonts w:ascii="Times New Roman" w:hAnsi="Times New Roman"/>
        </w:rPr>
        <w:t> m.</w:t>
      </w:r>
      <w:r w:rsidRPr="0098252F">
        <w:rPr>
          <w:rFonts w:ascii="Times New Roman" w:hAnsi="Times New Roman"/>
        </w:rPr>
        <w:t>). Linking the online destination brand experience and brand credibility with tourists’ behavioral intentions toward a destination. Tourism Management, 79, 104101.</w:t>
      </w:r>
    </w:p>
  </w:footnote>
  <w:footnote w:id="27">
    <w:p w14:paraId="30A286F7" w14:textId="2E395A9E" w:rsidR="00BE75BA" w:rsidRPr="0098252F" w:rsidRDefault="00BE75BA" w:rsidP="001B3B6F">
      <w:pPr>
        <w:pStyle w:val="FootnoteText"/>
        <w:jc w:val="both"/>
        <w:rPr>
          <w:rFonts w:ascii="Times New Roman" w:hAnsi="Times New Roman" w:cs="Times New Roman"/>
        </w:rPr>
      </w:pPr>
      <w:r w:rsidRPr="0098252F">
        <w:rPr>
          <w:rStyle w:val="FootnoteReference"/>
          <w:rFonts w:ascii="Times New Roman" w:hAnsi="Times New Roman" w:cs="Times New Roman"/>
        </w:rPr>
        <w:footnoteRef/>
      </w:r>
      <w:r w:rsidRPr="0098252F">
        <w:rPr>
          <w:rFonts w:ascii="Times New Roman" w:hAnsi="Times New Roman"/>
        </w:rPr>
        <w:t xml:space="preserve">   Jeong, M., &amp; Shin, H. H. (2020</w:t>
      </w:r>
      <w:r w:rsidR="00940707" w:rsidRPr="0098252F">
        <w:rPr>
          <w:rFonts w:ascii="Times New Roman" w:hAnsi="Times New Roman"/>
        </w:rPr>
        <w:t> m.</w:t>
      </w:r>
      <w:r w:rsidRPr="0098252F">
        <w:rPr>
          <w:rFonts w:ascii="Times New Roman" w:hAnsi="Times New Roman"/>
        </w:rPr>
        <w:t>). Tourists’ experiences with smart tourism technology at smart destinations and their behavior intentions. Journal of Travel Research, 59(8), 1464-1477.</w:t>
      </w:r>
    </w:p>
  </w:footnote>
  <w:footnote w:id="28">
    <w:p w14:paraId="63702A86" w14:textId="2A3AFDB7" w:rsidR="00BE75BA" w:rsidRPr="0098252F" w:rsidRDefault="00BE75BA" w:rsidP="001B3B6F">
      <w:pPr>
        <w:pStyle w:val="FootnoteText"/>
        <w:jc w:val="both"/>
        <w:rPr>
          <w:rFonts w:ascii="Times New Roman" w:hAnsi="Times New Roman" w:cs="Times New Roman"/>
        </w:rPr>
      </w:pPr>
      <w:r w:rsidRPr="0098252F">
        <w:rPr>
          <w:rStyle w:val="FootnoteReference"/>
          <w:rFonts w:ascii="Times New Roman" w:hAnsi="Times New Roman" w:cs="Times New Roman"/>
        </w:rPr>
        <w:footnoteRef/>
      </w:r>
      <w:r w:rsidRPr="0098252F">
        <w:rPr>
          <w:rFonts w:ascii="Times New Roman" w:hAnsi="Times New Roman"/>
        </w:rPr>
        <w:t xml:space="preserve"> Caldeira, A. M., &amp; Kastenholz, E. (2018</w:t>
      </w:r>
      <w:r w:rsidR="00940707" w:rsidRPr="0098252F">
        <w:rPr>
          <w:rFonts w:ascii="Times New Roman" w:hAnsi="Times New Roman"/>
        </w:rPr>
        <w:t> m.</w:t>
      </w:r>
      <w:r w:rsidRPr="0098252F">
        <w:rPr>
          <w:rFonts w:ascii="Times New Roman" w:hAnsi="Times New Roman"/>
        </w:rPr>
        <w:t>). Tourists’ spatial behaviour in urban destinations: The effect of prior destination experience. Journal of Vacation Marketing, 24(3), 247-260.</w:t>
      </w:r>
    </w:p>
  </w:footnote>
  <w:footnote w:id="29">
    <w:p w14:paraId="000E9001" w14:textId="76352BF1" w:rsidR="00BE75BA" w:rsidRPr="001B3B6F" w:rsidRDefault="00BE75BA" w:rsidP="001B3B6F">
      <w:pPr>
        <w:pStyle w:val="FootnoteText"/>
        <w:jc w:val="both"/>
        <w:rPr>
          <w:rFonts w:ascii="Times New Roman" w:hAnsi="Times New Roman" w:cs="Times New Roman"/>
        </w:rPr>
      </w:pPr>
      <w:r w:rsidRPr="0098252F">
        <w:rPr>
          <w:rStyle w:val="FootnoteReference"/>
          <w:rFonts w:ascii="Times New Roman" w:hAnsi="Times New Roman" w:cs="Times New Roman"/>
        </w:rPr>
        <w:footnoteRef/>
      </w:r>
      <w:r w:rsidRPr="0098252F">
        <w:rPr>
          <w:rFonts w:ascii="Times New Roman" w:hAnsi="Times New Roman"/>
        </w:rPr>
        <w:t xml:space="preserve"> https://www.lithuania.travel/en/news/tourism-statistics</w:t>
      </w:r>
    </w:p>
  </w:footnote>
  <w:footnote w:id="30">
    <w:p w14:paraId="1D9E09B1" w14:textId="77777777" w:rsidR="00BE75BA" w:rsidRPr="002D3D6D" w:rsidRDefault="00BE75BA" w:rsidP="001B3B6F">
      <w:pPr>
        <w:pStyle w:val="FootnoteText"/>
        <w:jc w:val="both"/>
        <w:rPr>
          <w:rFonts w:ascii="Times New Roman" w:hAnsi="Times New Roman" w:cs="Times New Roman"/>
        </w:rPr>
      </w:pPr>
      <w:r w:rsidRPr="002D3D6D">
        <w:rPr>
          <w:rStyle w:val="FootnoteReference"/>
          <w:rFonts w:ascii="Times New Roman" w:hAnsi="Times New Roman" w:cs="Times New Roman"/>
        </w:rPr>
        <w:footnoteRef/>
      </w:r>
      <w:r w:rsidRPr="002D3D6D">
        <w:rPr>
          <w:rFonts w:ascii="Times New Roman" w:hAnsi="Times New Roman" w:cs="Times New Roman"/>
        </w:rPr>
        <w:t xml:space="preserve"> ten Brink P., Mutafoglu K., Schweitzer J.-P., Kettunen M., Twigger-Ross C., Kuipers Y., Emonts M.,</w:t>
      </w:r>
    </w:p>
    <w:p w14:paraId="4932A8DE" w14:textId="553AC4BF" w:rsidR="00BE75BA" w:rsidRPr="002D3D6D" w:rsidRDefault="00BE75BA" w:rsidP="001B3B6F">
      <w:pPr>
        <w:pStyle w:val="FootnoteText"/>
        <w:jc w:val="both"/>
        <w:rPr>
          <w:rFonts w:ascii="Times New Roman" w:hAnsi="Times New Roman" w:cs="Times New Roman"/>
        </w:rPr>
      </w:pPr>
      <w:r w:rsidRPr="002D3D6D">
        <w:rPr>
          <w:rFonts w:ascii="Times New Roman" w:hAnsi="Times New Roman" w:cs="Times New Roman"/>
        </w:rPr>
        <w:t>Tyrväinen L., Hujala T., Ojala A. (2016</w:t>
      </w:r>
      <w:r w:rsidR="00940707" w:rsidRPr="002D3D6D">
        <w:rPr>
          <w:rFonts w:ascii="Times New Roman" w:hAnsi="Times New Roman" w:cs="Times New Roman"/>
        </w:rPr>
        <w:t> m.</w:t>
      </w:r>
      <w:r w:rsidRPr="002D3D6D">
        <w:rPr>
          <w:rFonts w:ascii="Times New Roman" w:hAnsi="Times New Roman" w:cs="Times New Roman"/>
        </w:rPr>
        <w:t>) The Health and Social Benefits of Nature and Biodiversity Protection</w:t>
      </w:r>
      <w:r w:rsidR="0013292C" w:rsidRPr="002D3D6D">
        <w:rPr>
          <w:rFonts w:ascii="Times New Roman" w:hAnsi="Times New Roman" w:cs="Times New Roman"/>
          <w:color w:val="000000"/>
        </w:rPr>
        <w:t> </w:t>
      </w:r>
      <w:r w:rsidRPr="002D3D6D">
        <w:rPr>
          <w:rFonts w:ascii="Times New Roman" w:hAnsi="Times New Roman" w:cs="Times New Roman"/>
        </w:rPr>
        <w:t>–</w:t>
      </w:r>
      <w:r w:rsidR="0013292C" w:rsidRPr="002D3D6D">
        <w:rPr>
          <w:rFonts w:ascii="Times New Roman" w:hAnsi="Times New Roman" w:cs="Times New Roman"/>
        </w:rPr>
        <w:t xml:space="preserve"> </w:t>
      </w:r>
      <w:r w:rsidRPr="002D3D6D">
        <w:rPr>
          <w:rFonts w:ascii="Times New Roman" w:hAnsi="Times New Roman" w:cs="Times New Roman"/>
        </w:rPr>
        <w:t>Executive summary. Ataskaita Europos Komisijai (ENV.B.3/ETU/2014/0039), Europos</w:t>
      </w:r>
      <w:r w:rsidR="00877BA3" w:rsidRPr="002D3D6D">
        <w:rPr>
          <w:rFonts w:ascii="Times New Roman" w:hAnsi="Times New Roman" w:cs="Times New Roman"/>
        </w:rPr>
        <w:t xml:space="preserve"> </w:t>
      </w:r>
      <w:r w:rsidRPr="002D3D6D">
        <w:rPr>
          <w:rFonts w:ascii="Times New Roman" w:hAnsi="Times New Roman" w:cs="Times New Roman"/>
        </w:rPr>
        <w:t xml:space="preserve">aplinkos </w:t>
      </w:r>
      <w:r w:rsidR="003A6604" w:rsidRPr="002D3D6D">
        <w:rPr>
          <w:rFonts w:ascii="Times New Roman" w:hAnsi="Times New Roman" w:cs="Times New Roman"/>
        </w:rPr>
        <w:t xml:space="preserve">politikos </w:t>
      </w:r>
      <w:r w:rsidRPr="002D3D6D">
        <w:rPr>
          <w:rFonts w:ascii="Times New Roman" w:hAnsi="Times New Roman" w:cs="Times New Roman"/>
        </w:rPr>
        <w:t>institutas, Londonas / Briuselis.</w:t>
      </w:r>
    </w:p>
  </w:footnote>
  <w:footnote w:id="31">
    <w:p w14:paraId="2E8DE980" w14:textId="4E5B9623" w:rsidR="00BE75BA" w:rsidRPr="002D3D6D" w:rsidRDefault="00BE75BA" w:rsidP="001B3B6F">
      <w:pPr>
        <w:pStyle w:val="FootnoteText"/>
        <w:jc w:val="both"/>
        <w:rPr>
          <w:rFonts w:ascii="Times New Roman" w:hAnsi="Times New Roman" w:cs="Times New Roman"/>
        </w:rPr>
      </w:pPr>
      <w:r w:rsidRPr="002D3D6D">
        <w:rPr>
          <w:rStyle w:val="FootnoteReference"/>
          <w:rFonts w:ascii="Times New Roman" w:hAnsi="Times New Roman" w:cs="Times New Roman"/>
        </w:rPr>
        <w:footnoteRef/>
      </w:r>
      <w:r w:rsidRPr="002D3D6D">
        <w:rPr>
          <w:rFonts w:ascii="Times New Roman" w:hAnsi="Times New Roman" w:cs="Times New Roman"/>
        </w:rPr>
        <w:t xml:space="preserve"> Tambovceva, T., Atstaja, D., Tereshina, M., Uvarova, I., &amp; Livina, A. (2020</w:t>
      </w:r>
      <w:r w:rsidR="00940707" w:rsidRPr="002D3D6D">
        <w:rPr>
          <w:rFonts w:ascii="Times New Roman" w:hAnsi="Times New Roman" w:cs="Times New Roman"/>
        </w:rPr>
        <w:t> m.</w:t>
      </w:r>
      <w:r w:rsidRPr="002D3D6D">
        <w:rPr>
          <w:rFonts w:ascii="Times New Roman" w:hAnsi="Times New Roman" w:cs="Times New Roman"/>
        </w:rPr>
        <w:t>). Sustainability challenges and drivers of cross-border greenway tourism in rural areas. Sustainability, 12(15), 5927.</w:t>
      </w:r>
    </w:p>
  </w:footnote>
  <w:footnote w:id="32">
    <w:p w14:paraId="65ABE8F1" w14:textId="574F2F7D" w:rsidR="00BE75BA" w:rsidRPr="001B3B6F" w:rsidRDefault="00BE75BA" w:rsidP="001B3B6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Suinteresuotųjų šalių apklausa apie iššūkius </w:t>
      </w:r>
      <w:r w:rsidR="004A2110">
        <w:rPr>
          <w:rFonts w:ascii="Times New Roman" w:hAnsi="Times New Roman"/>
        </w:rPr>
        <w:t xml:space="preserve">abipus sienos </w:t>
      </w:r>
      <w:r>
        <w:rPr>
          <w:rFonts w:ascii="Times New Roman" w:hAnsi="Times New Roman"/>
        </w:rPr>
        <w:t xml:space="preserve">ir Latvijos ir Lietuvos bendradarbiavimo </w:t>
      </w:r>
      <w:r w:rsidR="003A7A6A">
        <w:rPr>
          <w:rFonts w:ascii="Times New Roman" w:hAnsi="Times New Roman"/>
        </w:rPr>
        <w:t xml:space="preserve">per sieną </w:t>
      </w:r>
      <w:r>
        <w:rPr>
          <w:rFonts w:ascii="Times New Roman" w:hAnsi="Times New Roman"/>
        </w:rPr>
        <w:t>programos poreikius</w:t>
      </w:r>
      <w:r w:rsidR="004A2110">
        <w:rPr>
          <w:rFonts w:ascii="Times New Roman" w:hAnsi="Times New Roman"/>
        </w:rPr>
        <w:t xml:space="preserve"> 2021–2027 m.</w:t>
      </w:r>
    </w:p>
  </w:footnote>
  <w:footnote w:id="33">
    <w:p w14:paraId="51D831C3" w14:textId="34F2237D" w:rsidR="0000604C" w:rsidRPr="00E624D8" w:rsidRDefault="0000604C" w:rsidP="0000604C">
      <w:pPr>
        <w:pStyle w:val="FootnoteText"/>
        <w:ind w:left="426" w:hanging="426"/>
        <w:rPr>
          <w:rFonts w:asciiTheme="majorBidi" w:hAnsiTheme="majorBidi" w:cstheme="majorBidi"/>
          <w:i/>
        </w:rPr>
      </w:pPr>
      <w:r>
        <w:rPr>
          <w:rStyle w:val="FootnoteReference"/>
        </w:rPr>
        <w:footnoteRef/>
      </w:r>
      <w:r>
        <w:tab/>
      </w:r>
      <w:r w:rsidR="00CD6A5F">
        <w:rPr>
          <w:rFonts w:asciiTheme="majorBidi" w:hAnsiTheme="majorBidi"/>
          <w:i/>
        </w:rPr>
        <w:t xml:space="preserve">INTERREG </w:t>
      </w:r>
      <w:r>
        <w:rPr>
          <w:rFonts w:asciiTheme="majorBidi" w:hAnsiTheme="majorBidi"/>
          <w:i/>
        </w:rPr>
        <w:t xml:space="preserve">A, </w:t>
      </w:r>
      <w:r w:rsidR="00CD6A5F">
        <w:rPr>
          <w:rFonts w:asciiTheme="majorBidi" w:hAnsiTheme="majorBidi"/>
          <w:i/>
        </w:rPr>
        <w:t xml:space="preserve">išorės </w:t>
      </w:r>
      <w:r>
        <w:rPr>
          <w:rFonts w:asciiTheme="majorBidi" w:hAnsiTheme="majorBidi"/>
          <w:i/>
        </w:rPr>
        <w:t>tarpvalstybinis bendradarbiavimas</w:t>
      </w:r>
    </w:p>
  </w:footnote>
  <w:footnote w:id="34">
    <w:p w14:paraId="6DF9F315" w14:textId="48483F36" w:rsidR="0000604C" w:rsidRPr="00E624D8" w:rsidRDefault="0000604C" w:rsidP="0000604C">
      <w:pPr>
        <w:pStyle w:val="FootnoteText"/>
        <w:ind w:left="426" w:hanging="426"/>
        <w:rPr>
          <w:rFonts w:asciiTheme="majorBidi" w:hAnsiTheme="majorBidi" w:cstheme="majorBidi"/>
        </w:rPr>
      </w:pPr>
      <w:r>
        <w:rPr>
          <w:rStyle w:val="FootnoteReference"/>
          <w:rFonts w:asciiTheme="majorBidi" w:hAnsiTheme="majorBidi" w:cstheme="majorBidi"/>
        </w:rPr>
        <w:footnoteRef/>
      </w:r>
      <w:r>
        <w:rPr>
          <w:rFonts w:asciiTheme="majorBidi" w:hAnsiTheme="majorBidi"/>
        </w:rPr>
        <w:tab/>
      </w:r>
      <w:r w:rsidR="00CD6A5F">
        <w:rPr>
          <w:rFonts w:asciiTheme="majorBidi" w:hAnsiTheme="majorBidi"/>
          <w:i/>
        </w:rPr>
        <w:t xml:space="preserve">INTERREG </w:t>
      </w:r>
      <w:r>
        <w:rPr>
          <w:rFonts w:asciiTheme="majorBidi" w:hAnsiTheme="majorBidi"/>
          <w:i/>
        </w:rPr>
        <w:t>B ir C</w:t>
      </w:r>
      <w:r w:rsidR="00CD6A5F">
        <w:rPr>
          <w:rFonts w:asciiTheme="majorBidi" w:hAnsiTheme="majorBidi"/>
          <w:i/>
        </w:rPr>
        <w:t xml:space="preserve"> kryptys</w:t>
      </w:r>
    </w:p>
  </w:footnote>
  <w:footnote w:id="35">
    <w:p w14:paraId="28EF6664" w14:textId="16ADDB6D" w:rsidR="0000604C" w:rsidRPr="00DC7A40" w:rsidRDefault="0000604C" w:rsidP="0000604C">
      <w:pPr>
        <w:pStyle w:val="FootnoteText"/>
        <w:ind w:left="426" w:hanging="426"/>
        <w:rPr>
          <w:rFonts w:asciiTheme="majorBidi" w:hAnsiTheme="majorBidi" w:cstheme="majorBidi"/>
        </w:rPr>
      </w:pPr>
      <w:r>
        <w:rPr>
          <w:rStyle w:val="FootnoteReference"/>
          <w:rFonts w:asciiTheme="majorBidi" w:hAnsiTheme="majorBidi" w:cstheme="majorBidi"/>
        </w:rPr>
        <w:footnoteRef/>
      </w:r>
      <w:r>
        <w:rPr>
          <w:rFonts w:asciiTheme="majorBidi" w:hAnsiTheme="majorBidi"/>
        </w:rPr>
        <w:tab/>
      </w:r>
      <w:r w:rsidR="00CD6A5F">
        <w:rPr>
          <w:rFonts w:asciiTheme="majorBidi" w:hAnsiTheme="majorBidi"/>
          <w:i/>
        </w:rPr>
        <w:t xml:space="preserve">INTERREG </w:t>
      </w:r>
      <w:r>
        <w:rPr>
          <w:rFonts w:asciiTheme="majorBidi" w:hAnsiTheme="majorBidi"/>
          <w:i/>
        </w:rPr>
        <w:t>C ir D</w:t>
      </w:r>
      <w:r w:rsidR="00CD6A5F">
        <w:rPr>
          <w:rFonts w:asciiTheme="majorBidi" w:hAnsiTheme="majorBidi"/>
          <w:i/>
        </w:rPr>
        <w:t xml:space="preserve"> kryptys</w:t>
      </w:r>
    </w:p>
  </w:footnote>
  <w:footnote w:id="36">
    <w:p w14:paraId="0337C440" w14:textId="60B5ECBE" w:rsidR="0000604C" w:rsidRDefault="0000604C" w:rsidP="0000604C">
      <w:pPr>
        <w:pStyle w:val="FootnoteText"/>
        <w:ind w:left="426" w:hanging="426"/>
      </w:pPr>
      <w:r>
        <w:rPr>
          <w:rStyle w:val="FootnoteReference"/>
          <w:rFonts w:asciiTheme="majorBidi" w:hAnsiTheme="majorBidi" w:cstheme="majorBidi"/>
        </w:rPr>
        <w:footnoteRef/>
      </w:r>
      <w:r>
        <w:rPr>
          <w:rFonts w:asciiTheme="majorBidi" w:hAnsiTheme="majorBidi"/>
        </w:rPr>
        <w:tab/>
      </w:r>
      <w:r w:rsidR="00C76E1B" w:rsidRPr="00C76E1B">
        <w:rPr>
          <w:rFonts w:asciiTheme="majorBidi" w:hAnsiTheme="majorBidi"/>
        </w:rPr>
        <w:t>ERPF, PNPP III, KVTBP ar UŠTP, jeigu pagal INTERREG B ir C kryptis nurodoma viena suma.</w:t>
      </w:r>
      <w:r>
        <w:rPr>
          <w:rFonts w:ascii="Times New Roman" w:hAnsi="Times New Roman"/>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4BDE" w14:textId="77777777" w:rsidR="00BE75BA" w:rsidRDefault="00BE7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0640" w14:textId="77777777" w:rsidR="00BE75BA" w:rsidRDefault="00BE7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3D33" w14:textId="77777777" w:rsidR="00BE75BA" w:rsidRDefault="00BE7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EEB"/>
    <w:multiLevelType w:val="hybridMultilevel"/>
    <w:tmpl w:val="349EFE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BF6D53"/>
    <w:multiLevelType w:val="hybridMultilevel"/>
    <w:tmpl w:val="A2807646"/>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5E0D72"/>
    <w:multiLevelType w:val="hybridMultilevel"/>
    <w:tmpl w:val="9F121A50"/>
    <w:lvl w:ilvl="0" w:tplc="A498EC1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67487A"/>
    <w:multiLevelType w:val="hybridMultilevel"/>
    <w:tmpl w:val="58A06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8137C5"/>
    <w:multiLevelType w:val="hybridMultilevel"/>
    <w:tmpl w:val="8580DD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23A4615"/>
    <w:multiLevelType w:val="multilevel"/>
    <w:tmpl w:val="8076D59A"/>
    <w:lvl w:ilvl="0">
      <w:start w:val="1"/>
      <w:numFmt w:val="decimal"/>
      <w:lvlText w:val="%1."/>
      <w:lvlJc w:val="left"/>
      <w:pPr>
        <w:ind w:left="360" w:hanging="360"/>
      </w:pPr>
      <w:rPr>
        <w:b/>
        <w:bCs w:val="0"/>
        <w:i w:val="0"/>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F86863"/>
    <w:multiLevelType w:val="hybridMultilevel"/>
    <w:tmpl w:val="8A66D2EA"/>
    <w:lvl w:ilvl="0" w:tplc="66FE7776">
      <w:start w:val="5"/>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AA4CC8"/>
    <w:multiLevelType w:val="hybridMultilevel"/>
    <w:tmpl w:val="D5141D66"/>
    <w:lvl w:ilvl="0" w:tplc="0809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01C5324"/>
    <w:multiLevelType w:val="hybridMultilevel"/>
    <w:tmpl w:val="CC3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A55F2"/>
    <w:multiLevelType w:val="hybridMultilevel"/>
    <w:tmpl w:val="D2C0B542"/>
    <w:lvl w:ilvl="0" w:tplc="A498EC1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3DE2B81"/>
    <w:multiLevelType w:val="hybridMultilevel"/>
    <w:tmpl w:val="41EA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F1AD1"/>
    <w:multiLevelType w:val="multilevel"/>
    <w:tmpl w:val="FEB8A634"/>
    <w:lvl w:ilvl="0">
      <w:start w:val="202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4DF0DA6"/>
    <w:multiLevelType w:val="hybridMultilevel"/>
    <w:tmpl w:val="672ED8F4"/>
    <w:lvl w:ilvl="0" w:tplc="A498EC1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97A3ACE"/>
    <w:multiLevelType w:val="hybridMultilevel"/>
    <w:tmpl w:val="6EFA08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1DC593F"/>
    <w:multiLevelType w:val="hybridMultilevel"/>
    <w:tmpl w:val="22660A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13"/>
  </w:num>
  <w:num w:numId="9">
    <w:abstractNumId w:val="14"/>
  </w:num>
  <w:num w:numId="10">
    <w:abstractNumId w:val="4"/>
  </w:num>
  <w:num w:numId="11">
    <w:abstractNumId w:val="2"/>
  </w:num>
  <w:num w:numId="12">
    <w:abstractNumId w:val="9"/>
  </w:num>
  <w:num w:numId="13">
    <w:abstractNumId w:val="1"/>
  </w:num>
  <w:num w:numId="14">
    <w:abstractNumId w:val="3"/>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W_DocType" w:val="Normal"/>
    <w:docVar w:name="LW_DocType" w:val="NORMAL"/>
  </w:docVars>
  <w:rsids>
    <w:rsidRoot w:val="00203F59"/>
    <w:rsid w:val="00000B0B"/>
    <w:rsid w:val="00001B84"/>
    <w:rsid w:val="000054FB"/>
    <w:rsid w:val="000057F2"/>
    <w:rsid w:val="00005EFE"/>
    <w:rsid w:val="0000604C"/>
    <w:rsid w:val="00007A26"/>
    <w:rsid w:val="0001156C"/>
    <w:rsid w:val="00016713"/>
    <w:rsid w:val="00020B47"/>
    <w:rsid w:val="00026F5C"/>
    <w:rsid w:val="00027EF5"/>
    <w:rsid w:val="00030E89"/>
    <w:rsid w:val="000335D2"/>
    <w:rsid w:val="0003438D"/>
    <w:rsid w:val="00036BF2"/>
    <w:rsid w:val="00041D31"/>
    <w:rsid w:val="00042E23"/>
    <w:rsid w:val="00052A93"/>
    <w:rsid w:val="00054031"/>
    <w:rsid w:val="000544F1"/>
    <w:rsid w:val="00056B33"/>
    <w:rsid w:val="000574B8"/>
    <w:rsid w:val="00060A4D"/>
    <w:rsid w:val="000620EE"/>
    <w:rsid w:val="0006476D"/>
    <w:rsid w:val="0006600E"/>
    <w:rsid w:val="00067557"/>
    <w:rsid w:val="00071F38"/>
    <w:rsid w:val="00072280"/>
    <w:rsid w:val="00072286"/>
    <w:rsid w:val="00075E00"/>
    <w:rsid w:val="00076A86"/>
    <w:rsid w:val="00077287"/>
    <w:rsid w:val="00077492"/>
    <w:rsid w:val="0007784D"/>
    <w:rsid w:val="00077CDD"/>
    <w:rsid w:val="0008252F"/>
    <w:rsid w:val="00082953"/>
    <w:rsid w:val="00083A02"/>
    <w:rsid w:val="00084BCF"/>
    <w:rsid w:val="00087D89"/>
    <w:rsid w:val="00087EF2"/>
    <w:rsid w:val="000916D2"/>
    <w:rsid w:val="00091B71"/>
    <w:rsid w:val="00093137"/>
    <w:rsid w:val="00094750"/>
    <w:rsid w:val="00094A8D"/>
    <w:rsid w:val="00097830"/>
    <w:rsid w:val="000A0521"/>
    <w:rsid w:val="000A1015"/>
    <w:rsid w:val="000A14D0"/>
    <w:rsid w:val="000A2647"/>
    <w:rsid w:val="000A5B72"/>
    <w:rsid w:val="000A5FAB"/>
    <w:rsid w:val="000A6BFB"/>
    <w:rsid w:val="000A75C2"/>
    <w:rsid w:val="000B0BA8"/>
    <w:rsid w:val="000B17FB"/>
    <w:rsid w:val="000B3C12"/>
    <w:rsid w:val="000B4BC9"/>
    <w:rsid w:val="000B795F"/>
    <w:rsid w:val="000C03C8"/>
    <w:rsid w:val="000C0645"/>
    <w:rsid w:val="000C080D"/>
    <w:rsid w:val="000C09E6"/>
    <w:rsid w:val="000C13F9"/>
    <w:rsid w:val="000C33FB"/>
    <w:rsid w:val="000C5A64"/>
    <w:rsid w:val="000C7AF4"/>
    <w:rsid w:val="000C7F81"/>
    <w:rsid w:val="000D112C"/>
    <w:rsid w:val="000D35EE"/>
    <w:rsid w:val="000D70DA"/>
    <w:rsid w:val="000E01AC"/>
    <w:rsid w:val="000E1313"/>
    <w:rsid w:val="000E196A"/>
    <w:rsid w:val="000E1DD3"/>
    <w:rsid w:val="000E203B"/>
    <w:rsid w:val="000E22FA"/>
    <w:rsid w:val="000E26CA"/>
    <w:rsid w:val="000E3913"/>
    <w:rsid w:val="000E4722"/>
    <w:rsid w:val="000E57E2"/>
    <w:rsid w:val="000E5F16"/>
    <w:rsid w:val="000E758D"/>
    <w:rsid w:val="000F0CD1"/>
    <w:rsid w:val="000F3973"/>
    <w:rsid w:val="000F4B8B"/>
    <w:rsid w:val="00100AF1"/>
    <w:rsid w:val="00102BA6"/>
    <w:rsid w:val="00102C18"/>
    <w:rsid w:val="00103247"/>
    <w:rsid w:val="00103F1C"/>
    <w:rsid w:val="00104249"/>
    <w:rsid w:val="00106391"/>
    <w:rsid w:val="00106583"/>
    <w:rsid w:val="00106BA7"/>
    <w:rsid w:val="001103A0"/>
    <w:rsid w:val="0011093C"/>
    <w:rsid w:val="001123A2"/>
    <w:rsid w:val="00112F2A"/>
    <w:rsid w:val="00113646"/>
    <w:rsid w:val="00115261"/>
    <w:rsid w:val="00116DB9"/>
    <w:rsid w:val="0012040D"/>
    <w:rsid w:val="00120D97"/>
    <w:rsid w:val="001210DE"/>
    <w:rsid w:val="00126FF8"/>
    <w:rsid w:val="00131CFF"/>
    <w:rsid w:val="0013292C"/>
    <w:rsid w:val="00132AE2"/>
    <w:rsid w:val="00133422"/>
    <w:rsid w:val="0013373C"/>
    <w:rsid w:val="00135B24"/>
    <w:rsid w:val="001361E0"/>
    <w:rsid w:val="00137A86"/>
    <w:rsid w:val="001445ED"/>
    <w:rsid w:val="0014629F"/>
    <w:rsid w:val="001466DA"/>
    <w:rsid w:val="00147962"/>
    <w:rsid w:val="00147D72"/>
    <w:rsid w:val="00150A2F"/>
    <w:rsid w:val="00152390"/>
    <w:rsid w:val="00152C1B"/>
    <w:rsid w:val="001536B6"/>
    <w:rsid w:val="00153D1C"/>
    <w:rsid w:val="001573AF"/>
    <w:rsid w:val="00161B92"/>
    <w:rsid w:val="001632D5"/>
    <w:rsid w:val="00163BBD"/>
    <w:rsid w:val="00164FB5"/>
    <w:rsid w:val="00167369"/>
    <w:rsid w:val="00171802"/>
    <w:rsid w:val="00171836"/>
    <w:rsid w:val="00172234"/>
    <w:rsid w:val="00173065"/>
    <w:rsid w:val="001740D6"/>
    <w:rsid w:val="0017681D"/>
    <w:rsid w:val="00177643"/>
    <w:rsid w:val="00182AD3"/>
    <w:rsid w:val="00183601"/>
    <w:rsid w:val="001873D6"/>
    <w:rsid w:val="00187CE3"/>
    <w:rsid w:val="001904DE"/>
    <w:rsid w:val="00192BDC"/>
    <w:rsid w:val="00193ADB"/>
    <w:rsid w:val="00193D4C"/>
    <w:rsid w:val="001951F9"/>
    <w:rsid w:val="0019531E"/>
    <w:rsid w:val="00196922"/>
    <w:rsid w:val="00196D3A"/>
    <w:rsid w:val="00196E9A"/>
    <w:rsid w:val="001A0FDA"/>
    <w:rsid w:val="001A2D3D"/>
    <w:rsid w:val="001A7873"/>
    <w:rsid w:val="001B3B6F"/>
    <w:rsid w:val="001B3F81"/>
    <w:rsid w:val="001B50A3"/>
    <w:rsid w:val="001B520C"/>
    <w:rsid w:val="001B6211"/>
    <w:rsid w:val="001C0AF5"/>
    <w:rsid w:val="001C3133"/>
    <w:rsid w:val="001C3651"/>
    <w:rsid w:val="001C365C"/>
    <w:rsid w:val="001C4234"/>
    <w:rsid w:val="001C4596"/>
    <w:rsid w:val="001C591F"/>
    <w:rsid w:val="001C633E"/>
    <w:rsid w:val="001C7AA5"/>
    <w:rsid w:val="001D09B7"/>
    <w:rsid w:val="001D19CF"/>
    <w:rsid w:val="001D332A"/>
    <w:rsid w:val="001D3AA3"/>
    <w:rsid w:val="001D5899"/>
    <w:rsid w:val="001D6380"/>
    <w:rsid w:val="001D7B03"/>
    <w:rsid w:val="001E0D5A"/>
    <w:rsid w:val="001E3A27"/>
    <w:rsid w:val="001F0A69"/>
    <w:rsid w:val="001F0ED6"/>
    <w:rsid w:val="001F177D"/>
    <w:rsid w:val="001F553C"/>
    <w:rsid w:val="00203ADF"/>
    <w:rsid w:val="00203F59"/>
    <w:rsid w:val="00204840"/>
    <w:rsid w:val="00204876"/>
    <w:rsid w:val="00205274"/>
    <w:rsid w:val="00206D86"/>
    <w:rsid w:val="00207D92"/>
    <w:rsid w:val="002115CB"/>
    <w:rsid w:val="00212601"/>
    <w:rsid w:val="002131AA"/>
    <w:rsid w:val="00214895"/>
    <w:rsid w:val="00215C3E"/>
    <w:rsid w:val="0022389E"/>
    <w:rsid w:val="002238DA"/>
    <w:rsid w:val="00224849"/>
    <w:rsid w:val="00227448"/>
    <w:rsid w:val="00231258"/>
    <w:rsid w:val="00231F67"/>
    <w:rsid w:val="00232D9E"/>
    <w:rsid w:val="00234ECF"/>
    <w:rsid w:val="00236792"/>
    <w:rsid w:val="00237B78"/>
    <w:rsid w:val="00242150"/>
    <w:rsid w:val="00242B3A"/>
    <w:rsid w:val="00244F64"/>
    <w:rsid w:val="002456C7"/>
    <w:rsid w:val="00247E31"/>
    <w:rsid w:val="002519DE"/>
    <w:rsid w:val="00252B73"/>
    <w:rsid w:val="00252F17"/>
    <w:rsid w:val="00253C8A"/>
    <w:rsid w:val="00254E9B"/>
    <w:rsid w:val="00261170"/>
    <w:rsid w:val="002618A4"/>
    <w:rsid w:val="0026200D"/>
    <w:rsid w:val="00262828"/>
    <w:rsid w:val="002636C2"/>
    <w:rsid w:val="00264236"/>
    <w:rsid w:val="00264288"/>
    <w:rsid w:val="00270614"/>
    <w:rsid w:val="00270CD1"/>
    <w:rsid w:val="00271182"/>
    <w:rsid w:val="00271D40"/>
    <w:rsid w:val="00272933"/>
    <w:rsid w:val="002733E2"/>
    <w:rsid w:val="0027358A"/>
    <w:rsid w:val="002745E7"/>
    <w:rsid w:val="0027470C"/>
    <w:rsid w:val="002750BD"/>
    <w:rsid w:val="00276BDF"/>
    <w:rsid w:val="0028024F"/>
    <w:rsid w:val="0028062A"/>
    <w:rsid w:val="0028234A"/>
    <w:rsid w:val="002842CF"/>
    <w:rsid w:val="00284B9C"/>
    <w:rsid w:val="0028574A"/>
    <w:rsid w:val="002870EC"/>
    <w:rsid w:val="0028782E"/>
    <w:rsid w:val="00291018"/>
    <w:rsid w:val="00292DA7"/>
    <w:rsid w:val="00293384"/>
    <w:rsid w:val="00293834"/>
    <w:rsid w:val="00293E3E"/>
    <w:rsid w:val="00293EBC"/>
    <w:rsid w:val="002943E4"/>
    <w:rsid w:val="00296A4C"/>
    <w:rsid w:val="00297494"/>
    <w:rsid w:val="002A04E9"/>
    <w:rsid w:val="002A0679"/>
    <w:rsid w:val="002A1B5B"/>
    <w:rsid w:val="002A3ABF"/>
    <w:rsid w:val="002A63A9"/>
    <w:rsid w:val="002B0161"/>
    <w:rsid w:val="002B06D1"/>
    <w:rsid w:val="002B1E40"/>
    <w:rsid w:val="002B246D"/>
    <w:rsid w:val="002B2FEB"/>
    <w:rsid w:val="002C49D2"/>
    <w:rsid w:val="002C550B"/>
    <w:rsid w:val="002C66FB"/>
    <w:rsid w:val="002D03D4"/>
    <w:rsid w:val="002D1393"/>
    <w:rsid w:val="002D3BA8"/>
    <w:rsid w:val="002D3CEC"/>
    <w:rsid w:val="002D3D6D"/>
    <w:rsid w:val="002D5D90"/>
    <w:rsid w:val="002D6F32"/>
    <w:rsid w:val="002E1C4E"/>
    <w:rsid w:val="002E2281"/>
    <w:rsid w:val="002E297F"/>
    <w:rsid w:val="002E29EF"/>
    <w:rsid w:val="002E6006"/>
    <w:rsid w:val="002E69E9"/>
    <w:rsid w:val="002F1606"/>
    <w:rsid w:val="002F36C4"/>
    <w:rsid w:val="002F585A"/>
    <w:rsid w:val="002F62E8"/>
    <w:rsid w:val="002F6C73"/>
    <w:rsid w:val="002F7D28"/>
    <w:rsid w:val="00300D71"/>
    <w:rsid w:val="0030525B"/>
    <w:rsid w:val="00306F82"/>
    <w:rsid w:val="0031292C"/>
    <w:rsid w:val="003146CE"/>
    <w:rsid w:val="003152CC"/>
    <w:rsid w:val="00315CAC"/>
    <w:rsid w:val="00316B7D"/>
    <w:rsid w:val="00316C00"/>
    <w:rsid w:val="00317F9F"/>
    <w:rsid w:val="00322E34"/>
    <w:rsid w:val="003230C7"/>
    <w:rsid w:val="003251F4"/>
    <w:rsid w:val="0032622C"/>
    <w:rsid w:val="003278D3"/>
    <w:rsid w:val="00331A2A"/>
    <w:rsid w:val="003322B4"/>
    <w:rsid w:val="00334D74"/>
    <w:rsid w:val="0033615B"/>
    <w:rsid w:val="003362E3"/>
    <w:rsid w:val="00340E90"/>
    <w:rsid w:val="00341079"/>
    <w:rsid w:val="003425D1"/>
    <w:rsid w:val="0034345F"/>
    <w:rsid w:val="00343C42"/>
    <w:rsid w:val="0034529F"/>
    <w:rsid w:val="00346A01"/>
    <w:rsid w:val="00346A59"/>
    <w:rsid w:val="003479E7"/>
    <w:rsid w:val="00355164"/>
    <w:rsid w:val="00355290"/>
    <w:rsid w:val="00357D39"/>
    <w:rsid w:val="003624E1"/>
    <w:rsid w:val="00363A4B"/>
    <w:rsid w:val="00363D16"/>
    <w:rsid w:val="003664B6"/>
    <w:rsid w:val="0036672F"/>
    <w:rsid w:val="00373586"/>
    <w:rsid w:val="003739E4"/>
    <w:rsid w:val="00373CF5"/>
    <w:rsid w:val="0037605F"/>
    <w:rsid w:val="0037614C"/>
    <w:rsid w:val="00377674"/>
    <w:rsid w:val="003800C8"/>
    <w:rsid w:val="00387278"/>
    <w:rsid w:val="00387F5C"/>
    <w:rsid w:val="00390499"/>
    <w:rsid w:val="0039203A"/>
    <w:rsid w:val="003941A0"/>
    <w:rsid w:val="00394610"/>
    <w:rsid w:val="003948F1"/>
    <w:rsid w:val="00394C4B"/>
    <w:rsid w:val="00394F57"/>
    <w:rsid w:val="0039743B"/>
    <w:rsid w:val="003A0B6E"/>
    <w:rsid w:val="003A1DA3"/>
    <w:rsid w:val="003A3951"/>
    <w:rsid w:val="003A3C27"/>
    <w:rsid w:val="003A594F"/>
    <w:rsid w:val="003A601B"/>
    <w:rsid w:val="003A6604"/>
    <w:rsid w:val="003A68C2"/>
    <w:rsid w:val="003A6B48"/>
    <w:rsid w:val="003A73D2"/>
    <w:rsid w:val="003A7A6A"/>
    <w:rsid w:val="003B02F6"/>
    <w:rsid w:val="003B05B9"/>
    <w:rsid w:val="003B07CA"/>
    <w:rsid w:val="003B1C69"/>
    <w:rsid w:val="003B2D5D"/>
    <w:rsid w:val="003B372A"/>
    <w:rsid w:val="003B4FE2"/>
    <w:rsid w:val="003B7840"/>
    <w:rsid w:val="003C0870"/>
    <w:rsid w:val="003C0D47"/>
    <w:rsid w:val="003C1CE9"/>
    <w:rsid w:val="003C2DA7"/>
    <w:rsid w:val="003C41A4"/>
    <w:rsid w:val="003C4B6E"/>
    <w:rsid w:val="003C7A61"/>
    <w:rsid w:val="003D1445"/>
    <w:rsid w:val="003D1B01"/>
    <w:rsid w:val="003D1D46"/>
    <w:rsid w:val="003D4E69"/>
    <w:rsid w:val="003D6FAF"/>
    <w:rsid w:val="003E0264"/>
    <w:rsid w:val="003E22C4"/>
    <w:rsid w:val="003E32CF"/>
    <w:rsid w:val="003E3AD1"/>
    <w:rsid w:val="003E4C45"/>
    <w:rsid w:val="003E4E3F"/>
    <w:rsid w:val="003E7A08"/>
    <w:rsid w:val="003E7BBA"/>
    <w:rsid w:val="003F1AF7"/>
    <w:rsid w:val="003F2607"/>
    <w:rsid w:val="003F2F0D"/>
    <w:rsid w:val="003F404E"/>
    <w:rsid w:val="003F4736"/>
    <w:rsid w:val="003F54FC"/>
    <w:rsid w:val="00402477"/>
    <w:rsid w:val="0040300E"/>
    <w:rsid w:val="00407693"/>
    <w:rsid w:val="004102F5"/>
    <w:rsid w:val="00410B06"/>
    <w:rsid w:val="00412A47"/>
    <w:rsid w:val="00412C0A"/>
    <w:rsid w:val="0041446F"/>
    <w:rsid w:val="00416151"/>
    <w:rsid w:val="00416A87"/>
    <w:rsid w:val="00417930"/>
    <w:rsid w:val="00421498"/>
    <w:rsid w:val="00422931"/>
    <w:rsid w:val="004238F4"/>
    <w:rsid w:val="00424527"/>
    <w:rsid w:val="00425372"/>
    <w:rsid w:val="0043174D"/>
    <w:rsid w:val="004343B2"/>
    <w:rsid w:val="00437F50"/>
    <w:rsid w:val="004421D3"/>
    <w:rsid w:val="004423B9"/>
    <w:rsid w:val="00442C0F"/>
    <w:rsid w:val="00445133"/>
    <w:rsid w:val="00446FE6"/>
    <w:rsid w:val="00450C4B"/>
    <w:rsid w:val="00451E15"/>
    <w:rsid w:val="00453A0E"/>
    <w:rsid w:val="004549CA"/>
    <w:rsid w:val="004563B9"/>
    <w:rsid w:val="00457A20"/>
    <w:rsid w:val="00460FCA"/>
    <w:rsid w:val="004614B1"/>
    <w:rsid w:val="004622C0"/>
    <w:rsid w:val="00462B57"/>
    <w:rsid w:val="00462C81"/>
    <w:rsid w:val="00463326"/>
    <w:rsid w:val="00463C9E"/>
    <w:rsid w:val="004645EB"/>
    <w:rsid w:val="0046717F"/>
    <w:rsid w:val="004672B5"/>
    <w:rsid w:val="00467406"/>
    <w:rsid w:val="004717E0"/>
    <w:rsid w:val="00472A9E"/>
    <w:rsid w:val="0047372A"/>
    <w:rsid w:val="004751C2"/>
    <w:rsid w:val="004758D3"/>
    <w:rsid w:val="00480440"/>
    <w:rsid w:val="00481D56"/>
    <w:rsid w:val="00481E12"/>
    <w:rsid w:val="00484527"/>
    <w:rsid w:val="00486288"/>
    <w:rsid w:val="00486B3F"/>
    <w:rsid w:val="004927E3"/>
    <w:rsid w:val="00492F32"/>
    <w:rsid w:val="00495923"/>
    <w:rsid w:val="004A1FCC"/>
    <w:rsid w:val="004A2110"/>
    <w:rsid w:val="004A2ED1"/>
    <w:rsid w:val="004A5A10"/>
    <w:rsid w:val="004B2C59"/>
    <w:rsid w:val="004B4154"/>
    <w:rsid w:val="004B6998"/>
    <w:rsid w:val="004B6F67"/>
    <w:rsid w:val="004B7379"/>
    <w:rsid w:val="004B73AE"/>
    <w:rsid w:val="004B7C5F"/>
    <w:rsid w:val="004C01BF"/>
    <w:rsid w:val="004C0E7A"/>
    <w:rsid w:val="004C18D0"/>
    <w:rsid w:val="004C2B15"/>
    <w:rsid w:val="004C2FAE"/>
    <w:rsid w:val="004C31FB"/>
    <w:rsid w:val="004C3F90"/>
    <w:rsid w:val="004C4166"/>
    <w:rsid w:val="004C7031"/>
    <w:rsid w:val="004D2243"/>
    <w:rsid w:val="004D23AF"/>
    <w:rsid w:val="004D27D8"/>
    <w:rsid w:val="004D36BA"/>
    <w:rsid w:val="004D42D5"/>
    <w:rsid w:val="004D4B07"/>
    <w:rsid w:val="004D5DEF"/>
    <w:rsid w:val="004D7D31"/>
    <w:rsid w:val="004E21B3"/>
    <w:rsid w:val="004E28F7"/>
    <w:rsid w:val="004E2C71"/>
    <w:rsid w:val="004E3E64"/>
    <w:rsid w:val="004E5839"/>
    <w:rsid w:val="004E5B5E"/>
    <w:rsid w:val="004E69AB"/>
    <w:rsid w:val="004E6F74"/>
    <w:rsid w:val="004F2FB8"/>
    <w:rsid w:val="004F3ACB"/>
    <w:rsid w:val="004F526F"/>
    <w:rsid w:val="004F61A7"/>
    <w:rsid w:val="004F640B"/>
    <w:rsid w:val="004F78B1"/>
    <w:rsid w:val="004F78C1"/>
    <w:rsid w:val="00500E56"/>
    <w:rsid w:val="0050154E"/>
    <w:rsid w:val="00501C38"/>
    <w:rsid w:val="00501CAE"/>
    <w:rsid w:val="00502ACC"/>
    <w:rsid w:val="00502DF6"/>
    <w:rsid w:val="005039DD"/>
    <w:rsid w:val="00503A0D"/>
    <w:rsid w:val="005106C4"/>
    <w:rsid w:val="00510D90"/>
    <w:rsid w:val="005130E7"/>
    <w:rsid w:val="00515058"/>
    <w:rsid w:val="00520BF8"/>
    <w:rsid w:val="005211F4"/>
    <w:rsid w:val="005214BA"/>
    <w:rsid w:val="00521F19"/>
    <w:rsid w:val="00524D67"/>
    <w:rsid w:val="0052504B"/>
    <w:rsid w:val="00527FA5"/>
    <w:rsid w:val="0053674F"/>
    <w:rsid w:val="00540C30"/>
    <w:rsid w:val="0054142F"/>
    <w:rsid w:val="00542767"/>
    <w:rsid w:val="005432F3"/>
    <w:rsid w:val="00544A11"/>
    <w:rsid w:val="00544BCE"/>
    <w:rsid w:val="00546820"/>
    <w:rsid w:val="005469A5"/>
    <w:rsid w:val="00547E29"/>
    <w:rsid w:val="0055264D"/>
    <w:rsid w:val="005527D7"/>
    <w:rsid w:val="005537EE"/>
    <w:rsid w:val="0055424A"/>
    <w:rsid w:val="005549F2"/>
    <w:rsid w:val="00555CC0"/>
    <w:rsid w:val="0056251D"/>
    <w:rsid w:val="00562D14"/>
    <w:rsid w:val="00562D57"/>
    <w:rsid w:val="0056434C"/>
    <w:rsid w:val="00570421"/>
    <w:rsid w:val="005709AD"/>
    <w:rsid w:val="00571FA4"/>
    <w:rsid w:val="00572708"/>
    <w:rsid w:val="00573F74"/>
    <w:rsid w:val="00576245"/>
    <w:rsid w:val="005807DC"/>
    <w:rsid w:val="0058325F"/>
    <w:rsid w:val="00583414"/>
    <w:rsid w:val="00585157"/>
    <w:rsid w:val="00590CF3"/>
    <w:rsid w:val="00590F35"/>
    <w:rsid w:val="005913B9"/>
    <w:rsid w:val="0059236F"/>
    <w:rsid w:val="00592F3F"/>
    <w:rsid w:val="0059305D"/>
    <w:rsid w:val="00593317"/>
    <w:rsid w:val="00594766"/>
    <w:rsid w:val="00595272"/>
    <w:rsid w:val="00595938"/>
    <w:rsid w:val="0059633D"/>
    <w:rsid w:val="00597BFB"/>
    <w:rsid w:val="005A0CF1"/>
    <w:rsid w:val="005A1050"/>
    <w:rsid w:val="005A1672"/>
    <w:rsid w:val="005A2664"/>
    <w:rsid w:val="005A64EB"/>
    <w:rsid w:val="005A7012"/>
    <w:rsid w:val="005A7791"/>
    <w:rsid w:val="005B0F0A"/>
    <w:rsid w:val="005B0FCC"/>
    <w:rsid w:val="005B2133"/>
    <w:rsid w:val="005B4A3C"/>
    <w:rsid w:val="005B53C1"/>
    <w:rsid w:val="005B54F0"/>
    <w:rsid w:val="005B5833"/>
    <w:rsid w:val="005B5A21"/>
    <w:rsid w:val="005C39DF"/>
    <w:rsid w:val="005C55EB"/>
    <w:rsid w:val="005C619E"/>
    <w:rsid w:val="005C7CD7"/>
    <w:rsid w:val="005D1DCA"/>
    <w:rsid w:val="005D392B"/>
    <w:rsid w:val="005D3F38"/>
    <w:rsid w:val="005D5623"/>
    <w:rsid w:val="005D66A2"/>
    <w:rsid w:val="005E0549"/>
    <w:rsid w:val="005E1860"/>
    <w:rsid w:val="005E260F"/>
    <w:rsid w:val="005E2AC1"/>
    <w:rsid w:val="005E2B94"/>
    <w:rsid w:val="005E2C12"/>
    <w:rsid w:val="005E3513"/>
    <w:rsid w:val="005E498C"/>
    <w:rsid w:val="005E536A"/>
    <w:rsid w:val="005E6EAF"/>
    <w:rsid w:val="005F0FB5"/>
    <w:rsid w:val="005F3245"/>
    <w:rsid w:val="005F47BC"/>
    <w:rsid w:val="005F60EC"/>
    <w:rsid w:val="005F7B6E"/>
    <w:rsid w:val="006035B0"/>
    <w:rsid w:val="006078D8"/>
    <w:rsid w:val="00607D97"/>
    <w:rsid w:val="00612083"/>
    <w:rsid w:val="006120F5"/>
    <w:rsid w:val="00612E00"/>
    <w:rsid w:val="00615063"/>
    <w:rsid w:val="00620AB4"/>
    <w:rsid w:val="006228C2"/>
    <w:rsid w:val="00623698"/>
    <w:rsid w:val="00625850"/>
    <w:rsid w:val="00627FA2"/>
    <w:rsid w:val="00630626"/>
    <w:rsid w:val="00631B26"/>
    <w:rsid w:val="00633464"/>
    <w:rsid w:val="006409B7"/>
    <w:rsid w:val="00641FE4"/>
    <w:rsid w:val="00642555"/>
    <w:rsid w:val="006457D6"/>
    <w:rsid w:val="00646205"/>
    <w:rsid w:val="00647146"/>
    <w:rsid w:val="006476CF"/>
    <w:rsid w:val="006500D9"/>
    <w:rsid w:val="00652227"/>
    <w:rsid w:val="00653FCB"/>
    <w:rsid w:val="00654154"/>
    <w:rsid w:val="00656A54"/>
    <w:rsid w:val="006571A7"/>
    <w:rsid w:val="006573B3"/>
    <w:rsid w:val="00657D13"/>
    <w:rsid w:val="006619BE"/>
    <w:rsid w:val="00665261"/>
    <w:rsid w:val="00666386"/>
    <w:rsid w:val="006671A7"/>
    <w:rsid w:val="006679FE"/>
    <w:rsid w:val="00670529"/>
    <w:rsid w:val="00672EAF"/>
    <w:rsid w:val="00673BF1"/>
    <w:rsid w:val="00674B9E"/>
    <w:rsid w:val="00676C3D"/>
    <w:rsid w:val="00680771"/>
    <w:rsid w:val="006807B0"/>
    <w:rsid w:val="00684DEA"/>
    <w:rsid w:val="00684E2A"/>
    <w:rsid w:val="0068671C"/>
    <w:rsid w:val="00687FA3"/>
    <w:rsid w:val="0069034C"/>
    <w:rsid w:val="00690C6C"/>
    <w:rsid w:val="0069406B"/>
    <w:rsid w:val="00694271"/>
    <w:rsid w:val="00696FA4"/>
    <w:rsid w:val="00696FC1"/>
    <w:rsid w:val="0069740E"/>
    <w:rsid w:val="006A12B2"/>
    <w:rsid w:val="006A14AF"/>
    <w:rsid w:val="006A1D58"/>
    <w:rsid w:val="006A55CB"/>
    <w:rsid w:val="006A7888"/>
    <w:rsid w:val="006B2787"/>
    <w:rsid w:val="006B34E5"/>
    <w:rsid w:val="006B3D99"/>
    <w:rsid w:val="006B7161"/>
    <w:rsid w:val="006B7DE9"/>
    <w:rsid w:val="006C4CD8"/>
    <w:rsid w:val="006C7BD9"/>
    <w:rsid w:val="006D0295"/>
    <w:rsid w:val="006D0B3C"/>
    <w:rsid w:val="006D0C7D"/>
    <w:rsid w:val="006D0D0C"/>
    <w:rsid w:val="006D212D"/>
    <w:rsid w:val="006D26DC"/>
    <w:rsid w:val="006D381B"/>
    <w:rsid w:val="006D6156"/>
    <w:rsid w:val="006E0C48"/>
    <w:rsid w:val="006E381B"/>
    <w:rsid w:val="006E38EB"/>
    <w:rsid w:val="006E54BE"/>
    <w:rsid w:val="006E70ED"/>
    <w:rsid w:val="006F1211"/>
    <w:rsid w:val="006F291D"/>
    <w:rsid w:val="006F4FEB"/>
    <w:rsid w:val="007018CA"/>
    <w:rsid w:val="007018E4"/>
    <w:rsid w:val="0070212D"/>
    <w:rsid w:val="00703E6A"/>
    <w:rsid w:val="0070743B"/>
    <w:rsid w:val="00707627"/>
    <w:rsid w:val="00707FC8"/>
    <w:rsid w:val="0071022D"/>
    <w:rsid w:val="007120BB"/>
    <w:rsid w:val="00712AA4"/>
    <w:rsid w:val="00712ACC"/>
    <w:rsid w:val="0071324B"/>
    <w:rsid w:val="00716D76"/>
    <w:rsid w:val="00716E39"/>
    <w:rsid w:val="0072168C"/>
    <w:rsid w:val="007226E7"/>
    <w:rsid w:val="00723495"/>
    <w:rsid w:val="00725816"/>
    <w:rsid w:val="007270B8"/>
    <w:rsid w:val="00727774"/>
    <w:rsid w:val="00731097"/>
    <w:rsid w:val="00732082"/>
    <w:rsid w:val="007328AF"/>
    <w:rsid w:val="00732B49"/>
    <w:rsid w:val="00735299"/>
    <w:rsid w:val="0073635C"/>
    <w:rsid w:val="0073708E"/>
    <w:rsid w:val="0074146A"/>
    <w:rsid w:val="00742B27"/>
    <w:rsid w:val="00743530"/>
    <w:rsid w:val="00743F07"/>
    <w:rsid w:val="0074463E"/>
    <w:rsid w:val="0074596B"/>
    <w:rsid w:val="00745B0A"/>
    <w:rsid w:val="00747C8A"/>
    <w:rsid w:val="00750C5C"/>
    <w:rsid w:val="00751B6F"/>
    <w:rsid w:val="0075200B"/>
    <w:rsid w:val="00752E76"/>
    <w:rsid w:val="007532D0"/>
    <w:rsid w:val="00753C76"/>
    <w:rsid w:val="00755673"/>
    <w:rsid w:val="00756D69"/>
    <w:rsid w:val="00757267"/>
    <w:rsid w:val="007576A1"/>
    <w:rsid w:val="00760E8F"/>
    <w:rsid w:val="00761E01"/>
    <w:rsid w:val="007620F2"/>
    <w:rsid w:val="00764E81"/>
    <w:rsid w:val="00766590"/>
    <w:rsid w:val="00767C38"/>
    <w:rsid w:val="00767FD9"/>
    <w:rsid w:val="00770A8B"/>
    <w:rsid w:val="00770E0B"/>
    <w:rsid w:val="0077185A"/>
    <w:rsid w:val="007727ED"/>
    <w:rsid w:val="0077529F"/>
    <w:rsid w:val="007763C1"/>
    <w:rsid w:val="00781382"/>
    <w:rsid w:val="007854C7"/>
    <w:rsid w:val="0078570E"/>
    <w:rsid w:val="00787287"/>
    <w:rsid w:val="00787806"/>
    <w:rsid w:val="00790205"/>
    <w:rsid w:val="00790312"/>
    <w:rsid w:val="00790A4D"/>
    <w:rsid w:val="00790B75"/>
    <w:rsid w:val="00792E43"/>
    <w:rsid w:val="007933D5"/>
    <w:rsid w:val="007937D1"/>
    <w:rsid w:val="00793B30"/>
    <w:rsid w:val="0079555B"/>
    <w:rsid w:val="0079608D"/>
    <w:rsid w:val="00797D48"/>
    <w:rsid w:val="007A0543"/>
    <w:rsid w:val="007A0F3C"/>
    <w:rsid w:val="007A1EE4"/>
    <w:rsid w:val="007A1F74"/>
    <w:rsid w:val="007A361D"/>
    <w:rsid w:val="007A5275"/>
    <w:rsid w:val="007A57ED"/>
    <w:rsid w:val="007A6596"/>
    <w:rsid w:val="007A7E14"/>
    <w:rsid w:val="007A7E7A"/>
    <w:rsid w:val="007B00A5"/>
    <w:rsid w:val="007B60E5"/>
    <w:rsid w:val="007B7395"/>
    <w:rsid w:val="007C2A25"/>
    <w:rsid w:val="007C2BC3"/>
    <w:rsid w:val="007C3077"/>
    <w:rsid w:val="007C327B"/>
    <w:rsid w:val="007C3A44"/>
    <w:rsid w:val="007C5971"/>
    <w:rsid w:val="007C7A51"/>
    <w:rsid w:val="007D0069"/>
    <w:rsid w:val="007D21F0"/>
    <w:rsid w:val="007D2503"/>
    <w:rsid w:val="007D29B3"/>
    <w:rsid w:val="007D6617"/>
    <w:rsid w:val="007D7E46"/>
    <w:rsid w:val="007E1A01"/>
    <w:rsid w:val="007E2D8C"/>
    <w:rsid w:val="007E470F"/>
    <w:rsid w:val="007E4913"/>
    <w:rsid w:val="007F3D01"/>
    <w:rsid w:val="007F5439"/>
    <w:rsid w:val="007F54DC"/>
    <w:rsid w:val="007F6622"/>
    <w:rsid w:val="007F6F14"/>
    <w:rsid w:val="008007BA"/>
    <w:rsid w:val="00801353"/>
    <w:rsid w:val="00803455"/>
    <w:rsid w:val="008039DC"/>
    <w:rsid w:val="00804292"/>
    <w:rsid w:val="00805D07"/>
    <w:rsid w:val="008064C1"/>
    <w:rsid w:val="00806B8E"/>
    <w:rsid w:val="00807864"/>
    <w:rsid w:val="008078F5"/>
    <w:rsid w:val="0081324E"/>
    <w:rsid w:val="008135D6"/>
    <w:rsid w:val="008237EF"/>
    <w:rsid w:val="0082387A"/>
    <w:rsid w:val="00823947"/>
    <w:rsid w:val="00824765"/>
    <w:rsid w:val="00824788"/>
    <w:rsid w:val="00825894"/>
    <w:rsid w:val="00826C92"/>
    <w:rsid w:val="008315D6"/>
    <w:rsid w:val="00831973"/>
    <w:rsid w:val="00831FEA"/>
    <w:rsid w:val="00835F10"/>
    <w:rsid w:val="008360EA"/>
    <w:rsid w:val="008369FC"/>
    <w:rsid w:val="00837738"/>
    <w:rsid w:val="00840012"/>
    <w:rsid w:val="0084033E"/>
    <w:rsid w:val="008416C5"/>
    <w:rsid w:val="00841FA7"/>
    <w:rsid w:val="00842B4F"/>
    <w:rsid w:val="00844932"/>
    <w:rsid w:val="00844952"/>
    <w:rsid w:val="00846835"/>
    <w:rsid w:val="00847D30"/>
    <w:rsid w:val="00851457"/>
    <w:rsid w:val="00852010"/>
    <w:rsid w:val="00854B43"/>
    <w:rsid w:val="00856AD8"/>
    <w:rsid w:val="008575F7"/>
    <w:rsid w:val="008614ED"/>
    <w:rsid w:val="00861F76"/>
    <w:rsid w:val="0086519D"/>
    <w:rsid w:val="008754B9"/>
    <w:rsid w:val="008759A0"/>
    <w:rsid w:val="00877BA3"/>
    <w:rsid w:val="00884443"/>
    <w:rsid w:val="00885319"/>
    <w:rsid w:val="0088582D"/>
    <w:rsid w:val="00886E11"/>
    <w:rsid w:val="008871C4"/>
    <w:rsid w:val="00887815"/>
    <w:rsid w:val="00887DFE"/>
    <w:rsid w:val="00890853"/>
    <w:rsid w:val="008910E4"/>
    <w:rsid w:val="00892798"/>
    <w:rsid w:val="0089290A"/>
    <w:rsid w:val="00893923"/>
    <w:rsid w:val="0089589E"/>
    <w:rsid w:val="00895B5A"/>
    <w:rsid w:val="008967C0"/>
    <w:rsid w:val="008A0D9F"/>
    <w:rsid w:val="008A4FDF"/>
    <w:rsid w:val="008A679A"/>
    <w:rsid w:val="008A6FDE"/>
    <w:rsid w:val="008B0017"/>
    <w:rsid w:val="008B0AC4"/>
    <w:rsid w:val="008B1764"/>
    <w:rsid w:val="008B1F5A"/>
    <w:rsid w:val="008B25C9"/>
    <w:rsid w:val="008B388E"/>
    <w:rsid w:val="008B3C68"/>
    <w:rsid w:val="008B6AF8"/>
    <w:rsid w:val="008B7701"/>
    <w:rsid w:val="008C218B"/>
    <w:rsid w:val="008C4597"/>
    <w:rsid w:val="008C5D61"/>
    <w:rsid w:val="008C61FE"/>
    <w:rsid w:val="008D225D"/>
    <w:rsid w:val="008D25C6"/>
    <w:rsid w:val="008D32D7"/>
    <w:rsid w:val="008D48E2"/>
    <w:rsid w:val="008D6498"/>
    <w:rsid w:val="008E0857"/>
    <w:rsid w:val="008E10B6"/>
    <w:rsid w:val="008E2A1C"/>
    <w:rsid w:val="008E4220"/>
    <w:rsid w:val="008E45A9"/>
    <w:rsid w:val="008F0E83"/>
    <w:rsid w:val="008F121A"/>
    <w:rsid w:val="008F3563"/>
    <w:rsid w:val="008F69F0"/>
    <w:rsid w:val="008F71AC"/>
    <w:rsid w:val="0090033F"/>
    <w:rsid w:val="009008DA"/>
    <w:rsid w:val="009009B9"/>
    <w:rsid w:val="00900B9E"/>
    <w:rsid w:val="00901C09"/>
    <w:rsid w:val="009034E5"/>
    <w:rsid w:val="00906A66"/>
    <w:rsid w:val="00907718"/>
    <w:rsid w:val="0091084A"/>
    <w:rsid w:val="00911167"/>
    <w:rsid w:val="009117B4"/>
    <w:rsid w:val="009119AE"/>
    <w:rsid w:val="00912A8B"/>
    <w:rsid w:val="009134E9"/>
    <w:rsid w:val="0091410D"/>
    <w:rsid w:val="0091457B"/>
    <w:rsid w:val="00916376"/>
    <w:rsid w:val="009168CB"/>
    <w:rsid w:val="00917295"/>
    <w:rsid w:val="009208E9"/>
    <w:rsid w:val="009221A9"/>
    <w:rsid w:val="00927524"/>
    <w:rsid w:val="00930FA1"/>
    <w:rsid w:val="00931B5C"/>
    <w:rsid w:val="00933539"/>
    <w:rsid w:val="009337EF"/>
    <w:rsid w:val="00940707"/>
    <w:rsid w:val="00940A18"/>
    <w:rsid w:val="00941B1F"/>
    <w:rsid w:val="00941D60"/>
    <w:rsid w:val="009429C0"/>
    <w:rsid w:val="00945089"/>
    <w:rsid w:val="00945E27"/>
    <w:rsid w:val="00947AF8"/>
    <w:rsid w:val="009511D6"/>
    <w:rsid w:val="00952951"/>
    <w:rsid w:val="009543A1"/>
    <w:rsid w:val="00960F4D"/>
    <w:rsid w:val="00961483"/>
    <w:rsid w:val="00963885"/>
    <w:rsid w:val="00964A96"/>
    <w:rsid w:val="00965101"/>
    <w:rsid w:val="00967B76"/>
    <w:rsid w:val="009704D7"/>
    <w:rsid w:val="00975659"/>
    <w:rsid w:val="0098119A"/>
    <w:rsid w:val="009822D2"/>
    <w:rsid w:val="009823E5"/>
    <w:rsid w:val="0098252F"/>
    <w:rsid w:val="00983525"/>
    <w:rsid w:val="00984045"/>
    <w:rsid w:val="00985737"/>
    <w:rsid w:val="00985AEF"/>
    <w:rsid w:val="00985F16"/>
    <w:rsid w:val="0098783C"/>
    <w:rsid w:val="009922ED"/>
    <w:rsid w:val="00992B04"/>
    <w:rsid w:val="009938C9"/>
    <w:rsid w:val="00993FFD"/>
    <w:rsid w:val="009A02A8"/>
    <w:rsid w:val="009A3D43"/>
    <w:rsid w:val="009A6C0B"/>
    <w:rsid w:val="009A6CAC"/>
    <w:rsid w:val="009A7923"/>
    <w:rsid w:val="009B41A0"/>
    <w:rsid w:val="009B4EDA"/>
    <w:rsid w:val="009B5154"/>
    <w:rsid w:val="009B546C"/>
    <w:rsid w:val="009B5854"/>
    <w:rsid w:val="009C0550"/>
    <w:rsid w:val="009C2778"/>
    <w:rsid w:val="009C4076"/>
    <w:rsid w:val="009C5A86"/>
    <w:rsid w:val="009C6691"/>
    <w:rsid w:val="009D0027"/>
    <w:rsid w:val="009D0442"/>
    <w:rsid w:val="009D5C98"/>
    <w:rsid w:val="009D6EEA"/>
    <w:rsid w:val="009D7E71"/>
    <w:rsid w:val="009E4F25"/>
    <w:rsid w:val="009E68CC"/>
    <w:rsid w:val="009F018C"/>
    <w:rsid w:val="009F109C"/>
    <w:rsid w:val="009F40E9"/>
    <w:rsid w:val="009F51A6"/>
    <w:rsid w:val="009F6016"/>
    <w:rsid w:val="009F6CF8"/>
    <w:rsid w:val="00A00919"/>
    <w:rsid w:val="00A016E2"/>
    <w:rsid w:val="00A02D8E"/>
    <w:rsid w:val="00A035B6"/>
    <w:rsid w:val="00A04B42"/>
    <w:rsid w:val="00A055BC"/>
    <w:rsid w:val="00A062B5"/>
    <w:rsid w:val="00A11490"/>
    <w:rsid w:val="00A13798"/>
    <w:rsid w:val="00A143B2"/>
    <w:rsid w:val="00A145D6"/>
    <w:rsid w:val="00A14AF1"/>
    <w:rsid w:val="00A1515E"/>
    <w:rsid w:val="00A15AF8"/>
    <w:rsid w:val="00A237D5"/>
    <w:rsid w:val="00A250B0"/>
    <w:rsid w:val="00A25ADA"/>
    <w:rsid w:val="00A274DE"/>
    <w:rsid w:val="00A3052F"/>
    <w:rsid w:val="00A335EC"/>
    <w:rsid w:val="00A348EB"/>
    <w:rsid w:val="00A42D0B"/>
    <w:rsid w:val="00A43B87"/>
    <w:rsid w:val="00A43BF3"/>
    <w:rsid w:val="00A44754"/>
    <w:rsid w:val="00A4486C"/>
    <w:rsid w:val="00A477A1"/>
    <w:rsid w:val="00A50CD7"/>
    <w:rsid w:val="00A51122"/>
    <w:rsid w:val="00A54EDA"/>
    <w:rsid w:val="00A61E84"/>
    <w:rsid w:val="00A622E3"/>
    <w:rsid w:val="00A62958"/>
    <w:rsid w:val="00A6317E"/>
    <w:rsid w:val="00A64058"/>
    <w:rsid w:val="00A65B30"/>
    <w:rsid w:val="00A6658B"/>
    <w:rsid w:val="00A66C46"/>
    <w:rsid w:val="00A704AA"/>
    <w:rsid w:val="00A705E0"/>
    <w:rsid w:val="00A757D7"/>
    <w:rsid w:val="00A83819"/>
    <w:rsid w:val="00A83C71"/>
    <w:rsid w:val="00A83D55"/>
    <w:rsid w:val="00A87B44"/>
    <w:rsid w:val="00A902B1"/>
    <w:rsid w:val="00A93277"/>
    <w:rsid w:val="00A93D37"/>
    <w:rsid w:val="00A949AC"/>
    <w:rsid w:val="00A94D61"/>
    <w:rsid w:val="00A96BF2"/>
    <w:rsid w:val="00A978E6"/>
    <w:rsid w:val="00AA3090"/>
    <w:rsid w:val="00AA4037"/>
    <w:rsid w:val="00AA45E4"/>
    <w:rsid w:val="00AA4789"/>
    <w:rsid w:val="00AA491A"/>
    <w:rsid w:val="00AA57CC"/>
    <w:rsid w:val="00AA6511"/>
    <w:rsid w:val="00AB3263"/>
    <w:rsid w:val="00AB3E52"/>
    <w:rsid w:val="00AB4305"/>
    <w:rsid w:val="00AB684C"/>
    <w:rsid w:val="00AC2331"/>
    <w:rsid w:val="00AC4526"/>
    <w:rsid w:val="00AC4829"/>
    <w:rsid w:val="00AD0467"/>
    <w:rsid w:val="00AD12B4"/>
    <w:rsid w:val="00AD33F1"/>
    <w:rsid w:val="00AD5D9E"/>
    <w:rsid w:val="00AE06B3"/>
    <w:rsid w:val="00AE14DC"/>
    <w:rsid w:val="00AE3FC6"/>
    <w:rsid w:val="00AE61E3"/>
    <w:rsid w:val="00AF2869"/>
    <w:rsid w:val="00AF3B56"/>
    <w:rsid w:val="00AF3FCD"/>
    <w:rsid w:val="00B020E9"/>
    <w:rsid w:val="00B02935"/>
    <w:rsid w:val="00B02CA3"/>
    <w:rsid w:val="00B02DA4"/>
    <w:rsid w:val="00B037B7"/>
    <w:rsid w:val="00B0732A"/>
    <w:rsid w:val="00B07F53"/>
    <w:rsid w:val="00B11881"/>
    <w:rsid w:val="00B1262A"/>
    <w:rsid w:val="00B127C0"/>
    <w:rsid w:val="00B14369"/>
    <w:rsid w:val="00B15EE2"/>
    <w:rsid w:val="00B17E66"/>
    <w:rsid w:val="00B17FCE"/>
    <w:rsid w:val="00B214BC"/>
    <w:rsid w:val="00B22AE3"/>
    <w:rsid w:val="00B23C12"/>
    <w:rsid w:val="00B242C1"/>
    <w:rsid w:val="00B253C6"/>
    <w:rsid w:val="00B26C5A"/>
    <w:rsid w:val="00B304B5"/>
    <w:rsid w:val="00B315AB"/>
    <w:rsid w:val="00B3213A"/>
    <w:rsid w:val="00B34A79"/>
    <w:rsid w:val="00B35AB1"/>
    <w:rsid w:val="00B36FF5"/>
    <w:rsid w:val="00B3701D"/>
    <w:rsid w:val="00B37AA9"/>
    <w:rsid w:val="00B37D95"/>
    <w:rsid w:val="00B37ED7"/>
    <w:rsid w:val="00B4020D"/>
    <w:rsid w:val="00B41FFA"/>
    <w:rsid w:val="00B427A7"/>
    <w:rsid w:val="00B46A87"/>
    <w:rsid w:val="00B46DBF"/>
    <w:rsid w:val="00B50731"/>
    <w:rsid w:val="00B51538"/>
    <w:rsid w:val="00B51F49"/>
    <w:rsid w:val="00B5309F"/>
    <w:rsid w:val="00B55E14"/>
    <w:rsid w:val="00B5766B"/>
    <w:rsid w:val="00B578E4"/>
    <w:rsid w:val="00B57EC9"/>
    <w:rsid w:val="00B60754"/>
    <w:rsid w:val="00B63AB8"/>
    <w:rsid w:val="00B6556B"/>
    <w:rsid w:val="00B67CC7"/>
    <w:rsid w:val="00B73C10"/>
    <w:rsid w:val="00B746D7"/>
    <w:rsid w:val="00B74FF6"/>
    <w:rsid w:val="00B77083"/>
    <w:rsid w:val="00B81814"/>
    <w:rsid w:val="00B82621"/>
    <w:rsid w:val="00B85804"/>
    <w:rsid w:val="00B86034"/>
    <w:rsid w:val="00B86EC0"/>
    <w:rsid w:val="00B8727E"/>
    <w:rsid w:val="00B901B3"/>
    <w:rsid w:val="00B90E2F"/>
    <w:rsid w:val="00B92248"/>
    <w:rsid w:val="00B92770"/>
    <w:rsid w:val="00B9400A"/>
    <w:rsid w:val="00B94EE6"/>
    <w:rsid w:val="00B961F3"/>
    <w:rsid w:val="00B97BF1"/>
    <w:rsid w:val="00BA02F1"/>
    <w:rsid w:val="00BA1A60"/>
    <w:rsid w:val="00BA297C"/>
    <w:rsid w:val="00BA34AB"/>
    <w:rsid w:val="00BA7189"/>
    <w:rsid w:val="00BB1AF7"/>
    <w:rsid w:val="00BB24CC"/>
    <w:rsid w:val="00BB3222"/>
    <w:rsid w:val="00BB3677"/>
    <w:rsid w:val="00BB3AF2"/>
    <w:rsid w:val="00BB6F19"/>
    <w:rsid w:val="00BB7481"/>
    <w:rsid w:val="00BB7616"/>
    <w:rsid w:val="00BC06E6"/>
    <w:rsid w:val="00BC49D5"/>
    <w:rsid w:val="00BC521B"/>
    <w:rsid w:val="00BC550B"/>
    <w:rsid w:val="00BC6B96"/>
    <w:rsid w:val="00BC767B"/>
    <w:rsid w:val="00BD14B3"/>
    <w:rsid w:val="00BD16F4"/>
    <w:rsid w:val="00BD175C"/>
    <w:rsid w:val="00BD21C4"/>
    <w:rsid w:val="00BD3446"/>
    <w:rsid w:val="00BD727A"/>
    <w:rsid w:val="00BE19D4"/>
    <w:rsid w:val="00BE2A88"/>
    <w:rsid w:val="00BE2B9E"/>
    <w:rsid w:val="00BE452B"/>
    <w:rsid w:val="00BE54B7"/>
    <w:rsid w:val="00BE6E93"/>
    <w:rsid w:val="00BE7314"/>
    <w:rsid w:val="00BE75BA"/>
    <w:rsid w:val="00BF21CD"/>
    <w:rsid w:val="00BF393E"/>
    <w:rsid w:val="00BF4791"/>
    <w:rsid w:val="00BF486B"/>
    <w:rsid w:val="00BF4AE3"/>
    <w:rsid w:val="00BF5282"/>
    <w:rsid w:val="00BF7F0B"/>
    <w:rsid w:val="00C0071C"/>
    <w:rsid w:val="00C028C2"/>
    <w:rsid w:val="00C04A38"/>
    <w:rsid w:val="00C04C8F"/>
    <w:rsid w:val="00C05B0E"/>
    <w:rsid w:val="00C10287"/>
    <w:rsid w:val="00C110BD"/>
    <w:rsid w:val="00C11616"/>
    <w:rsid w:val="00C12138"/>
    <w:rsid w:val="00C12C21"/>
    <w:rsid w:val="00C1341A"/>
    <w:rsid w:val="00C14A1B"/>
    <w:rsid w:val="00C15DBD"/>
    <w:rsid w:val="00C17342"/>
    <w:rsid w:val="00C200DE"/>
    <w:rsid w:val="00C21263"/>
    <w:rsid w:val="00C214D4"/>
    <w:rsid w:val="00C22D19"/>
    <w:rsid w:val="00C239B0"/>
    <w:rsid w:val="00C24EC0"/>
    <w:rsid w:val="00C25535"/>
    <w:rsid w:val="00C25E5D"/>
    <w:rsid w:val="00C31561"/>
    <w:rsid w:val="00C32A4F"/>
    <w:rsid w:val="00C35593"/>
    <w:rsid w:val="00C37F18"/>
    <w:rsid w:val="00C43673"/>
    <w:rsid w:val="00C46FC3"/>
    <w:rsid w:val="00C4787F"/>
    <w:rsid w:val="00C50D06"/>
    <w:rsid w:val="00C52435"/>
    <w:rsid w:val="00C52B79"/>
    <w:rsid w:val="00C531DF"/>
    <w:rsid w:val="00C53793"/>
    <w:rsid w:val="00C53C4F"/>
    <w:rsid w:val="00C53E6C"/>
    <w:rsid w:val="00C55578"/>
    <w:rsid w:val="00C560C5"/>
    <w:rsid w:val="00C562FE"/>
    <w:rsid w:val="00C56673"/>
    <w:rsid w:val="00C56CD8"/>
    <w:rsid w:val="00C575C1"/>
    <w:rsid w:val="00C5774A"/>
    <w:rsid w:val="00C57A7C"/>
    <w:rsid w:val="00C57B04"/>
    <w:rsid w:val="00C62E9B"/>
    <w:rsid w:val="00C6464E"/>
    <w:rsid w:val="00C67E06"/>
    <w:rsid w:val="00C71A18"/>
    <w:rsid w:val="00C747EB"/>
    <w:rsid w:val="00C76E1B"/>
    <w:rsid w:val="00C77355"/>
    <w:rsid w:val="00C81CAF"/>
    <w:rsid w:val="00C842AA"/>
    <w:rsid w:val="00C86196"/>
    <w:rsid w:val="00C871FA"/>
    <w:rsid w:val="00C87EE4"/>
    <w:rsid w:val="00C900D5"/>
    <w:rsid w:val="00C90A15"/>
    <w:rsid w:val="00C91DB5"/>
    <w:rsid w:val="00C9351F"/>
    <w:rsid w:val="00C95D43"/>
    <w:rsid w:val="00C95ED2"/>
    <w:rsid w:val="00C96721"/>
    <w:rsid w:val="00CA0F0B"/>
    <w:rsid w:val="00CA3DF8"/>
    <w:rsid w:val="00CA5963"/>
    <w:rsid w:val="00CA68D3"/>
    <w:rsid w:val="00CB086D"/>
    <w:rsid w:val="00CB23A0"/>
    <w:rsid w:val="00CB3A61"/>
    <w:rsid w:val="00CB448E"/>
    <w:rsid w:val="00CB4FAD"/>
    <w:rsid w:val="00CB59DE"/>
    <w:rsid w:val="00CB673F"/>
    <w:rsid w:val="00CC11D9"/>
    <w:rsid w:val="00CC25C8"/>
    <w:rsid w:val="00CC352B"/>
    <w:rsid w:val="00CC3A6A"/>
    <w:rsid w:val="00CC6749"/>
    <w:rsid w:val="00CC6A6D"/>
    <w:rsid w:val="00CC7A5D"/>
    <w:rsid w:val="00CD3B5C"/>
    <w:rsid w:val="00CD42F0"/>
    <w:rsid w:val="00CD53F7"/>
    <w:rsid w:val="00CD54CC"/>
    <w:rsid w:val="00CD56F3"/>
    <w:rsid w:val="00CD6A5F"/>
    <w:rsid w:val="00CD7983"/>
    <w:rsid w:val="00CE0FC9"/>
    <w:rsid w:val="00CE1B21"/>
    <w:rsid w:val="00CE2422"/>
    <w:rsid w:val="00CE351C"/>
    <w:rsid w:val="00CE3C24"/>
    <w:rsid w:val="00CE47DC"/>
    <w:rsid w:val="00CE5C6C"/>
    <w:rsid w:val="00CE72B8"/>
    <w:rsid w:val="00CF067E"/>
    <w:rsid w:val="00CF10B0"/>
    <w:rsid w:val="00CF4587"/>
    <w:rsid w:val="00D0028D"/>
    <w:rsid w:val="00D00304"/>
    <w:rsid w:val="00D005CA"/>
    <w:rsid w:val="00D02B92"/>
    <w:rsid w:val="00D02DFC"/>
    <w:rsid w:val="00D03150"/>
    <w:rsid w:val="00D03779"/>
    <w:rsid w:val="00D0601A"/>
    <w:rsid w:val="00D126C5"/>
    <w:rsid w:val="00D14A78"/>
    <w:rsid w:val="00D15A44"/>
    <w:rsid w:val="00D16D5C"/>
    <w:rsid w:val="00D171AA"/>
    <w:rsid w:val="00D205B5"/>
    <w:rsid w:val="00D230B6"/>
    <w:rsid w:val="00D2401D"/>
    <w:rsid w:val="00D24117"/>
    <w:rsid w:val="00D2545C"/>
    <w:rsid w:val="00D26186"/>
    <w:rsid w:val="00D26FCF"/>
    <w:rsid w:val="00D32D87"/>
    <w:rsid w:val="00D34038"/>
    <w:rsid w:val="00D40039"/>
    <w:rsid w:val="00D40621"/>
    <w:rsid w:val="00D40876"/>
    <w:rsid w:val="00D433CE"/>
    <w:rsid w:val="00D44B7E"/>
    <w:rsid w:val="00D45087"/>
    <w:rsid w:val="00D455A8"/>
    <w:rsid w:val="00D45DEA"/>
    <w:rsid w:val="00D4666E"/>
    <w:rsid w:val="00D53221"/>
    <w:rsid w:val="00D553EC"/>
    <w:rsid w:val="00D55AD7"/>
    <w:rsid w:val="00D61646"/>
    <w:rsid w:val="00D62041"/>
    <w:rsid w:val="00D62A3D"/>
    <w:rsid w:val="00D64B52"/>
    <w:rsid w:val="00D64CCD"/>
    <w:rsid w:val="00D64E65"/>
    <w:rsid w:val="00D6583D"/>
    <w:rsid w:val="00D71178"/>
    <w:rsid w:val="00D74F33"/>
    <w:rsid w:val="00D7555F"/>
    <w:rsid w:val="00D769B9"/>
    <w:rsid w:val="00D76E9F"/>
    <w:rsid w:val="00D76ED3"/>
    <w:rsid w:val="00D800C5"/>
    <w:rsid w:val="00D80305"/>
    <w:rsid w:val="00D80328"/>
    <w:rsid w:val="00D80BCF"/>
    <w:rsid w:val="00D820DF"/>
    <w:rsid w:val="00D8228E"/>
    <w:rsid w:val="00D83AC0"/>
    <w:rsid w:val="00D844B7"/>
    <w:rsid w:val="00D86B9F"/>
    <w:rsid w:val="00D87FAB"/>
    <w:rsid w:val="00D91F95"/>
    <w:rsid w:val="00D9389D"/>
    <w:rsid w:val="00D93D11"/>
    <w:rsid w:val="00D9479F"/>
    <w:rsid w:val="00D953FB"/>
    <w:rsid w:val="00D957B2"/>
    <w:rsid w:val="00D95825"/>
    <w:rsid w:val="00D95E32"/>
    <w:rsid w:val="00DA33CA"/>
    <w:rsid w:val="00DA35A3"/>
    <w:rsid w:val="00DA4F67"/>
    <w:rsid w:val="00DA5998"/>
    <w:rsid w:val="00DA7E57"/>
    <w:rsid w:val="00DB3D7A"/>
    <w:rsid w:val="00DB4D51"/>
    <w:rsid w:val="00DB68B3"/>
    <w:rsid w:val="00DC02CF"/>
    <w:rsid w:val="00DC0923"/>
    <w:rsid w:val="00DC27F0"/>
    <w:rsid w:val="00DC3D4D"/>
    <w:rsid w:val="00DC5EB4"/>
    <w:rsid w:val="00DC632D"/>
    <w:rsid w:val="00DC7A40"/>
    <w:rsid w:val="00DD0C5C"/>
    <w:rsid w:val="00DD0EF5"/>
    <w:rsid w:val="00DD70DB"/>
    <w:rsid w:val="00DE1452"/>
    <w:rsid w:val="00DE225F"/>
    <w:rsid w:val="00DE266B"/>
    <w:rsid w:val="00DE2B0C"/>
    <w:rsid w:val="00DE35DC"/>
    <w:rsid w:val="00DE5653"/>
    <w:rsid w:val="00DE59BE"/>
    <w:rsid w:val="00DE7F9C"/>
    <w:rsid w:val="00DF0184"/>
    <w:rsid w:val="00DF0851"/>
    <w:rsid w:val="00DF087E"/>
    <w:rsid w:val="00DF0DA3"/>
    <w:rsid w:val="00DF0FDD"/>
    <w:rsid w:val="00DF3172"/>
    <w:rsid w:val="00DF31B9"/>
    <w:rsid w:val="00DF6F87"/>
    <w:rsid w:val="00DF7B8D"/>
    <w:rsid w:val="00E00DCC"/>
    <w:rsid w:val="00E026E4"/>
    <w:rsid w:val="00E02B3D"/>
    <w:rsid w:val="00E0511D"/>
    <w:rsid w:val="00E07DCC"/>
    <w:rsid w:val="00E1004F"/>
    <w:rsid w:val="00E1154D"/>
    <w:rsid w:val="00E118D3"/>
    <w:rsid w:val="00E11B49"/>
    <w:rsid w:val="00E132CB"/>
    <w:rsid w:val="00E155AE"/>
    <w:rsid w:val="00E155C7"/>
    <w:rsid w:val="00E16023"/>
    <w:rsid w:val="00E20A24"/>
    <w:rsid w:val="00E22732"/>
    <w:rsid w:val="00E25C09"/>
    <w:rsid w:val="00E2616D"/>
    <w:rsid w:val="00E26B9D"/>
    <w:rsid w:val="00E34241"/>
    <w:rsid w:val="00E343BD"/>
    <w:rsid w:val="00E347CA"/>
    <w:rsid w:val="00E36212"/>
    <w:rsid w:val="00E3725B"/>
    <w:rsid w:val="00E400E3"/>
    <w:rsid w:val="00E41158"/>
    <w:rsid w:val="00E4308D"/>
    <w:rsid w:val="00E4435E"/>
    <w:rsid w:val="00E460FB"/>
    <w:rsid w:val="00E5120B"/>
    <w:rsid w:val="00E523A9"/>
    <w:rsid w:val="00E534AB"/>
    <w:rsid w:val="00E53BFF"/>
    <w:rsid w:val="00E5605F"/>
    <w:rsid w:val="00E57A7A"/>
    <w:rsid w:val="00E57F01"/>
    <w:rsid w:val="00E6069F"/>
    <w:rsid w:val="00E60E59"/>
    <w:rsid w:val="00E61053"/>
    <w:rsid w:val="00E624D8"/>
    <w:rsid w:val="00E63DEC"/>
    <w:rsid w:val="00E6411D"/>
    <w:rsid w:val="00E648AE"/>
    <w:rsid w:val="00E652AD"/>
    <w:rsid w:val="00E65779"/>
    <w:rsid w:val="00E664DD"/>
    <w:rsid w:val="00E72E8F"/>
    <w:rsid w:val="00E73443"/>
    <w:rsid w:val="00E73754"/>
    <w:rsid w:val="00E76E03"/>
    <w:rsid w:val="00E83B13"/>
    <w:rsid w:val="00E84EDD"/>
    <w:rsid w:val="00E86D6D"/>
    <w:rsid w:val="00E900E3"/>
    <w:rsid w:val="00E9115E"/>
    <w:rsid w:val="00E93771"/>
    <w:rsid w:val="00E95FD0"/>
    <w:rsid w:val="00E97C98"/>
    <w:rsid w:val="00E97E10"/>
    <w:rsid w:val="00EA26E3"/>
    <w:rsid w:val="00EA5AC0"/>
    <w:rsid w:val="00EA7573"/>
    <w:rsid w:val="00EB0DD5"/>
    <w:rsid w:val="00EB19D9"/>
    <w:rsid w:val="00EB2EEC"/>
    <w:rsid w:val="00EB2EED"/>
    <w:rsid w:val="00EB361C"/>
    <w:rsid w:val="00EB37B2"/>
    <w:rsid w:val="00EB5488"/>
    <w:rsid w:val="00EB57B9"/>
    <w:rsid w:val="00EB5807"/>
    <w:rsid w:val="00EC08CC"/>
    <w:rsid w:val="00EC0FC1"/>
    <w:rsid w:val="00EC2AED"/>
    <w:rsid w:val="00ED1CBB"/>
    <w:rsid w:val="00ED2385"/>
    <w:rsid w:val="00ED409D"/>
    <w:rsid w:val="00ED526A"/>
    <w:rsid w:val="00ED5E4B"/>
    <w:rsid w:val="00ED6E55"/>
    <w:rsid w:val="00EE05FD"/>
    <w:rsid w:val="00EE1A8F"/>
    <w:rsid w:val="00EE1B6D"/>
    <w:rsid w:val="00EE28E7"/>
    <w:rsid w:val="00EE3060"/>
    <w:rsid w:val="00EE33C1"/>
    <w:rsid w:val="00EE3B0C"/>
    <w:rsid w:val="00EE5ED6"/>
    <w:rsid w:val="00EE5F6D"/>
    <w:rsid w:val="00EE639B"/>
    <w:rsid w:val="00EF1E1C"/>
    <w:rsid w:val="00EF469A"/>
    <w:rsid w:val="00EF560E"/>
    <w:rsid w:val="00EF78B0"/>
    <w:rsid w:val="00F02183"/>
    <w:rsid w:val="00F02556"/>
    <w:rsid w:val="00F030BC"/>
    <w:rsid w:val="00F033C8"/>
    <w:rsid w:val="00F0342D"/>
    <w:rsid w:val="00F0602C"/>
    <w:rsid w:val="00F06A0D"/>
    <w:rsid w:val="00F074A7"/>
    <w:rsid w:val="00F113E3"/>
    <w:rsid w:val="00F14440"/>
    <w:rsid w:val="00F15CB3"/>
    <w:rsid w:val="00F17CBA"/>
    <w:rsid w:val="00F17E28"/>
    <w:rsid w:val="00F17F03"/>
    <w:rsid w:val="00F207BD"/>
    <w:rsid w:val="00F216D3"/>
    <w:rsid w:val="00F2204F"/>
    <w:rsid w:val="00F23E9B"/>
    <w:rsid w:val="00F24242"/>
    <w:rsid w:val="00F25085"/>
    <w:rsid w:val="00F2679A"/>
    <w:rsid w:val="00F270F0"/>
    <w:rsid w:val="00F32FA2"/>
    <w:rsid w:val="00F33881"/>
    <w:rsid w:val="00F338A7"/>
    <w:rsid w:val="00F34557"/>
    <w:rsid w:val="00F348FD"/>
    <w:rsid w:val="00F36222"/>
    <w:rsid w:val="00F367AB"/>
    <w:rsid w:val="00F36A81"/>
    <w:rsid w:val="00F36FDE"/>
    <w:rsid w:val="00F37B54"/>
    <w:rsid w:val="00F40E3D"/>
    <w:rsid w:val="00F41316"/>
    <w:rsid w:val="00F427FC"/>
    <w:rsid w:val="00F432F3"/>
    <w:rsid w:val="00F453F1"/>
    <w:rsid w:val="00F45815"/>
    <w:rsid w:val="00F46BC3"/>
    <w:rsid w:val="00F46F96"/>
    <w:rsid w:val="00F504DE"/>
    <w:rsid w:val="00F50542"/>
    <w:rsid w:val="00F51677"/>
    <w:rsid w:val="00F516E5"/>
    <w:rsid w:val="00F51CBA"/>
    <w:rsid w:val="00F52E96"/>
    <w:rsid w:val="00F530A5"/>
    <w:rsid w:val="00F5766A"/>
    <w:rsid w:val="00F576FB"/>
    <w:rsid w:val="00F5781C"/>
    <w:rsid w:val="00F57F7F"/>
    <w:rsid w:val="00F57FE8"/>
    <w:rsid w:val="00F62401"/>
    <w:rsid w:val="00F633E1"/>
    <w:rsid w:val="00F64BC8"/>
    <w:rsid w:val="00F65A42"/>
    <w:rsid w:val="00F663CA"/>
    <w:rsid w:val="00F66C47"/>
    <w:rsid w:val="00F66CD5"/>
    <w:rsid w:val="00F67CDE"/>
    <w:rsid w:val="00F71AB4"/>
    <w:rsid w:val="00F72C53"/>
    <w:rsid w:val="00F72CF8"/>
    <w:rsid w:val="00F812A7"/>
    <w:rsid w:val="00F827C4"/>
    <w:rsid w:val="00F830EF"/>
    <w:rsid w:val="00F83651"/>
    <w:rsid w:val="00F8699A"/>
    <w:rsid w:val="00F87B8E"/>
    <w:rsid w:val="00F92534"/>
    <w:rsid w:val="00F92D82"/>
    <w:rsid w:val="00FA00D7"/>
    <w:rsid w:val="00FA0A17"/>
    <w:rsid w:val="00FA1905"/>
    <w:rsid w:val="00FB045F"/>
    <w:rsid w:val="00FB1D20"/>
    <w:rsid w:val="00FB24F2"/>
    <w:rsid w:val="00FB42DB"/>
    <w:rsid w:val="00FB5EC4"/>
    <w:rsid w:val="00FB6672"/>
    <w:rsid w:val="00FC11A8"/>
    <w:rsid w:val="00FC25B1"/>
    <w:rsid w:val="00FC58BB"/>
    <w:rsid w:val="00FC7474"/>
    <w:rsid w:val="00FC7AFC"/>
    <w:rsid w:val="00FD2350"/>
    <w:rsid w:val="00FD2D4A"/>
    <w:rsid w:val="00FD2F7A"/>
    <w:rsid w:val="00FD3247"/>
    <w:rsid w:val="00FD5039"/>
    <w:rsid w:val="00FD60F3"/>
    <w:rsid w:val="00FE20DF"/>
    <w:rsid w:val="00FE2C4F"/>
    <w:rsid w:val="00FE3293"/>
    <w:rsid w:val="00FE33CD"/>
    <w:rsid w:val="00FE5D5B"/>
    <w:rsid w:val="00FE692E"/>
    <w:rsid w:val="00FE6BD8"/>
    <w:rsid w:val="00FF1327"/>
    <w:rsid w:val="00FF2010"/>
    <w:rsid w:val="00FF33CD"/>
    <w:rsid w:val="00FF34B5"/>
    <w:rsid w:val="00FF43CE"/>
    <w:rsid w:val="00FF71F0"/>
    <w:rsid w:val="00FF77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D67D2"/>
  <w15:chartTrackingRefBased/>
  <w15:docId w15:val="{CC5FD4D6-8063-42D5-9691-C119C329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542"/>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54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542"/>
    <w:pPr>
      <w:tabs>
        <w:tab w:val="center" w:pos="4536"/>
        <w:tab w:val="right" w:pos="9072"/>
      </w:tabs>
      <w:spacing w:line="240" w:lineRule="auto"/>
    </w:pPr>
    <w:rPr>
      <w:rFonts w:asciiTheme="minorHAnsi" w:hAnsiTheme="minorHAnsi"/>
      <w:sz w:val="22"/>
    </w:rPr>
  </w:style>
  <w:style w:type="character" w:customStyle="1" w:styleId="HeaderChar">
    <w:name w:val="Header Char"/>
    <w:basedOn w:val="DefaultParagraphFont"/>
    <w:link w:val="Header"/>
    <w:uiPriority w:val="99"/>
    <w:rsid w:val="00F50542"/>
    <w:rPr>
      <w:lang w:val="lt-LT"/>
    </w:rPr>
  </w:style>
  <w:style w:type="paragraph" w:styleId="Footer">
    <w:name w:val="footer"/>
    <w:basedOn w:val="Normal"/>
    <w:link w:val="FooterChar"/>
    <w:uiPriority w:val="99"/>
    <w:unhideWhenUsed/>
    <w:rsid w:val="00F50542"/>
    <w:pPr>
      <w:tabs>
        <w:tab w:val="center" w:pos="4536"/>
        <w:tab w:val="right" w:pos="9072"/>
      </w:tabs>
      <w:spacing w:line="240" w:lineRule="auto"/>
    </w:pPr>
    <w:rPr>
      <w:rFonts w:asciiTheme="minorHAnsi" w:hAnsiTheme="minorHAnsi"/>
      <w:sz w:val="22"/>
    </w:rPr>
  </w:style>
  <w:style w:type="character" w:customStyle="1" w:styleId="FooterChar">
    <w:name w:val="Footer Char"/>
    <w:basedOn w:val="DefaultParagraphFont"/>
    <w:link w:val="Footer"/>
    <w:uiPriority w:val="99"/>
    <w:rsid w:val="00F50542"/>
    <w:rPr>
      <w:lang w:val="lt-LT"/>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nhideWhenUsed/>
    <w:rsid w:val="00F50542"/>
    <w:pPr>
      <w:spacing w:line="240" w:lineRule="auto"/>
    </w:pPr>
    <w:rPr>
      <w:rFonts w:asciiTheme="minorHAnsi" w:hAnsiTheme="minorHAnsi"/>
      <w:sz w:val="20"/>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rsid w:val="00F50542"/>
    <w:rPr>
      <w:sz w:val="20"/>
      <w:szCs w:val="20"/>
      <w:lang w:val="lt-LT"/>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basedOn w:val="DefaultParagraphFont"/>
    <w:uiPriority w:val="99"/>
    <w:unhideWhenUsed/>
    <w:rsid w:val="00F50542"/>
    <w:rPr>
      <w:vertAlign w:val="superscript"/>
    </w:rPr>
  </w:style>
  <w:style w:type="table" w:customStyle="1" w:styleId="TableGrid1">
    <w:name w:val="Table Grid1"/>
    <w:basedOn w:val="TableNormal"/>
    <w:next w:val="TableGrid"/>
    <w:uiPriority w:val="59"/>
    <w:rsid w:val="00F50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ormal"/>
    <w:rsid w:val="00F50542"/>
    <w:pPr>
      <w:tabs>
        <w:tab w:val="center" w:pos="7285"/>
        <w:tab w:val="right" w:pos="14003"/>
      </w:tabs>
      <w:spacing w:after="120" w:line="240" w:lineRule="auto"/>
      <w:jc w:val="both"/>
    </w:pPr>
    <w:rPr>
      <w:rFonts w:cs="Times New Roman"/>
    </w:rPr>
  </w:style>
  <w:style w:type="character" w:styleId="PageNumber">
    <w:name w:val="page number"/>
    <w:rsid w:val="00F50542"/>
  </w:style>
  <w:style w:type="paragraph" w:styleId="BalloonText">
    <w:name w:val="Balloon Text"/>
    <w:basedOn w:val="Normal"/>
    <w:link w:val="BalloonTextChar"/>
    <w:uiPriority w:val="99"/>
    <w:semiHidden/>
    <w:unhideWhenUsed/>
    <w:rsid w:val="000E01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AC"/>
    <w:rPr>
      <w:rFonts w:ascii="Segoe UI" w:hAnsi="Segoe UI" w:cs="Segoe UI"/>
      <w:sz w:val="18"/>
      <w:szCs w:val="18"/>
    </w:rPr>
  </w:style>
  <w:style w:type="character" w:styleId="CommentReference">
    <w:name w:val="annotation reference"/>
    <w:basedOn w:val="DefaultParagraphFont"/>
    <w:uiPriority w:val="99"/>
    <w:semiHidden/>
    <w:unhideWhenUsed/>
    <w:rsid w:val="000E01AC"/>
    <w:rPr>
      <w:sz w:val="16"/>
      <w:szCs w:val="16"/>
    </w:rPr>
  </w:style>
  <w:style w:type="paragraph" w:styleId="CommentText">
    <w:name w:val="annotation text"/>
    <w:basedOn w:val="Normal"/>
    <w:link w:val="CommentTextChar"/>
    <w:uiPriority w:val="99"/>
    <w:unhideWhenUsed/>
    <w:rsid w:val="000E01AC"/>
    <w:pPr>
      <w:spacing w:line="240" w:lineRule="auto"/>
    </w:pPr>
    <w:rPr>
      <w:sz w:val="20"/>
      <w:szCs w:val="20"/>
    </w:rPr>
  </w:style>
  <w:style w:type="character" w:customStyle="1" w:styleId="CommentTextChar">
    <w:name w:val="Comment Text Char"/>
    <w:basedOn w:val="DefaultParagraphFont"/>
    <w:link w:val="CommentText"/>
    <w:uiPriority w:val="99"/>
    <w:rsid w:val="000E01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01AC"/>
    <w:rPr>
      <w:b/>
      <w:bCs/>
    </w:rPr>
  </w:style>
  <w:style w:type="character" w:customStyle="1" w:styleId="CommentSubjectChar">
    <w:name w:val="Comment Subject Char"/>
    <w:basedOn w:val="CommentTextChar"/>
    <w:link w:val="CommentSubject"/>
    <w:uiPriority w:val="99"/>
    <w:semiHidden/>
    <w:rsid w:val="000E01AC"/>
    <w:rPr>
      <w:rFonts w:ascii="Times New Roman" w:hAnsi="Times New Roman"/>
      <w:b/>
      <w:bCs/>
      <w:sz w:val="20"/>
      <w:szCs w:val="20"/>
    </w:rPr>
  </w:style>
  <w:style w:type="paragraph" w:styleId="ListParagraph">
    <w:name w:val="List Paragraph"/>
    <w:basedOn w:val="Normal"/>
    <w:link w:val="ListParagraphChar"/>
    <w:uiPriority w:val="34"/>
    <w:qFormat/>
    <w:rsid w:val="00187CE3"/>
    <w:pPr>
      <w:spacing w:after="200" w:line="276" w:lineRule="auto"/>
      <w:ind w:left="720"/>
      <w:contextualSpacing/>
    </w:pPr>
    <w:rPr>
      <w:rFonts w:asciiTheme="minorHAnsi" w:hAnsiTheme="minorHAnsi"/>
      <w:sz w:val="22"/>
    </w:rPr>
  </w:style>
  <w:style w:type="character" w:customStyle="1" w:styleId="ListParagraphChar">
    <w:name w:val="List Paragraph Char"/>
    <w:basedOn w:val="DefaultParagraphFont"/>
    <w:link w:val="ListParagraph"/>
    <w:uiPriority w:val="34"/>
    <w:rsid w:val="00187CE3"/>
    <w:rPr>
      <w:lang w:val="lt-LT"/>
    </w:rPr>
  </w:style>
  <w:style w:type="paragraph" w:styleId="Revision">
    <w:name w:val="Revision"/>
    <w:hidden/>
    <w:uiPriority w:val="99"/>
    <w:semiHidden/>
    <w:rsid w:val="004F526F"/>
    <w:pPr>
      <w:spacing w:after="0" w:line="240" w:lineRule="auto"/>
    </w:pPr>
    <w:rPr>
      <w:rFonts w:ascii="Times New Roman" w:hAnsi="Times New Roman"/>
      <w:sz w:val="24"/>
    </w:rPr>
  </w:style>
  <w:style w:type="character" w:styleId="Hyperlink">
    <w:name w:val="Hyperlink"/>
    <w:basedOn w:val="DefaultParagraphFont"/>
    <w:uiPriority w:val="99"/>
    <w:unhideWhenUsed/>
    <w:rsid w:val="009009B9"/>
    <w:rPr>
      <w:color w:val="0000FF" w:themeColor="hyperlink"/>
      <w:u w:val="single"/>
    </w:rPr>
  </w:style>
  <w:style w:type="character" w:customStyle="1" w:styleId="UnresolvedMention1">
    <w:name w:val="Unresolved Mention1"/>
    <w:basedOn w:val="DefaultParagraphFont"/>
    <w:uiPriority w:val="99"/>
    <w:semiHidden/>
    <w:unhideWhenUsed/>
    <w:rsid w:val="009009B9"/>
    <w:rPr>
      <w:color w:val="605E5C"/>
      <w:shd w:val="clear" w:color="auto" w:fill="E1DFDD"/>
    </w:rPr>
  </w:style>
  <w:style w:type="paragraph" w:customStyle="1" w:styleId="Default">
    <w:name w:val="Default"/>
    <w:rsid w:val="004C01BF"/>
    <w:pPr>
      <w:autoSpaceDE w:val="0"/>
      <w:autoSpaceDN w:val="0"/>
      <w:adjustRightInd w:val="0"/>
      <w:spacing w:after="0" w:line="240" w:lineRule="auto"/>
    </w:pPr>
    <w:rPr>
      <w:rFonts w:ascii="EUAlbertina" w:hAnsi="EUAlbertina" w:cs="EUAlbertina"/>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85738">
      <w:bodyDiv w:val="1"/>
      <w:marLeft w:val="0"/>
      <w:marRight w:val="0"/>
      <w:marTop w:val="0"/>
      <w:marBottom w:val="0"/>
      <w:divBdr>
        <w:top w:val="none" w:sz="0" w:space="0" w:color="auto"/>
        <w:left w:val="none" w:sz="0" w:space="0" w:color="auto"/>
        <w:bottom w:val="none" w:sz="0" w:space="0" w:color="auto"/>
        <w:right w:val="none" w:sz="0" w:space="0" w:color="auto"/>
      </w:divBdr>
    </w:div>
    <w:div w:id="942954886">
      <w:bodyDiv w:val="1"/>
      <w:marLeft w:val="0"/>
      <w:marRight w:val="0"/>
      <w:marTop w:val="0"/>
      <w:marBottom w:val="0"/>
      <w:divBdr>
        <w:top w:val="none" w:sz="0" w:space="0" w:color="auto"/>
        <w:left w:val="none" w:sz="0" w:space="0" w:color="auto"/>
        <w:bottom w:val="none" w:sz="0" w:space="0" w:color="auto"/>
        <w:right w:val="none" w:sz="0" w:space="0" w:color="auto"/>
      </w:divBdr>
    </w:div>
    <w:div w:id="1538004935">
      <w:bodyDiv w:val="1"/>
      <w:marLeft w:val="0"/>
      <w:marRight w:val="0"/>
      <w:marTop w:val="0"/>
      <w:marBottom w:val="0"/>
      <w:divBdr>
        <w:top w:val="none" w:sz="0" w:space="0" w:color="auto"/>
        <w:left w:val="none" w:sz="0" w:space="0" w:color="auto"/>
        <w:bottom w:val="none" w:sz="0" w:space="0" w:color="auto"/>
        <w:right w:val="none" w:sz="0" w:space="0" w:color="auto"/>
      </w:divBdr>
      <w:divsChild>
        <w:div w:id="185485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cid:71F81082-DB77-46EC-94E8-6C7B6EFB459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ab45f42930a2a4d529bb34606ee83f26">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0a01ad021a134e8bc8661f2e3bbb8dd7"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SharingHintHash" ma:index="15"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30D2F-2DFA-4E4A-92A7-39A08F25882E}">
  <ds:schemaRefs>
    <ds:schemaRef ds:uri="http://schemas.openxmlformats.org/officeDocument/2006/bibliography"/>
  </ds:schemaRefs>
</ds:datastoreItem>
</file>

<file path=customXml/itemProps2.xml><?xml version="1.0" encoding="utf-8"?>
<ds:datastoreItem xmlns:ds="http://schemas.openxmlformats.org/officeDocument/2006/customXml" ds:itemID="{86DB1E32-C52D-4024-9ABF-72B57D192F39}">
  <ds:schemaRefs>
    <ds:schemaRef ds:uri="http://schemas.microsoft.com/sharepoint/v3/contenttype/forms"/>
  </ds:schemaRefs>
</ds:datastoreItem>
</file>

<file path=customXml/itemProps3.xml><?xml version="1.0" encoding="utf-8"?>
<ds:datastoreItem xmlns:ds="http://schemas.openxmlformats.org/officeDocument/2006/customXml" ds:itemID="{F1857181-5865-4A24-8B75-31EE86FEAA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03E31D-D537-4D09-805A-1FDF451EA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79998</Words>
  <Characters>45600</Characters>
  <Application>Microsoft Office Word</Application>
  <DocSecurity>0</DocSecurity>
  <Lines>380</Lines>
  <Paragraphs>250</Paragraphs>
  <ScaleCrop>false</ScaleCrop>
  <HeadingPairs>
    <vt:vector size="2" baseType="variant">
      <vt:variant>
        <vt:lpstr>Title</vt:lpstr>
      </vt:variant>
      <vt:variant>
        <vt:i4>1</vt:i4>
      </vt:variant>
    </vt:vector>
  </HeadingPairs>
  <TitlesOfParts>
    <vt:vector size="1" baseType="lpstr">
      <vt:lpstr/>
    </vt:vector>
  </TitlesOfParts>
  <Company>Secretariat of European Council</Company>
  <LinksUpToDate>false</LinksUpToDate>
  <CharactersWithSpaces>125348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SHUKEROV Todor</dc:creator>
  <cp:keywords/>
  <dc:description/>
  <cp:lastModifiedBy>Sandra Vilciņa</cp:lastModifiedBy>
  <cp:revision>3</cp:revision>
  <cp:lastPrinted>2020-03-05T15:15:00Z</cp:lastPrinted>
  <dcterms:created xsi:type="dcterms:W3CDTF">2021-07-22T11:58:00Z</dcterms:created>
  <dcterms:modified xsi:type="dcterms:W3CDTF">2021-07-22T12:05:00Z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